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72129" w14:textId="76EE544A" w:rsidR="00396AA4" w:rsidRPr="00B75CE0" w:rsidRDefault="0015224C" w:rsidP="00C075BC">
      <w:pPr>
        <w:spacing w:before="3240"/>
        <w:jc w:val="center"/>
        <w:rPr>
          <w:b/>
          <w:sz w:val="52"/>
          <w:szCs w:val="52"/>
        </w:rPr>
      </w:pPr>
      <w:r w:rsidRPr="00667815">
        <w:rPr>
          <w:b/>
          <w:sz w:val="52"/>
          <w:szCs w:val="52"/>
        </w:rPr>
        <w:t>PŘÍLOHA 1</w:t>
      </w:r>
    </w:p>
    <w:p w14:paraId="756004DF" w14:textId="78825956" w:rsidR="00396AA4" w:rsidRPr="00212EE3" w:rsidRDefault="00D8367C" w:rsidP="00C075BC">
      <w:pPr>
        <w:spacing w:before="1320"/>
        <w:jc w:val="center"/>
        <w:rPr>
          <w:sz w:val="44"/>
          <w:szCs w:val="44"/>
          <w:u w:val="single"/>
        </w:rPr>
      </w:pPr>
      <w:r w:rsidRPr="00212EE3">
        <w:rPr>
          <w:sz w:val="44"/>
          <w:szCs w:val="44"/>
          <w:u w:val="single"/>
        </w:rPr>
        <w:t>POŽADAVKY OBJEDNATELE NA TECHNICKÉ ŘEŠENÍ DÍLA</w:t>
      </w:r>
    </w:p>
    <w:p w14:paraId="5B69E4FE" w14:textId="79643107" w:rsidR="00D07A45" w:rsidRPr="00212EE3" w:rsidRDefault="009E4910" w:rsidP="00C075BC">
      <w:r w:rsidRPr="00667815">
        <w:br/>
      </w:r>
      <w:r w:rsidRPr="00667815">
        <w:br/>
      </w:r>
    </w:p>
    <w:p w14:paraId="21F9E24E" w14:textId="439DE9AA" w:rsidR="00D9345A" w:rsidRPr="00212EE3" w:rsidRDefault="00D9345A" w:rsidP="00C075BC"/>
    <w:p w14:paraId="0C50ACA9" w14:textId="77777777" w:rsidR="003215C3" w:rsidRPr="00212EE3" w:rsidRDefault="003215C3" w:rsidP="00C075BC"/>
    <w:p w14:paraId="386EE628" w14:textId="77777777" w:rsidR="004241DA" w:rsidRDefault="004241DA" w:rsidP="00C075BC">
      <w:pPr>
        <w:spacing w:after="0"/>
        <w:jc w:val="left"/>
        <w:rPr>
          <w:b/>
          <w:bCs/>
          <w:sz w:val="24"/>
          <w:szCs w:val="24"/>
        </w:rPr>
      </w:pPr>
      <w:r>
        <w:rPr>
          <w:b/>
          <w:bCs/>
          <w:sz w:val="24"/>
          <w:szCs w:val="24"/>
        </w:rPr>
        <w:br w:type="page"/>
      </w:r>
    </w:p>
    <w:sdt>
      <w:sdtPr>
        <w:rPr>
          <w:rFonts w:ascii="Arial" w:hAnsi="Arial" w:cs="Arial"/>
          <w:b w:val="0"/>
          <w:sz w:val="22"/>
          <w:szCs w:val="22"/>
          <w:u w:val="none"/>
        </w:rPr>
        <w:id w:val="1975705469"/>
        <w:docPartObj>
          <w:docPartGallery w:val="Table of Contents"/>
          <w:docPartUnique/>
        </w:docPartObj>
      </w:sdtPr>
      <w:sdtEndPr>
        <w:rPr>
          <w:bCs/>
        </w:rPr>
      </w:sdtEndPr>
      <w:sdtContent>
        <w:p w14:paraId="0897173E" w14:textId="26C88368" w:rsidR="00931072" w:rsidRPr="00E06F4B" w:rsidRDefault="008628FD" w:rsidP="00C075BC">
          <w:pPr>
            <w:pStyle w:val="Textvbloku"/>
            <w:jc w:val="center"/>
            <w:rPr>
              <w:rFonts w:ascii="Arial" w:hAnsi="Arial" w:cs="Arial"/>
            </w:rPr>
          </w:pPr>
          <w:r w:rsidRPr="00E06F4B">
            <w:rPr>
              <w:rFonts w:ascii="Arial" w:hAnsi="Arial" w:cs="Arial"/>
            </w:rPr>
            <w:t>OBSAH</w:t>
          </w:r>
        </w:p>
        <w:p w14:paraId="7175792D" w14:textId="79B76AFF" w:rsidR="00685799" w:rsidRDefault="00931072">
          <w:pPr>
            <w:pStyle w:val="Obsah1"/>
            <w:rPr>
              <w:rFonts w:asciiTheme="minorHAnsi" w:eastAsiaTheme="minorEastAsia" w:hAnsiTheme="minorHAnsi" w:cstheme="minorBidi"/>
              <w:b w:val="0"/>
              <w:caps w:val="0"/>
            </w:rPr>
          </w:pPr>
          <w:r>
            <w:rPr>
              <w:bCs/>
            </w:rPr>
            <w:fldChar w:fldCharType="begin"/>
          </w:r>
          <w:r>
            <w:rPr>
              <w:bCs/>
            </w:rPr>
            <w:instrText xml:space="preserve"> TOC \o "1-3" \h \z \u </w:instrText>
          </w:r>
          <w:r>
            <w:rPr>
              <w:bCs/>
            </w:rPr>
            <w:fldChar w:fldCharType="separate"/>
          </w:r>
          <w:hyperlink w:anchor="_Toc116569521" w:history="1">
            <w:r w:rsidR="00685799" w:rsidRPr="0085534B">
              <w:rPr>
                <w:rStyle w:val="Hypertextovodkaz"/>
              </w:rPr>
              <w:t>1.</w:t>
            </w:r>
            <w:r w:rsidR="00685799">
              <w:rPr>
                <w:rFonts w:asciiTheme="minorHAnsi" w:eastAsiaTheme="minorEastAsia" w:hAnsiTheme="minorHAnsi" w:cstheme="minorBidi"/>
                <w:b w:val="0"/>
                <w:caps w:val="0"/>
              </w:rPr>
              <w:tab/>
            </w:r>
            <w:r w:rsidR="00685799" w:rsidRPr="0085534B">
              <w:rPr>
                <w:rStyle w:val="Hypertextovodkaz"/>
              </w:rPr>
              <w:t>Celkový popis stavby</w:t>
            </w:r>
            <w:r w:rsidR="00685799">
              <w:rPr>
                <w:webHidden/>
              </w:rPr>
              <w:tab/>
            </w:r>
            <w:r w:rsidR="00685799">
              <w:rPr>
                <w:webHidden/>
              </w:rPr>
              <w:fldChar w:fldCharType="begin"/>
            </w:r>
            <w:r w:rsidR="00685799">
              <w:rPr>
                <w:webHidden/>
              </w:rPr>
              <w:instrText xml:space="preserve"> PAGEREF _Toc116569521 \h </w:instrText>
            </w:r>
            <w:r w:rsidR="00685799">
              <w:rPr>
                <w:webHidden/>
              </w:rPr>
            </w:r>
            <w:r w:rsidR="00685799">
              <w:rPr>
                <w:webHidden/>
              </w:rPr>
              <w:fldChar w:fldCharType="separate"/>
            </w:r>
            <w:r w:rsidR="00E545A4">
              <w:rPr>
                <w:webHidden/>
              </w:rPr>
              <w:t>12</w:t>
            </w:r>
            <w:r w:rsidR="00685799">
              <w:rPr>
                <w:webHidden/>
              </w:rPr>
              <w:fldChar w:fldCharType="end"/>
            </w:r>
          </w:hyperlink>
        </w:p>
        <w:p w14:paraId="42B6A610" w14:textId="25C94E6C" w:rsidR="00685799" w:rsidRDefault="006D7E5D">
          <w:pPr>
            <w:pStyle w:val="Obsah2"/>
            <w:rPr>
              <w:rFonts w:asciiTheme="minorHAnsi" w:eastAsiaTheme="minorEastAsia" w:hAnsiTheme="minorHAnsi" w:cstheme="minorBidi"/>
            </w:rPr>
          </w:pPr>
          <w:hyperlink w:anchor="_Toc116569522" w:history="1">
            <w:r w:rsidR="00685799" w:rsidRPr="0085534B">
              <w:rPr>
                <w:rStyle w:val="Hypertextovodkaz"/>
              </w:rPr>
              <w:t>1.1</w:t>
            </w:r>
            <w:r w:rsidR="00685799">
              <w:rPr>
                <w:rFonts w:asciiTheme="minorHAnsi" w:eastAsiaTheme="minorEastAsia" w:hAnsiTheme="minorHAnsi" w:cstheme="minorBidi"/>
              </w:rPr>
              <w:tab/>
            </w:r>
            <w:r w:rsidR="00685799" w:rsidRPr="0085534B">
              <w:rPr>
                <w:rStyle w:val="Hypertextovodkaz"/>
              </w:rPr>
              <w:t>Úvod</w:t>
            </w:r>
            <w:r w:rsidR="00685799">
              <w:rPr>
                <w:webHidden/>
              </w:rPr>
              <w:tab/>
            </w:r>
            <w:r w:rsidR="00685799">
              <w:rPr>
                <w:webHidden/>
              </w:rPr>
              <w:fldChar w:fldCharType="begin"/>
            </w:r>
            <w:r w:rsidR="00685799">
              <w:rPr>
                <w:webHidden/>
              </w:rPr>
              <w:instrText xml:space="preserve"> PAGEREF _Toc116569522 \h </w:instrText>
            </w:r>
            <w:r w:rsidR="00685799">
              <w:rPr>
                <w:webHidden/>
              </w:rPr>
            </w:r>
            <w:r w:rsidR="00685799">
              <w:rPr>
                <w:webHidden/>
              </w:rPr>
              <w:fldChar w:fldCharType="separate"/>
            </w:r>
            <w:r w:rsidR="00E545A4">
              <w:rPr>
                <w:webHidden/>
              </w:rPr>
              <w:t>12</w:t>
            </w:r>
            <w:r w:rsidR="00685799">
              <w:rPr>
                <w:webHidden/>
              </w:rPr>
              <w:fldChar w:fldCharType="end"/>
            </w:r>
          </w:hyperlink>
        </w:p>
        <w:p w14:paraId="740D913F" w14:textId="13EAC991" w:rsidR="00685799" w:rsidRDefault="006D7E5D">
          <w:pPr>
            <w:pStyle w:val="Obsah2"/>
            <w:rPr>
              <w:rFonts w:asciiTheme="minorHAnsi" w:eastAsiaTheme="minorEastAsia" w:hAnsiTheme="minorHAnsi" w:cstheme="minorBidi"/>
            </w:rPr>
          </w:pPr>
          <w:hyperlink w:anchor="_Toc116569523" w:history="1">
            <w:r w:rsidR="00685799" w:rsidRPr="0085534B">
              <w:rPr>
                <w:rStyle w:val="Hypertextovodkaz"/>
              </w:rPr>
              <w:t>1.2</w:t>
            </w:r>
            <w:r w:rsidR="00685799">
              <w:rPr>
                <w:rFonts w:asciiTheme="minorHAnsi" w:eastAsiaTheme="minorEastAsia" w:hAnsiTheme="minorHAnsi" w:cstheme="minorBidi"/>
              </w:rPr>
              <w:tab/>
            </w:r>
            <w:r w:rsidR="00685799" w:rsidRPr="0085534B">
              <w:rPr>
                <w:rStyle w:val="Hypertextovodkaz"/>
              </w:rPr>
              <w:t>Identifikační údaje stavby</w:t>
            </w:r>
            <w:r w:rsidR="00685799">
              <w:rPr>
                <w:webHidden/>
              </w:rPr>
              <w:tab/>
            </w:r>
            <w:r w:rsidR="00685799">
              <w:rPr>
                <w:webHidden/>
              </w:rPr>
              <w:fldChar w:fldCharType="begin"/>
            </w:r>
            <w:r w:rsidR="00685799">
              <w:rPr>
                <w:webHidden/>
              </w:rPr>
              <w:instrText xml:space="preserve"> PAGEREF _Toc116569523 \h </w:instrText>
            </w:r>
            <w:r w:rsidR="00685799">
              <w:rPr>
                <w:webHidden/>
              </w:rPr>
            </w:r>
            <w:r w:rsidR="00685799">
              <w:rPr>
                <w:webHidden/>
              </w:rPr>
              <w:fldChar w:fldCharType="separate"/>
            </w:r>
            <w:r w:rsidR="00E545A4">
              <w:rPr>
                <w:webHidden/>
              </w:rPr>
              <w:t>12</w:t>
            </w:r>
            <w:r w:rsidR="00685799">
              <w:rPr>
                <w:webHidden/>
              </w:rPr>
              <w:fldChar w:fldCharType="end"/>
            </w:r>
          </w:hyperlink>
        </w:p>
        <w:p w14:paraId="478A0B22" w14:textId="186AC5F7" w:rsidR="00685799" w:rsidRDefault="006D7E5D">
          <w:pPr>
            <w:pStyle w:val="Obsah2"/>
            <w:rPr>
              <w:rFonts w:asciiTheme="minorHAnsi" w:eastAsiaTheme="minorEastAsia" w:hAnsiTheme="minorHAnsi" w:cstheme="minorBidi"/>
            </w:rPr>
          </w:pPr>
          <w:hyperlink w:anchor="_Toc116569524" w:history="1">
            <w:r w:rsidR="00685799" w:rsidRPr="0085534B">
              <w:rPr>
                <w:rStyle w:val="Hypertextovodkaz"/>
              </w:rPr>
              <w:t>1.3</w:t>
            </w:r>
            <w:r w:rsidR="00685799">
              <w:rPr>
                <w:rFonts w:asciiTheme="minorHAnsi" w:eastAsiaTheme="minorEastAsia" w:hAnsiTheme="minorHAnsi" w:cstheme="minorBidi"/>
              </w:rPr>
              <w:tab/>
            </w:r>
            <w:r w:rsidR="00685799" w:rsidRPr="0085534B">
              <w:rPr>
                <w:rStyle w:val="Hypertextovodkaz"/>
              </w:rPr>
              <w:t>Umístění DÍLA</w:t>
            </w:r>
            <w:r w:rsidR="00685799">
              <w:rPr>
                <w:webHidden/>
              </w:rPr>
              <w:tab/>
            </w:r>
            <w:r w:rsidR="00685799">
              <w:rPr>
                <w:webHidden/>
              </w:rPr>
              <w:fldChar w:fldCharType="begin"/>
            </w:r>
            <w:r w:rsidR="00685799">
              <w:rPr>
                <w:webHidden/>
              </w:rPr>
              <w:instrText xml:space="preserve"> PAGEREF _Toc116569524 \h </w:instrText>
            </w:r>
            <w:r w:rsidR="00685799">
              <w:rPr>
                <w:webHidden/>
              </w:rPr>
            </w:r>
            <w:r w:rsidR="00685799">
              <w:rPr>
                <w:webHidden/>
              </w:rPr>
              <w:fldChar w:fldCharType="separate"/>
            </w:r>
            <w:r w:rsidR="00E545A4">
              <w:rPr>
                <w:webHidden/>
              </w:rPr>
              <w:t>12</w:t>
            </w:r>
            <w:r w:rsidR="00685799">
              <w:rPr>
                <w:webHidden/>
              </w:rPr>
              <w:fldChar w:fldCharType="end"/>
            </w:r>
          </w:hyperlink>
        </w:p>
        <w:p w14:paraId="15D9EAE6" w14:textId="40673BBA" w:rsidR="00685799" w:rsidRDefault="006D7E5D">
          <w:pPr>
            <w:pStyle w:val="Obsah3"/>
            <w:rPr>
              <w:rFonts w:asciiTheme="minorHAnsi" w:eastAsiaTheme="minorEastAsia" w:hAnsiTheme="minorHAnsi" w:cstheme="minorBidi"/>
            </w:rPr>
          </w:pPr>
          <w:hyperlink w:anchor="_Toc116569525" w:history="1">
            <w:r w:rsidR="00685799" w:rsidRPr="0085534B">
              <w:rPr>
                <w:rStyle w:val="Hypertextovodkaz"/>
              </w:rPr>
              <w:t>1.3.1</w:t>
            </w:r>
            <w:r w:rsidR="00685799">
              <w:rPr>
                <w:rFonts w:asciiTheme="minorHAnsi" w:eastAsiaTheme="minorEastAsia" w:hAnsiTheme="minorHAnsi" w:cstheme="minorBidi"/>
              </w:rPr>
              <w:tab/>
            </w:r>
            <w:r w:rsidR="00685799" w:rsidRPr="0085534B">
              <w:rPr>
                <w:rStyle w:val="Hypertextovodkaz"/>
              </w:rPr>
              <w:t>Identifikační údaje</w:t>
            </w:r>
            <w:r w:rsidR="00685799">
              <w:rPr>
                <w:webHidden/>
              </w:rPr>
              <w:tab/>
            </w:r>
            <w:r w:rsidR="00685799">
              <w:rPr>
                <w:webHidden/>
              </w:rPr>
              <w:fldChar w:fldCharType="begin"/>
            </w:r>
            <w:r w:rsidR="00685799">
              <w:rPr>
                <w:webHidden/>
              </w:rPr>
              <w:instrText xml:space="preserve"> PAGEREF _Toc116569525 \h </w:instrText>
            </w:r>
            <w:r w:rsidR="00685799">
              <w:rPr>
                <w:webHidden/>
              </w:rPr>
            </w:r>
            <w:r w:rsidR="00685799">
              <w:rPr>
                <w:webHidden/>
              </w:rPr>
              <w:fldChar w:fldCharType="separate"/>
            </w:r>
            <w:r w:rsidR="00E545A4">
              <w:rPr>
                <w:webHidden/>
              </w:rPr>
              <w:t>12</w:t>
            </w:r>
            <w:r w:rsidR="00685799">
              <w:rPr>
                <w:webHidden/>
              </w:rPr>
              <w:fldChar w:fldCharType="end"/>
            </w:r>
          </w:hyperlink>
        </w:p>
        <w:p w14:paraId="64154156" w14:textId="7D550191" w:rsidR="00685799" w:rsidRDefault="006D7E5D">
          <w:pPr>
            <w:pStyle w:val="Obsah3"/>
            <w:rPr>
              <w:rFonts w:asciiTheme="minorHAnsi" w:eastAsiaTheme="minorEastAsia" w:hAnsiTheme="minorHAnsi" w:cstheme="minorBidi"/>
            </w:rPr>
          </w:pPr>
          <w:hyperlink w:anchor="_Toc116569526" w:history="1">
            <w:r w:rsidR="00685799" w:rsidRPr="0085534B">
              <w:rPr>
                <w:rStyle w:val="Hypertextovodkaz"/>
              </w:rPr>
              <w:t>1.3.2</w:t>
            </w:r>
            <w:r w:rsidR="00685799">
              <w:rPr>
                <w:rFonts w:asciiTheme="minorHAnsi" w:eastAsiaTheme="minorEastAsia" w:hAnsiTheme="minorHAnsi" w:cstheme="minorBidi"/>
              </w:rPr>
              <w:tab/>
            </w:r>
            <w:r w:rsidR="00685799" w:rsidRPr="0085534B">
              <w:rPr>
                <w:rStyle w:val="Hypertextovodkaz"/>
              </w:rPr>
              <w:t>Lokalizace díla uvnitř areálu Teplárny</w:t>
            </w:r>
            <w:r w:rsidR="00685799">
              <w:rPr>
                <w:webHidden/>
              </w:rPr>
              <w:tab/>
            </w:r>
            <w:r w:rsidR="00685799">
              <w:rPr>
                <w:webHidden/>
              </w:rPr>
              <w:fldChar w:fldCharType="begin"/>
            </w:r>
            <w:r w:rsidR="00685799">
              <w:rPr>
                <w:webHidden/>
              </w:rPr>
              <w:instrText xml:space="preserve"> PAGEREF _Toc116569526 \h </w:instrText>
            </w:r>
            <w:r w:rsidR="00685799">
              <w:rPr>
                <w:webHidden/>
              </w:rPr>
            </w:r>
            <w:r w:rsidR="00685799">
              <w:rPr>
                <w:webHidden/>
              </w:rPr>
              <w:fldChar w:fldCharType="separate"/>
            </w:r>
            <w:r w:rsidR="00E545A4">
              <w:rPr>
                <w:webHidden/>
              </w:rPr>
              <w:t>12</w:t>
            </w:r>
            <w:r w:rsidR="00685799">
              <w:rPr>
                <w:webHidden/>
              </w:rPr>
              <w:fldChar w:fldCharType="end"/>
            </w:r>
          </w:hyperlink>
        </w:p>
        <w:p w14:paraId="1E785A88" w14:textId="17148072" w:rsidR="00685799" w:rsidRDefault="006D7E5D">
          <w:pPr>
            <w:pStyle w:val="Obsah3"/>
            <w:rPr>
              <w:rFonts w:asciiTheme="minorHAnsi" w:eastAsiaTheme="minorEastAsia" w:hAnsiTheme="minorHAnsi" w:cstheme="minorBidi"/>
            </w:rPr>
          </w:pPr>
          <w:hyperlink w:anchor="_Toc116569527" w:history="1">
            <w:r w:rsidR="00685799" w:rsidRPr="0085534B">
              <w:rPr>
                <w:rStyle w:val="Hypertextovodkaz"/>
              </w:rPr>
              <w:t>1.3.3</w:t>
            </w:r>
            <w:r w:rsidR="00685799">
              <w:rPr>
                <w:rFonts w:asciiTheme="minorHAnsi" w:eastAsiaTheme="minorEastAsia" w:hAnsiTheme="minorHAnsi" w:cstheme="minorBidi"/>
              </w:rPr>
              <w:tab/>
            </w:r>
            <w:r w:rsidR="00685799" w:rsidRPr="0085534B">
              <w:rPr>
                <w:rStyle w:val="Hypertextovodkaz"/>
              </w:rPr>
              <w:t>Dopravní napojení</w:t>
            </w:r>
            <w:r w:rsidR="00685799">
              <w:rPr>
                <w:webHidden/>
              </w:rPr>
              <w:tab/>
            </w:r>
            <w:r w:rsidR="00685799">
              <w:rPr>
                <w:webHidden/>
              </w:rPr>
              <w:fldChar w:fldCharType="begin"/>
            </w:r>
            <w:r w:rsidR="00685799">
              <w:rPr>
                <w:webHidden/>
              </w:rPr>
              <w:instrText xml:space="preserve"> PAGEREF _Toc116569527 \h </w:instrText>
            </w:r>
            <w:r w:rsidR="00685799">
              <w:rPr>
                <w:webHidden/>
              </w:rPr>
            </w:r>
            <w:r w:rsidR="00685799">
              <w:rPr>
                <w:webHidden/>
              </w:rPr>
              <w:fldChar w:fldCharType="separate"/>
            </w:r>
            <w:r w:rsidR="00E545A4">
              <w:rPr>
                <w:webHidden/>
              </w:rPr>
              <w:t>13</w:t>
            </w:r>
            <w:r w:rsidR="00685799">
              <w:rPr>
                <w:webHidden/>
              </w:rPr>
              <w:fldChar w:fldCharType="end"/>
            </w:r>
          </w:hyperlink>
        </w:p>
        <w:p w14:paraId="0A35E887" w14:textId="3F5BBEAE" w:rsidR="00685799" w:rsidRDefault="006D7E5D">
          <w:pPr>
            <w:pStyle w:val="Obsah3"/>
            <w:rPr>
              <w:rFonts w:asciiTheme="minorHAnsi" w:eastAsiaTheme="minorEastAsia" w:hAnsiTheme="minorHAnsi" w:cstheme="minorBidi"/>
            </w:rPr>
          </w:pPr>
          <w:hyperlink w:anchor="_Toc116569528" w:history="1">
            <w:r w:rsidR="00685799" w:rsidRPr="0085534B">
              <w:rPr>
                <w:rStyle w:val="Hypertextovodkaz"/>
              </w:rPr>
              <w:t>1.3.4</w:t>
            </w:r>
            <w:r w:rsidR="00685799">
              <w:rPr>
                <w:rFonts w:asciiTheme="minorHAnsi" w:eastAsiaTheme="minorEastAsia" w:hAnsiTheme="minorHAnsi" w:cstheme="minorBidi"/>
              </w:rPr>
              <w:tab/>
            </w:r>
            <w:r w:rsidR="00685799" w:rsidRPr="0085534B">
              <w:rPr>
                <w:rStyle w:val="Hypertextovodkaz"/>
              </w:rPr>
              <w:t>Geologické a seismické podmínky</w:t>
            </w:r>
            <w:r w:rsidR="00685799">
              <w:rPr>
                <w:webHidden/>
              </w:rPr>
              <w:tab/>
            </w:r>
            <w:r w:rsidR="00685799">
              <w:rPr>
                <w:webHidden/>
              </w:rPr>
              <w:fldChar w:fldCharType="begin"/>
            </w:r>
            <w:r w:rsidR="00685799">
              <w:rPr>
                <w:webHidden/>
              </w:rPr>
              <w:instrText xml:space="preserve"> PAGEREF _Toc116569528 \h </w:instrText>
            </w:r>
            <w:r w:rsidR="00685799">
              <w:rPr>
                <w:webHidden/>
              </w:rPr>
            </w:r>
            <w:r w:rsidR="00685799">
              <w:rPr>
                <w:webHidden/>
              </w:rPr>
              <w:fldChar w:fldCharType="separate"/>
            </w:r>
            <w:r w:rsidR="00E545A4">
              <w:rPr>
                <w:webHidden/>
              </w:rPr>
              <w:t>13</w:t>
            </w:r>
            <w:r w:rsidR="00685799">
              <w:rPr>
                <w:webHidden/>
              </w:rPr>
              <w:fldChar w:fldCharType="end"/>
            </w:r>
          </w:hyperlink>
        </w:p>
        <w:p w14:paraId="512643B5" w14:textId="419DBF4B" w:rsidR="00685799" w:rsidRDefault="006D7E5D">
          <w:pPr>
            <w:pStyle w:val="Obsah3"/>
            <w:rPr>
              <w:rFonts w:asciiTheme="minorHAnsi" w:eastAsiaTheme="minorEastAsia" w:hAnsiTheme="minorHAnsi" w:cstheme="minorBidi"/>
            </w:rPr>
          </w:pPr>
          <w:hyperlink w:anchor="_Toc116569529" w:history="1">
            <w:r w:rsidR="00685799" w:rsidRPr="0085534B">
              <w:rPr>
                <w:rStyle w:val="Hypertextovodkaz"/>
              </w:rPr>
              <w:t>1.3.5</w:t>
            </w:r>
            <w:r w:rsidR="00685799">
              <w:rPr>
                <w:rFonts w:asciiTheme="minorHAnsi" w:eastAsiaTheme="minorEastAsia" w:hAnsiTheme="minorHAnsi" w:cstheme="minorBidi"/>
              </w:rPr>
              <w:tab/>
            </w:r>
            <w:r w:rsidR="00685799" w:rsidRPr="0085534B">
              <w:rPr>
                <w:rStyle w:val="Hypertextovodkaz"/>
              </w:rPr>
              <w:t>Klimatické podmínky</w:t>
            </w:r>
            <w:r w:rsidR="00685799">
              <w:rPr>
                <w:webHidden/>
              </w:rPr>
              <w:tab/>
            </w:r>
            <w:r w:rsidR="00685799">
              <w:rPr>
                <w:webHidden/>
              </w:rPr>
              <w:fldChar w:fldCharType="begin"/>
            </w:r>
            <w:r w:rsidR="00685799">
              <w:rPr>
                <w:webHidden/>
              </w:rPr>
              <w:instrText xml:space="preserve"> PAGEREF _Toc116569529 \h </w:instrText>
            </w:r>
            <w:r w:rsidR="00685799">
              <w:rPr>
                <w:webHidden/>
              </w:rPr>
            </w:r>
            <w:r w:rsidR="00685799">
              <w:rPr>
                <w:webHidden/>
              </w:rPr>
              <w:fldChar w:fldCharType="separate"/>
            </w:r>
            <w:r w:rsidR="00E545A4">
              <w:rPr>
                <w:webHidden/>
              </w:rPr>
              <w:t>14</w:t>
            </w:r>
            <w:r w:rsidR="00685799">
              <w:rPr>
                <w:webHidden/>
              </w:rPr>
              <w:fldChar w:fldCharType="end"/>
            </w:r>
          </w:hyperlink>
        </w:p>
        <w:p w14:paraId="4400473A" w14:textId="04DB2CF2" w:rsidR="00685799" w:rsidRDefault="006D7E5D">
          <w:pPr>
            <w:pStyle w:val="Obsah3"/>
            <w:rPr>
              <w:rFonts w:asciiTheme="minorHAnsi" w:eastAsiaTheme="minorEastAsia" w:hAnsiTheme="minorHAnsi" w:cstheme="minorBidi"/>
            </w:rPr>
          </w:pPr>
          <w:hyperlink w:anchor="_Toc116569530" w:history="1">
            <w:r w:rsidR="00685799" w:rsidRPr="0085534B">
              <w:rPr>
                <w:rStyle w:val="Hypertextovodkaz"/>
              </w:rPr>
              <w:t>1.3.6</w:t>
            </w:r>
            <w:r w:rsidR="00685799">
              <w:rPr>
                <w:rFonts w:asciiTheme="minorHAnsi" w:eastAsiaTheme="minorEastAsia" w:hAnsiTheme="minorHAnsi" w:cstheme="minorBidi"/>
              </w:rPr>
              <w:tab/>
            </w:r>
            <w:r w:rsidR="00685799" w:rsidRPr="0085534B">
              <w:rPr>
                <w:rStyle w:val="Hypertextovodkaz"/>
              </w:rPr>
              <w:t>Projektová omezení vyplývající z polohy STAVBY</w:t>
            </w:r>
            <w:r w:rsidR="00685799">
              <w:rPr>
                <w:webHidden/>
              </w:rPr>
              <w:tab/>
            </w:r>
            <w:r w:rsidR="00685799">
              <w:rPr>
                <w:webHidden/>
              </w:rPr>
              <w:fldChar w:fldCharType="begin"/>
            </w:r>
            <w:r w:rsidR="00685799">
              <w:rPr>
                <w:webHidden/>
              </w:rPr>
              <w:instrText xml:space="preserve"> PAGEREF _Toc116569530 \h </w:instrText>
            </w:r>
            <w:r w:rsidR="00685799">
              <w:rPr>
                <w:webHidden/>
              </w:rPr>
            </w:r>
            <w:r w:rsidR="00685799">
              <w:rPr>
                <w:webHidden/>
              </w:rPr>
              <w:fldChar w:fldCharType="separate"/>
            </w:r>
            <w:r w:rsidR="00E545A4">
              <w:rPr>
                <w:webHidden/>
              </w:rPr>
              <w:t>14</w:t>
            </w:r>
            <w:r w:rsidR="00685799">
              <w:rPr>
                <w:webHidden/>
              </w:rPr>
              <w:fldChar w:fldCharType="end"/>
            </w:r>
          </w:hyperlink>
        </w:p>
        <w:p w14:paraId="59B9590E" w14:textId="1A73A40E" w:rsidR="00685799" w:rsidRDefault="006D7E5D">
          <w:pPr>
            <w:pStyle w:val="Obsah2"/>
            <w:rPr>
              <w:rFonts w:asciiTheme="minorHAnsi" w:eastAsiaTheme="minorEastAsia" w:hAnsiTheme="minorHAnsi" w:cstheme="minorBidi"/>
            </w:rPr>
          </w:pPr>
          <w:hyperlink w:anchor="_Toc116569531" w:history="1">
            <w:r w:rsidR="00685799" w:rsidRPr="0085534B">
              <w:rPr>
                <w:rStyle w:val="Hypertextovodkaz"/>
              </w:rPr>
              <w:t>1.4</w:t>
            </w:r>
            <w:r w:rsidR="00685799">
              <w:rPr>
                <w:rFonts w:asciiTheme="minorHAnsi" w:eastAsiaTheme="minorEastAsia" w:hAnsiTheme="minorHAnsi" w:cstheme="minorBidi"/>
              </w:rPr>
              <w:tab/>
            </w:r>
            <w:r w:rsidR="00685799" w:rsidRPr="0085534B">
              <w:rPr>
                <w:rStyle w:val="Hypertextovodkaz"/>
              </w:rPr>
              <w:t>Technický popis výchozího stavu Teplárny</w:t>
            </w:r>
            <w:r w:rsidR="00685799">
              <w:rPr>
                <w:webHidden/>
              </w:rPr>
              <w:tab/>
            </w:r>
            <w:r w:rsidR="00685799">
              <w:rPr>
                <w:webHidden/>
              </w:rPr>
              <w:fldChar w:fldCharType="begin"/>
            </w:r>
            <w:r w:rsidR="00685799">
              <w:rPr>
                <w:webHidden/>
              </w:rPr>
              <w:instrText xml:space="preserve"> PAGEREF _Toc116569531 \h </w:instrText>
            </w:r>
            <w:r w:rsidR="00685799">
              <w:rPr>
                <w:webHidden/>
              </w:rPr>
            </w:r>
            <w:r w:rsidR="00685799">
              <w:rPr>
                <w:webHidden/>
              </w:rPr>
              <w:fldChar w:fldCharType="separate"/>
            </w:r>
            <w:r w:rsidR="00E545A4">
              <w:rPr>
                <w:webHidden/>
              </w:rPr>
              <w:t>15</w:t>
            </w:r>
            <w:r w:rsidR="00685799">
              <w:rPr>
                <w:webHidden/>
              </w:rPr>
              <w:fldChar w:fldCharType="end"/>
            </w:r>
          </w:hyperlink>
        </w:p>
        <w:p w14:paraId="369A57E3" w14:textId="64686E7C" w:rsidR="00685799" w:rsidRDefault="006D7E5D">
          <w:pPr>
            <w:pStyle w:val="Obsah3"/>
            <w:rPr>
              <w:rFonts w:asciiTheme="minorHAnsi" w:eastAsiaTheme="minorEastAsia" w:hAnsiTheme="minorHAnsi" w:cstheme="minorBidi"/>
            </w:rPr>
          </w:pPr>
          <w:hyperlink w:anchor="_Toc116569532" w:history="1">
            <w:r w:rsidR="00685799" w:rsidRPr="0085534B">
              <w:rPr>
                <w:rStyle w:val="Hypertextovodkaz"/>
              </w:rPr>
              <w:t>1.4.1</w:t>
            </w:r>
            <w:r w:rsidR="00685799">
              <w:rPr>
                <w:rFonts w:asciiTheme="minorHAnsi" w:eastAsiaTheme="minorEastAsia" w:hAnsiTheme="minorHAnsi" w:cstheme="minorBidi"/>
              </w:rPr>
              <w:tab/>
            </w:r>
            <w:r w:rsidR="00685799" w:rsidRPr="0085534B">
              <w:rPr>
                <w:rStyle w:val="Hypertextovodkaz"/>
              </w:rPr>
              <w:t>Popis stávající výroby Teplárny (TTA1)</w:t>
            </w:r>
            <w:r w:rsidR="00685799">
              <w:rPr>
                <w:webHidden/>
              </w:rPr>
              <w:tab/>
            </w:r>
            <w:r w:rsidR="00685799">
              <w:rPr>
                <w:webHidden/>
              </w:rPr>
              <w:fldChar w:fldCharType="begin"/>
            </w:r>
            <w:r w:rsidR="00685799">
              <w:rPr>
                <w:webHidden/>
              </w:rPr>
              <w:instrText xml:space="preserve"> PAGEREF _Toc116569532 \h </w:instrText>
            </w:r>
            <w:r w:rsidR="00685799">
              <w:rPr>
                <w:webHidden/>
              </w:rPr>
            </w:r>
            <w:r w:rsidR="00685799">
              <w:rPr>
                <w:webHidden/>
              </w:rPr>
              <w:fldChar w:fldCharType="separate"/>
            </w:r>
            <w:r w:rsidR="00E545A4">
              <w:rPr>
                <w:webHidden/>
              </w:rPr>
              <w:t>15</w:t>
            </w:r>
            <w:r w:rsidR="00685799">
              <w:rPr>
                <w:webHidden/>
              </w:rPr>
              <w:fldChar w:fldCharType="end"/>
            </w:r>
          </w:hyperlink>
        </w:p>
        <w:p w14:paraId="5A2A6539" w14:textId="241D4FC7" w:rsidR="00685799" w:rsidRDefault="006D7E5D">
          <w:pPr>
            <w:pStyle w:val="Obsah3"/>
            <w:rPr>
              <w:rFonts w:asciiTheme="minorHAnsi" w:eastAsiaTheme="minorEastAsia" w:hAnsiTheme="minorHAnsi" w:cstheme="minorBidi"/>
            </w:rPr>
          </w:pPr>
          <w:hyperlink w:anchor="_Toc116569533" w:history="1">
            <w:r w:rsidR="00685799" w:rsidRPr="0085534B">
              <w:rPr>
                <w:rStyle w:val="Hypertextovodkaz"/>
              </w:rPr>
              <w:t>1.4.2</w:t>
            </w:r>
            <w:r w:rsidR="00685799">
              <w:rPr>
                <w:rFonts w:asciiTheme="minorHAnsi" w:eastAsiaTheme="minorEastAsia" w:hAnsiTheme="minorHAnsi" w:cstheme="minorBidi"/>
              </w:rPr>
              <w:tab/>
            </w:r>
            <w:r w:rsidR="00685799" w:rsidRPr="0085534B">
              <w:rPr>
                <w:rStyle w:val="Hypertextovodkaz"/>
              </w:rPr>
              <w:t>Předpoklad výskytu nebezpečných odpadů</w:t>
            </w:r>
            <w:r w:rsidR="00685799">
              <w:rPr>
                <w:webHidden/>
              </w:rPr>
              <w:tab/>
            </w:r>
            <w:r w:rsidR="00685799">
              <w:rPr>
                <w:webHidden/>
              </w:rPr>
              <w:fldChar w:fldCharType="begin"/>
            </w:r>
            <w:r w:rsidR="00685799">
              <w:rPr>
                <w:webHidden/>
              </w:rPr>
              <w:instrText xml:space="preserve"> PAGEREF _Toc116569533 \h </w:instrText>
            </w:r>
            <w:r w:rsidR="00685799">
              <w:rPr>
                <w:webHidden/>
              </w:rPr>
            </w:r>
            <w:r w:rsidR="00685799">
              <w:rPr>
                <w:webHidden/>
              </w:rPr>
              <w:fldChar w:fldCharType="separate"/>
            </w:r>
            <w:r w:rsidR="00E545A4">
              <w:rPr>
                <w:webHidden/>
              </w:rPr>
              <w:t>22</w:t>
            </w:r>
            <w:r w:rsidR="00685799">
              <w:rPr>
                <w:webHidden/>
              </w:rPr>
              <w:fldChar w:fldCharType="end"/>
            </w:r>
          </w:hyperlink>
        </w:p>
        <w:p w14:paraId="277A19AB" w14:textId="02B2DF4F" w:rsidR="00685799" w:rsidRDefault="006D7E5D">
          <w:pPr>
            <w:pStyle w:val="Obsah2"/>
            <w:rPr>
              <w:rFonts w:asciiTheme="minorHAnsi" w:eastAsiaTheme="minorEastAsia" w:hAnsiTheme="minorHAnsi" w:cstheme="minorBidi"/>
            </w:rPr>
          </w:pPr>
          <w:hyperlink w:anchor="_Toc116569534" w:history="1">
            <w:r w:rsidR="00685799" w:rsidRPr="0085534B">
              <w:rPr>
                <w:rStyle w:val="Hypertextovodkaz"/>
              </w:rPr>
              <w:t>1.5</w:t>
            </w:r>
            <w:r w:rsidR="00685799">
              <w:rPr>
                <w:rFonts w:asciiTheme="minorHAnsi" w:eastAsiaTheme="minorEastAsia" w:hAnsiTheme="minorHAnsi" w:cstheme="minorBidi"/>
              </w:rPr>
              <w:tab/>
            </w:r>
            <w:r w:rsidR="00685799" w:rsidRPr="0085534B">
              <w:rPr>
                <w:rStyle w:val="Hypertextovodkaz"/>
              </w:rPr>
              <w:t>Základní údaje o nových zařízeních</w:t>
            </w:r>
            <w:r w:rsidR="00685799">
              <w:rPr>
                <w:webHidden/>
              </w:rPr>
              <w:tab/>
            </w:r>
            <w:r w:rsidR="00685799">
              <w:rPr>
                <w:webHidden/>
              </w:rPr>
              <w:fldChar w:fldCharType="begin"/>
            </w:r>
            <w:r w:rsidR="00685799">
              <w:rPr>
                <w:webHidden/>
              </w:rPr>
              <w:instrText xml:space="preserve"> PAGEREF _Toc116569534 \h </w:instrText>
            </w:r>
            <w:r w:rsidR="00685799">
              <w:rPr>
                <w:webHidden/>
              </w:rPr>
            </w:r>
            <w:r w:rsidR="00685799">
              <w:rPr>
                <w:webHidden/>
              </w:rPr>
              <w:fldChar w:fldCharType="separate"/>
            </w:r>
            <w:r w:rsidR="00E545A4">
              <w:rPr>
                <w:webHidden/>
              </w:rPr>
              <w:t>22</w:t>
            </w:r>
            <w:r w:rsidR="00685799">
              <w:rPr>
                <w:webHidden/>
              </w:rPr>
              <w:fldChar w:fldCharType="end"/>
            </w:r>
          </w:hyperlink>
        </w:p>
        <w:p w14:paraId="1237866C" w14:textId="5F2F7E40" w:rsidR="00685799" w:rsidRDefault="006D7E5D">
          <w:pPr>
            <w:pStyle w:val="Obsah3"/>
            <w:rPr>
              <w:rFonts w:asciiTheme="minorHAnsi" w:eastAsiaTheme="minorEastAsia" w:hAnsiTheme="minorHAnsi" w:cstheme="minorBidi"/>
            </w:rPr>
          </w:pPr>
          <w:hyperlink w:anchor="_Toc116569535" w:history="1">
            <w:r w:rsidR="00685799" w:rsidRPr="0085534B">
              <w:rPr>
                <w:rStyle w:val="Hypertextovodkaz"/>
              </w:rPr>
              <w:t>1.5.1</w:t>
            </w:r>
            <w:r w:rsidR="00685799">
              <w:rPr>
                <w:rFonts w:asciiTheme="minorHAnsi" w:eastAsiaTheme="minorEastAsia" w:hAnsiTheme="minorHAnsi" w:cstheme="minorBidi"/>
              </w:rPr>
              <w:tab/>
            </w:r>
            <w:r w:rsidR="00685799" w:rsidRPr="0085534B">
              <w:rPr>
                <w:rStyle w:val="Hypertextovodkaz"/>
              </w:rPr>
              <w:t>Účel DÍLA</w:t>
            </w:r>
            <w:r w:rsidR="00685799">
              <w:rPr>
                <w:webHidden/>
              </w:rPr>
              <w:tab/>
            </w:r>
            <w:r w:rsidR="00685799">
              <w:rPr>
                <w:webHidden/>
              </w:rPr>
              <w:fldChar w:fldCharType="begin"/>
            </w:r>
            <w:r w:rsidR="00685799">
              <w:rPr>
                <w:webHidden/>
              </w:rPr>
              <w:instrText xml:space="preserve"> PAGEREF _Toc116569535 \h </w:instrText>
            </w:r>
            <w:r w:rsidR="00685799">
              <w:rPr>
                <w:webHidden/>
              </w:rPr>
            </w:r>
            <w:r w:rsidR="00685799">
              <w:rPr>
                <w:webHidden/>
              </w:rPr>
              <w:fldChar w:fldCharType="separate"/>
            </w:r>
            <w:r w:rsidR="00E545A4">
              <w:rPr>
                <w:webHidden/>
              </w:rPr>
              <w:t>22</w:t>
            </w:r>
            <w:r w:rsidR="00685799">
              <w:rPr>
                <w:webHidden/>
              </w:rPr>
              <w:fldChar w:fldCharType="end"/>
            </w:r>
          </w:hyperlink>
        </w:p>
        <w:p w14:paraId="772C93C7" w14:textId="3A28DFB7" w:rsidR="00685799" w:rsidRDefault="006D7E5D">
          <w:pPr>
            <w:pStyle w:val="Obsah3"/>
            <w:rPr>
              <w:rFonts w:asciiTheme="minorHAnsi" w:eastAsiaTheme="minorEastAsia" w:hAnsiTheme="minorHAnsi" w:cstheme="minorBidi"/>
            </w:rPr>
          </w:pPr>
          <w:hyperlink w:anchor="_Toc116569536" w:history="1">
            <w:r w:rsidR="00685799" w:rsidRPr="0085534B">
              <w:rPr>
                <w:rStyle w:val="Hypertextovodkaz"/>
              </w:rPr>
              <w:t>1.5.2</w:t>
            </w:r>
            <w:r w:rsidR="00685799">
              <w:rPr>
                <w:rFonts w:asciiTheme="minorHAnsi" w:eastAsiaTheme="minorEastAsia" w:hAnsiTheme="minorHAnsi" w:cstheme="minorBidi"/>
              </w:rPr>
              <w:tab/>
            </w:r>
            <w:r w:rsidR="00685799" w:rsidRPr="0085534B">
              <w:rPr>
                <w:rStyle w:val="Hypertextovodkaz"/>
              </w:rPr>
              <w:t xml:space="preserve">Základní charakteristika </w:t>
            </w:r>
            <w:r w:rsidR="00685799" w:rsidRPr="0085534B">
              <w:rPr>
                <w:rStyle w:val="Hypertextovodkaz"/>
                <w:smallCaps/>
              </w:rPr>
              <w:t>díla</w:t>
            </w:r>
            <w:r w:rsidR="00685799">
              <w:rPr>
                <w:webHidden/>
              </w:rPr>
              <w:tab/>
            </w:r>
            <w:r w:rsidR="00685799">
              <w:rPr>
                <w:webHidden/>
              </w:rPr>
              <w:fldChar w:fldCharType="begin"/>
            </w:r>
            <w:r w:rsidR="00685799">
              <w:rPr>
                <w:webHidden/>
              </w:rPr>
              <w:instrText xml:space="preserve"> PAGEREF _Toc116569536 \h </w:instrText>
            </w:r>
            <w:r w:rsidR="00685799">
              <w:rPr>
                <w:webHidden/>
              </w:rPr>
            </w:r>
            <w:r w:rsidR="00685799">
              <w:rPr>
                <w:webHidden/>
              </w:rPr>
              <w:fldChar w:fldCharType="separate"/>
            </w:r>
            <w:r w:rsidR="00E545A4">
              <w:rPr>
                <w:webHidden/>
              </w:rPr>
              <w:t>22</w:t>
            </w:r>
            <w:r w:rsidR="00685799">
              <w:rPr>
                <w:webHidden/>
              </w:rPr>
              <w:fldChar w:fldCharType="end"/>
            </w:r>
          </w:hyperlink>
        </w:p>
        <w:p w14:paraId="042E427E" w14:textId="51E064BA" w:rsidR="00685799" w:rsidRDefault="006D7E5D">
          <w:pPr>
            <w:pStyle w:val="Obsah3"/>
            <w:rPr>
              <w:rFonts w:asciiTheme="minorHAnsi" w:eastAsiaTheme="minorEastAsia" w:hAnsiTheme="minorHAnsi" w:cstheme="minorBidi"/>
            </w:rPr>
          </w:pPr>
          <w:hyperlink w:anchor="_Toc116569537" w:history="1">
            <w:r w:rsidR="00685799" w:rsidRPr="0085534B">
              <w:rPr>
                <w:rStyle w:val="Hypertextovodkaz"/>
              </w:rPr>
              <w:t>1.5.3</w:t>
            </w:r>
            <w:r w:rsidR="00685799">
              <w:rPr>
                <w:rFonts w:asciiTheme="minorHAnsi" w:eastAsiaTheme="minorEastAsia" w:hAnsiTheme="minorHAnsi" w:cstheme="minorBidi"/>
              </w:rPr>
              <w:tab/>
            </w:r>
            <w:r w:rsidR="00685799" w:rsidRPr="0085534B">
              <w:rPr>
                <w:rStyle w:val="Hypertextovodkaz"/>
              </w:rPr>
              <w:t>Celkový rozsah DÍLA</w:t>
            </w:r>
            <w:r w:rsidR="00685799">
              <w:rPr>
                <w:webHidden/>
              </w:rPr>
              <w:tab/>
            </w:r>
            <w:r w:rsidR="00685799">
              <w:rPr>
                <w:webHidden/>
              </w:rPr>
              <w:fldChar w:fldCharType="begin"/>
            </w:r>
            <w:r w:rsidR="00685799">
              <w:rPr>
                <w:webHidden/>
              </w:rPr>
              <w:instrText xml:space="preserve"> PAGEREF _Toc116569537 \h </w:instrText>
            </w:r>
            <w:r w:rsidR="00685799">
              <w:rPr>
                <w:webHidden/>
              </w:rPr>
            </w:r>
            <w:r w:rsidR="00685799">
              <w:rPr>
                <w:webHidden/>
              </w:rPr>
              <w:fldChar w:fldCharType="separate"/>
            </w:r>
            <w:r w:rsidR="00E545A4">
              <w:rPr>
                <w:webHidden/>
              </w:rPr>
              <w:t>23</w:t>
            </w:r>
            <w:r w:rsidR="00685799">
              <w:rPr>
                <w:webHidden/>
              </w:rPr>
              <w:fldChar w:fldCharType="end"/>
            </w:r>
          </w:hyperlink>
        </w:p>
        <w:p w14:paraId="7DB97F5C" w14:textId="5564802C" w:rsidR="00685799" w:rsidRDefault="006D7E5D">
          <w:pPr>
            <w:pStyle w:val="Obsah3"/>
            <w:rPr>
              <w:rFonts w:asciiTheme="minorHAnsi" w:eastAsiaTheme="minorEastAsia" w:hAnsiTheme="minorHAnsi" w:cstheme="minorBidi"/>
            </w:rPr>
          </w:pPr>
          <w:hyperlink w:anchor="_Toc116569538" w:history="1">
            <w:r w:rsidR="00685799" w:rsidRPr="0085534B">
              <w:rPr>
                <w:rStyle w:val="Hypertextovodkaz"/>
              </w:rPr>
              <w:t>1.5.4</w:t>
            </w:r>
            <w:r w:rsidR="00685799">
              <w:rPr>
                <w:rFonts w:asciiTheme="minorHAnsi" w:eastAsiaTheme="minorEastAsia" w:hAnsiTheme="minorHAnsi" w:cstheme="minorBidi"/>
              </w:rPr>
              <w:tab/>
            </w:r>
            <w:r w:rsidR="00685799" w:rsidRPr="0085534B">
              <w:rPr>
                <w:rStyle w:val="Hypertextovodkaz"/>
              </w:rPr>
              <w:t>Členění DÍLA na objekty (stavební a inženýrské – SO + IO) a technická a technologická zařízení (provozní soubory – PS)</w:t>
            </w:r>
            <w:r w:rsidR="00685799">
              <w:rPr>
                <w:webHidden/>
              </w:rPr>
              <w:tab/>
            </w:r>
            <w:r w:rsidR="00685799">
              <w:rPr>
                <w:webHidden/>
              </w:rPr>
              <w:fldChar w:fldCharType="begin"/>
            </w:r>
            <w:r w:rsidR="00685799">
              <w:rPr>
                <w:webHidden/>
              </w:rPr>
              <w:instrText xml:space="preserve"> PAGEREF _Toc116569538 \h </w:instrText>
            </w:r>
            <w:r w:rsidR="00685799">
              <w:rPr>
                <w:webHidden/>
              </w:rPr>
            </w:r>
            <w:r w:rsidR="00685799">
              <w:rPr>
                <w:webHidden/>
              </w:rPr>
              <w:fldChar w:fldCharType="separate"/>
            </w:r>
            <w:r w:rsidR="00E545A4">
              <w:rPr>
                <w:webHidden/>
              </w:rPr>
              <w:t>26</w:t>
            </w:r>
            <w:r w:rsidR="00685799">
              <w:rPr>
                <w:webHidden/>
              </w:rPr>
              <w:fldChar w:fldCharType="end"/>
            </w:r>
          </w:hyperlink>
        </w:p>
        <w:p w14:paraId="5057F757" w14:textId="2737E6FF" w:rsidR="00685799" w:rsidRDefault="006D7E5D">
          <w:pPr>
            <w:pStyle w:val="Obsah3"/>
            <w:rPr>
              <w:rFonts w:asciiTheme="minorHAnsi" w:eastAsiaTheme="minorEastAsia" w:hAnsiTheme="minorHAnsi" w:cstheme="minorBidi"/>
            </w:rPr>
          </w:pPr>
          <w:hyperlink w:anchor="_Toc116569539" w:history="1">
            <w:r w:rsidR="00685799" w:rsidRPr="0085534B">
              <w:rPr>
                <w:rStyle w:val="Hypertextovodkaz"/>
              </w:rPr>
              <w:t>1.5.5</w:t>
            </w:r>
            <w:r w:rsidR="00685799">
              <w:rPr>
                <w:rFonts w:asciiTheme="minorHAnsi" w:eastAsiaTheme="minorEastAsia" w:hAnsiTheme="minorHAnsi" w:cstheme="minorBidi"/>
              </w:rPr>
              <w:tab/>
            </w:r>
            <w:r w:rsidR="00685799" w:rsidRPr="0085534B">
              <w:rPr>
                <w:rStyle w:val="Hypertextovodkaz"/>
              </w:rPr>
              <w:t>Popis stavebních objektů</w:t>
            </w:r>
            <w:r w:rsidR="00685799">
              <w:rPr>
                <w:webHidden/>
              </w:rPr>
              <w:tab/>
            </w:r>
            <w:r w:rsidR="00685799">
              <w:rPr>
                <w:webHidden/>
              </w:rPr>
              <w:fldChar w:fldCharType="begin"/>
            </w:r>
            <w:r w:rsidR="00685799">
              <w:rPr>
                <w:webHidden/>
              </w:rPr>
              <w:instrText xml:space="preserve"> PAGEREF _Toc116569539 \h </w:instrText>
            </w:r>
            <w:r w:rsidR="00685799">
              <w:rPr>
                <w:webHidden/>
              </w:rPr>
            </w:r>
            <w:r w:rsidR="00685799">
              <w:rPr>
                <w:webHidden/>
              </w:rPr>
              <w:fldChar w:fldCharType="separate"/>
            </w:r>
            <w:r w:rsidR="00E545A4">
              <w:rPr>
                <w:webHidden/>
              </w:rPr>
              <w:t>28</w:t>
            </w:r>
            <w:r w:rsidR="00685799">
              <w:rPr>
                <w:webHidden/>
              </w:rPr>
              <w:fldChar w:fldCharType="end"/>
            </w:r>
          </w:hyperlink>
        </w:p>
        <w:p w14:paraId="59B89574" w14:textId="48BA94B4" w:rsidR="00685799" w:rsidRDefault="006D7E5D">
          <w:pPr>
            <w:pStyle w:val="Obsah3"/>
            <w:rPr>
              <w:rFonts w:asciiTheme="minorHAnsi" w:eastAsiaTheme="minorEastAsia" w:hAnsiTheme="minorHAnsi" w:cstheme="minorBidi"/>
            </w:rPr>
          </w:pPr>
          <w:hyperlink w:anchor="_Toc116569540" w:history="1">
            <w:r w:rsidR="00685799" w:rsidRPr="0085534B">
              <w:rPr>
                <w:rStyle w:val="Hypertextovodkaz"/>
              </w:rPr>
              <w:t>1.5.6</w:t>
            </w:r>
            <w:r w:rsidR="00685799">
              <w:rPr>
                <w:rFonts w:asciiTheme="minorHAnsi" w:eastAsiaTheme="minorEastAsia" w:hAnsiTheme="minorHAnsi" w:cstheme="minorBidi"/>
              </w:rPr>
              <w:tab/>
            </w:r>
            <w:r w:rsidR="00685799" w:rsidRPr="0085534B">
              <w:rPr>
                <w:rStyle w:val="Hypertextovodkaz"/>
              </w:rPr>
              <w:t>Popis inženýrských objektů IO</w:t>
            </w:r>
            <w:r w:rsidR="00685799">
              <w:rPr>
                <w:webHidden/>
              </w:rPr>
              <w:tab/>
            </w:r>
            <w:r w:rsidR="00685799">
              <w:rPr>
                <w:webHidden/>
              </w:rPr>
              <w:fldChar w:fldCharType="begin"/>
            </w:r>
            <w:r w:rsidR="00685799">
              <w:rPr>
                <w:webHidden/>
              </w:rPr>
              <w:instrText xml:space="preserve"> PAGEREF _Toc116569540 \h </w:instrText>
            </w:r>
            <w:r w:rsidR="00685799">
              <w:rPr>
                <w:webHidden/>
              </w:rPr>
            </w:r>
            <w:r w:rsidR="00685799">
              <w:rPr>
                <w:webHidden/>
              </w:rPr>
              <w:fldChar w:fldCharType="separate"/>
            </w:r>
            <w:r w:rsidR="00E545A4">
              <w:rPr>
                <w:webHidden/>
              </w:rPr>
              <w:t>31</w:t>
            </w:r>
            <w:r w:rsidR="00685799">
              <w:rPr>
                <w:webHidden/>
              </w:rPr>
              <w:fldChar w:fldCharType="end"/>
            </w:r>
          </w:hyperlink>
        </w:p>
        <w:p w14:paraId="194A5C9C" w14:textId="61F20522" w:rsidR="00685799" w:rsidRDefault="006D7E5D">
          <w:pPr>
            <w:pStyle w:val="Obsah3"/>
            <w:rPr>
              <w:rFonts w:asciiTheme="minorHAnsi" w:eastAsiaTheme="minorEastAsia" w:hAnsiTheme="minorHAnsi" w:cstheme="minorBidi"/>
            </w:rPr>
          </w:pPr>
          <w:hyperlink w:anchor="_Toc116569541" w:history="1">
            <w:r w:rsidR="00685799" w:rsidRPr="0085534B">
              <w:rPr>
                <w:rStyle w:val="Hypertextovodkaz"/>
              </w:rPr>
              <w:t>1.5.7</w:t>
            </w:r>
            <w:r w:rsidR="00685799">
              <w:rPr>
                <w:rFonts w:asciiTheme="minorHAnsi" w:eastAsiaTheme="minorEastAsia" w:hAnsiTheme="minorHAnsi" w:cstheme="minorBidi"/>
              </w:rPr>
              <w:tab/>
            </w:r>
            <w:r w:rsidR="00685799" w:rsidRPr="0085534B">
              <w:rPr>
                <w:rStyle w:val="Hypertextovodkaz"/>
              </w:rPr>
              <w:t>Popis a parametry technických a technologických zařízení – provozních souborů (PS), technická specifikace požadavků na rozhodná zařízení</w:t>
            </w:r>
            <w:r w:rsidR="00685799">
              <w:rPr>
                <w:webHidden/>
              </w:rPr>
              <w:tab/>
            </w:r>
            <w:r w:rsidR="00685799">
              <w:rPr>
                <w:webHidden/>
              </w:rPr>
              <w:fldChar w:fldCharType="begin"/>
            </w:r>
            <w:r w:rsidR="00685799">
              <w:rPr>
                <w:webHidden/>
              </w:rPr>
              <w:instrText xml:space="preserve"> PAGEREF _Toc116569541 \h </w:instrText>
            </w:r>
            <w:r w:rsidR="00685799">
              <w:rPr>
                <w:webHidden/>
              </w:rPr>
            </w:r>
            <w:r w:rsidR="00685799">
              <w:rPr>
                <w:webHidden/>
              </w:rPr>
              <w:fldChar w:fldCharType="separate"/>
            </w:r>
            <w:r w:rsidR="00E545A4">
              <w:rPr>
                <w:webHidden/>
              </w:rPr>
              <w:t>35</w:t>
            </w:r>
            <w:r w:rsidR="00685799">
              <w:rPr>
                <w:webHidden/>
              </w:rPr>
              <w:fldChar w:fldCharType="end"/>
            </w:r>
          </w:hyperlink>
        </w:p>
        <w:p w14:paraId="54CF7B80" w14:textId="2D774CC2" w:rsidR="00685799" w:rsidRDefault="006D7E5D">
          <w:pPr>
            <w:pStyle w:val="Obsah3"/>
            <w:rPr>
              <w:rFonts w:asciiTheme="minorHAnsi" w:eastAsiaTheme="minorEastAsia" w:hAnsiTheme="minorHAnsi" w:cstheme="minorBidi"/>
            </w:rPr>
          </w:pPr>
          <w:hyperlink w:anchor="_Toc116569542" w:history="1">
            <w:r w:rsidR="00685799" w:rsidRPr="0085534B">
              <w:rPr>
                <w:rStyle w:val="Hypertextovodkaz"/>
              </w:rPr>
              <w:t>1.5.8</w:t>
            </w:r>
            <w:r w:rsidR="00685799">
              <w:rPr>
                <w:rFonts w:asciiTheme="minorHAnsi" w:eastAsiaTheme="minorEastAsia" w:hAnsiTheme="minorHAnsi" w:cstheme="minorBidi"/>
              </w:rPr>
              <w:tab/>
            </w:r>
            <w:r w:rsidR="00685799" w:rsidRPr="0085534B">
              <w:rPr>
                <w:rStyle w:val="Hypertextovodkaz"/>
              </w:rPr>
              <w:t>Popis návrhu postupu rekonstrukce (fáze výstavby)</w:t>
            </w:r>
            <w:r w:rsidR="00685799">
              <w:rPr>
                <w:webHidden/>
              </w:rPr>
              <w:tab/>
            </w:r>
            <w:r w:rsidR="00685799">
              <w:rPr>
                <w:webHidden/>
              </w:rPr>
              <w:fldChar w:fldCharType="begin"/>
            </w:r>
            <w:r w:rsidR="00685799">
              <w:rPr>
                <w:webHidden/>
              </w:rPr>
              <w:instrText xml:space="preserve"> PAGEREF _Toc116569542 \h </w:instrText>
            </w:r>
            <w:r w:rsidR="00685799">
              <w:rPr>
                <w:webHidden/>
              </w:rPr>
            </w:r>
            <w:r w:rsidR="00685799">
              <w:rPr>
                <w:webHidden/>
              </w:rPr>
              <w:fldChar w:fldCharType="separate"/>
            </w:r>
            <w:r w:rsidR="00E545A4">
              <w:rPr>
                <w:webHidden/>
              </w:rPr>
              <w:t>78</w:t>
            </w:r>
            <w:r w:rsidR="00685799">
              <w:rPr>
                <w:webHidden/>
              </w:rPr>
              <w:fldChar w:fldCharType="end"/>
            </w:r>
          </w:hyperlink>
        </w:p>
        <w:p w14:paraId="36C1CB7F" w14:textId="3E5F4B81" w:rsidR="00685799" w:rsidRDefault="006D7E5D">
          <w:pPr>
            <w:pStyle w:val="Obsah2"/>
            <w:rPr>
              <w:rFonts w:asciiTheme="minorHAnsi" w:eastAsiaTheme="minorEastAsia" w:hAnsiTheme="minorHAnsi" w:cstheme="minorBidi"/>
            </w:rPr>
          </w:pPr>
          <w:hyperlink w:anchor="_Toc116569543" w:history="1">
            <w:r w:rsidR="00685799" w:rsidRPr="0085534B">
              <w:rPr>
                <w:rStyle w:val="Hypertextovodkaz"/>
              </w:rPr>
              <w:t>1.6</w:t>
            </w:r>
            <w:r w:rsidR="00685799">
              <w:rPr>
                <w:rFonts w:asciiTheme="minorHAnsi" w:eastAsiaTheme="minorEastAsia" w:hAnsiTheme="minorHAnsi" w:cstheme="minorBidi"/>
              </w:rPr>
              <w:tab/>
            </w:r>
            <w:r w:rsidR="00685799" w:rsidRPr="0085534B">
              <w:rPr>
                <w:rStyle w:val="Hypertextovodkaz"/>
              </w:rPr>
              <w:t>Materiály, media a energie pro potřeby výstavby</w:t>
            </w:r>
            <w:r w:rsidR="00685799">
              <w:rPr>
                <w:webHidden/>
              </w:rPr>
              <w:tab/>
            </w:r>
            <w:r w:rsidR="00685799">
              <w:rPr>
                <w:webHidden/>
              </w:rPr>
              <w:fldChar w:fldCharType="begin"/>
            </w:r>
            <w:r w:rsidR="00685799">
              <w:rPr>
                <w:webHidden/>
              </w:rPr>
              <w:instrText xml:space="preserve"> PAGEREF _Toc116569543 \h </w:instrText>
            </w:r>
            <w:r w:rsidR="00685799">
              <w:rPr>
                <w:webHidden/>
              </w:rPr>
            </w:r>
            <w:r w:rsidR="00685799">
              <w:rPr>
                <w:webHidden/>
              </w:rPr>
              <w:fldChar w:fldCharType="separate"/>
            </w:r>
            <w:r w:rsidR="00E545A4">
              <w:rPr>
                <w:webHidden/>
              </w:rPr>
              <w:t>79</w:t>
            </w:r>
            <w:r w:rsidR="00685799">
              <w:rPr>
                <w:webHidden/>
              </w:rPr>
              <w:fldChar w:fldCharType="end"/>
            </w:r>
          </w:hyperlink>
        </w:p>
        <w:p w14:paraId="43A8937D" w14:textId="51EB6F0C" w:rsidR="00685799" w:rsidRDefault="006D7E5D">
          <w:pPr>
            <w:pStyle w:val="Obsah3"/>
            <w:rPr>
              <w:rFonts w:asciiTheme="minorHAnsi" w:eastAsiaTheme="minorEastAsia" w:hAnsiTheme="minorHAnsi" w:cstheme="minorBidi"/>
            </w:rPr>
          </w:pPr>
          <w:hyperlink w:anchor="_Toc116569544" w:history="1">
            <w:r w:rsidR="00685799" w:rsidRPr="0085534B">
              <w:rPr>
                <w:rStyle w:val="Hypertextovodkaz"/>
              </w:rPr>
              <w:t>1.6.1</w:t>
            </w:r>
            <w:r w:rsidR="00685799">
              <w:rPr>
                <w:rFonts w:asciiTheme="minorHAnsi" w:eastAsiaTheme="minorEastAsia" w:hAnsiTheme="minorHAnsi" w:cstheme="minorBidi"/>
              </w:rPr>
              <w:tab/>
            </w:r>
            <w:r w:rsidR="00685799" w:rsidRPr="0085534B">
              <w:rPr>
                <w:rStyle w:val="Hypertextovodkaz"/>
              </w:rPr>
              <w:t>Zásobování vodou</w:t>
            </w:r>
            <w:r w:rsidR="00685799">
              <w:rPr>
                <w:webHidden/>
              </w:rPr>
              <w:tab/>
            </w:r>
            <w:r w:rsidR="00685799">
              <w:rPr>
                <w:webHidden/>
              </w:rPr>
              <w:fldChar w:fldCharType="begin"/>
            </w:r>
            <w:r w:rsidR="00685799">
              <w:rPr>
                <w:webHidden/>
              </w:rPr>
              <w:instrText xml:space="preserve"> PAGEREF _Toc116569544 \h </w:instrText>
            </w:r>
            <w:r w:rsidR="00685799">
              <w:rPr>
                <w:webHidden/>
              </w:rPr>
            </w:r>
            <w:r w:rsidR="00685799">
              <w:rPr>
                <w:webHidden/>
              </w:rPr>
              <w:fldChar w:fldCharType="separate"/>
            </w:r>
            <w:r w:rsidR="00E545A4">
              <w:rPr>
                <w:webHidden/>
              </w:rPr>
              <w:t>79</w:t>
            </w:r>
            <w:r w:rsidR="00685799">
              <w:rPr>
                <w:webHidden/>
              </w:rPr>
              <w:fldChar w:fldCharType="end"/>
            </w:r>
          </w:hyperlink>
        </w:p>
        <w:p w14:paraId="352EFFC6" w14:textId="763182E8" w:rsidR="00685799" w:rsidRDefault="006D7E5D">
          <w:pPr>
            <w:pStyle w:val="Obsah3"/>
            <w:rPr>
              <w:rFonts w:asciiTheme="minorHAnsi" w:eastAsiaTheme="minorEastAsia" w:hAnsiTheme="minorHAnsi" w:cstheme="minorBidi"/>
            </w:rPr>
          </w:pPr>
          <w:hyperlink w:anchor="_Toc116569545" w:history="1">
            <w:r w:rsidR="00685799" w:rsidRPr="0085534B">
              <w:rPr>
                <w:rStyle w:val="Hypertextovodkaz"/>
              </w:rPr>
              <w:t>1.6.2</w:t>
            </w:r>
            <w:r w:rsidR="00685799">
              <w:rPr>
                <w:rFonts w:asciiTheme="minorHAnsi" w:eastAsiaTheme="minorEastAsia" w:hAnsiTheme="minorHAnsi" w:cstheme="minorBidi"/>
              </w:rPr>
              <w:tab/>
            </w:r>
            <w:r w:rsidR="00685799" w:rsidRPr="0085534B">
              <w:rPr>
                <w:rStyle w:val="Hypertextovodkaz"/>
              </w:rPr>
              <w:t>Zásobování elektrickou energií</w:t>
            </w:r>
            <w:r w:rsidR="00685799">
              <w:rPr>
                <w:webHidden/>
              </w:rPr>
              <w:tab/>
            </w:r>
            <w:r w:rsidR="00685799">
              <w:rPr>
                <w:webHidden/>
              </w:rPr>
              <w:fldChar w:fldCharType="begin"/>
            </w:r>
            <w:r w:rsidR="00685799">
              <w:rPr>
                <w:webHidden/>
              </w:rPr>
              <w:instrText xml:space="preserve"> PAGEREF _Toc116569545 \h </w:instrText>
            </w:r>
            <w:r w:rsidR="00685799">
              <w:rPr>
                <w:webHidden/>
              </w:rPr>
            </w:r>
            <w:r w:rsidR="00685799">
              <w:rPr>
                <w:webHidden/>
              </w:rPr>
              <w:fldChar w:fldCharType="separate"/>
            </w:r>
            <w:r w:rsidR="00E545A4">
              <w:rPr>
                <w:webHidden/>
              </w:rPr>
              <w:t>79</w:t>
            </w:r>
            <w:r w:rsidR="00685799">
              <w:rPr>
                <w:webHidden/>
              </w:rPr>
              <w:fldChar w:fldCharType="end"/>
            </w:r>
          </w:hyperlink>
        </w:p>
        <w:p w14:paraId="67170ED7" w14:textId="4FD88440" w:rsidR="00685799" w:rsidRDefault="006D7E5D">
          <w:pPr>
            <w:pStyle w:val="Obsah3"/>
            <w:rPr>
              <w:rFonts w:asciiTheme="minorHAnsi" w:eastAsiaTheme="minorEastAsia" w:hAnsiTheme="minorHAnsi" w:cstheme="minorBidi"/>
            </w:rPr>
          </w:pPr>
          <w:hyperlink w:anchor="_Toc116569546" w:history="1">
            <w:r w:rsidR="00685799" w:rsidRPr="0085534B">
              <w:rPr>
                <w:rStyle w:val="Hypertextovodkaz"/>
              </w:rPr>
              <w:t>1.6.3</w:t>
            </w:r>
            <w:r w:rsidR="00685799">
              <w:rPr>
                <w:rFonts w:asciiTheme="minorHAnsi" w:eastAsiaTheme="minorEastAsia" w:hAnsiTheme="minorHAnsi" w:cstheme="minorBidi"/>
              </w:rPr>
              <w:tab/>
            </w:r>
            <w:r w:rsidR="00685799" w:rsidRPr="0085534B">
              <w:rPr>
                <w:rStyle w:val="Hypertextovodkaz"/>
              </w:rPr>
              <w:t>Odvodnění</w:t>
            </w:r>
            <w:r w:rsidR="00685799">
              <w:rPr>
                <w:webHidden/>
              </w:rPr>
              <w:tab/>
            </w:r>
            <w:r w:rsidR="00685799">
              <w:rPr>
                <w:webHidden/>
              </w:rPr>
              <w:fldChar w:fldCharType="begin"/>
            </w:r>
            <w:r w:rsidR="00685799">
              <w:rPr>
                <w:webHidden/>
              </w:rPr>
              <w:instrText xml:space="preserve"> PAGEREF _Toc116569546 \h </w:instrText>
            </w:r>
            <w:r w:rsidR="00685799">
              <w:rPr>
                <w:webHidden/>
              </w:rPr>
            </w:r>
            <w:r w:rsidR="00685799">
              <w:rPr>
                <w:webHidden/>
              </w:rPr>
              <w:fldChar w:fldCharType="separate"/>
            </w:r>
            <w:r w:rsidR="00E545A4">
              <w:rPr>
                <w:webHidden/>
              </w:rPr>
              <w:t>79</w:t>
            </w:r>
            <w:r w:rsidR="00685799">
              <w:rPr>
                <w:webHidden/>
              </w:rPr>
              <w:fldChar w:fldCharType="end"/>
            </w:r>
          </w:hyperlink>
        </w:p>
        <w:p w14:paraId="7AA14BFB" w14:textId="03F4AEC7" w:rsidR="00685799" w:rsidRDefault="006D7E5D">
          <w:pPr>
            <w:pStyle w:val="Obsah2"/>
            <w:rPr>
              <w:rFonts w:asciiTheme="minorHAnsi" w:eastAsiaTheme="minorEastAsia" w:hAnsiTheme="minorHAnsi" w:cstheme="minorBidi"/>
            </w:rPr>
          </w:pPr>
          <w:hyperlink w:anchor="_Toc116569547" w:history="1">
            <w:r w:rsidR="00685799" w:rsidRPr="0085534B">
              <w:rPr>
                <w:rStyle w:val="Hypertextovodkaz"/>
              </w:rPr>
              <w:t>1.7</w:t>
            </w:r>
            <w:r w:rsidR="00685799">
              <w:rPr>
                <w:rFonts w:asciiTheme="minorHAnsi" w:eastAsiaTheme="minorEastAsia" w:hAnsiTheme="minorHAnsi" w:cstheme="minorBidi"/>
              </w:rPr>
              <w:tab/>
            </w:r>
            <w:r w:rsidR="00685799" w:rsidRPr="0085534B">
              <w:rPr>
                <w:rStyle w:val="Hypertextovodkaz"/>
              </w:rPr>
              <w:t>Materiály, media a energie dostupné u OBJEDNATELE pro provoz DÍLA</w:t>
            </w:r>
            <w:r w:rsidR="00685799">
              <w:rPr>
                <w:webHidden/>
              </w:rPr>
              <w:tab/>
            </w:r>
            <w:r w:rsidR="00685799">
              <w:rPr>
                <w:webHidden/>
              </w:rPr>
              <w:fldChar w:fldCharType="begin"/>
            </w:r>
            <w:r w:rsidR="00685799">
              <w:rPr>
                <w:webHidden/>
              </w:rPr>
              <w:instrText xml:space="preserve"> PAGEREF _Toc116569547 \h </w:instrText>
            </w:r>
            <w:r w:rsidR="00685799">
              <w:rPr>
                <w:webHidden/>
              </w:rPr>
            </w:r>
            <w:r w:rsidR="00685799">
              <w:rPr>
                <w:webHidden/>
              </w:rPr>
              <w:fldChar w:fldCharType="separate"/>
            </w:r>
            <w:r w:rsidR="00E545A4">
              <w:rPr>
                <w:webHidden/>
              </w:rPr>
              <w:t>79</w:t>
            </w:r>
            <w:r w:rsidR="00685799">
              <w:rPr>
                <w:webHidden/>
              </w:rPr>
              <w:fldChar w:fldCharType="end"/>
            </w:r>
          </w:hyperlink>
        </w:p>
        <w:p w14:paraId="18ECE262" w14:textId="1257A409" w:rsidR="00685799" w:rsidRDefault="006D7E5D">
          <w:pPr>
            <w:pStyle w:val="Obsah3"/>
            <w:rPr>
              <w:rFonts w:asciiTheme="minorHAnsi" w:eastAsiaTheme="minorEastAsia" w:hAnsiTheme="minorHAnsi" w:cstheme="minorBidi"/>
            </w:rPr>
          </w:pPr>
          <w:hyperlink w:anchor="_Toc116569548" w:history="1">
            <w:r w:rsidR="00685799" w:rsidRPr="0085534B">
              <w:rPr>
                <w:rStyle w:val="Hypertextovodkaz"/>
              </w:rPr>
              <w:t>1.7.1</w:t>
            </w:r>
            <w:r w:rsidR="00685799">
              <w:rPr>
                <w:rFonts w:asciiTheme="minorHAnsi" w:eastAsiaTheme="minorEastAsia" w:hAnsiTheme="minorHAnsi" w:cstheme="minorBidi"/>
              </w:rPr>
              <w:tab/>
            </w:r>
            <w:r w:rsidR="00685799" w:rsidRPr="0085534B">
              <w:rPr>
                <w:rStyle w:val="Hypertextovodkaz"/>
              </w:rPr>
              <w:t>Stávající palivo pro provoz kotlů K1.4 a K1.6 - OKP 25</w:t>
            </w:r>
            <w:r w:rsidR="00685799">
              <w:rPr>
                <w:webHidden/>
              </w:rPr>
              <w:tab/>
            </w:r>
            <w:r w:rsidR="00685799">
              <w:rPr>
                <w:webHidden/>
              </w:rPr>
              <w:fldChar w:fldCharType="begin"/>
            </w:r>
            <w:r w:rsidR="00685799">
              <w:rPr>
                <w:webHidden/>
              </w:rPr>
              <w:instrText xml:space="preserve"> PAGEREF _Toc116569548 \h </w:instrText>
            </w:r>
            <w:r w:rsidR="00685799">
              <w:rPr>
                <w:webHidden/>
              </w:rPr>
            </w:r>
            <w:r w:rsidR="00685799">
              <w:rPr>
                <w:webHidden/>
              </w:rPr>
              <w:fldChar w:fldCharType="separate"/>
            </w:r>
            <w:r w:rsidR="00E545A4">
              <w:rPr>
                <w:webHidden/>
              </w:rPr>
              <w:t>79</w:t>
            </w:r>
            <w:r w:rsidR="00685799">
              <w:rPr>
                <w:webHidden/>
              </w:rPr>
              <w:fldChar w:fldCharType="end"/>
            </w:r>
          </w:hyperlink>
        </w:p>
        <w:p w14:paraId="52B5895D" w14:textId="17363752" w:rsidR="00685799" w:rsidRDefault="006D7E5D">
          <w:pPr>
            <w:pStyle w:val="Obsah3"/>
            <w:rPr>
              <w:rFonts w:asciiTheme="minorHAnsi" w:eastAsiaTheme="minorEastAsia" w:hAnsiTheme="minorHAnsi" w:cstheme="minorBidi"/>
            </w:rPr>
          </w:pPr>
          <w:hyperlink w:anchor="_Toc116569549" w:history="1">
            <w:r w:rsidR="00685799" w:rsidRPr="0085534B">
              <w:rPr>
                <w:rStyle w:val="Hypertextovodkaz"/>
              </w:rPr>
              <w:t>1.7.2</w:t>
            </w:r>
            <w:r w:rsidR="00685799">
              <w:rPr>
                <w:rFonts w:asciiTheme="minorHAnsi" w:eastAsiaTheme="minorEastAsia" w:hAnsiTheme="minorHAnsi" w:cstheme="minorBidi"/>
              </w:rPr>
              <w:tab/>
            </w:r>
            <w:r w:rsidR="00685799" w:rsidRPr="0085534B">
              <w:rPr>
                <w:rStyle w:val="Hypertextovodkaz"/>
              </w:rPr>
              <w:t>Palivo pro nové technologie – zemní plyn</w:t>
            </w:r>
            <w:r w:rsidR="00685799">
              <w:rPr>
                <w:webHidden/>
              </w:rPr>
              <w:tab/>
            </w:r>
            <w:r w:rsidR="00685799">
              <w:rPr>
                <w:webHidden/>
              </w:rPr>
              <w:fldChar w:fldCharType="begin"/>
            </w:r>
            <w:r w:rsidR="00685799">
              <w:rPr>
                <w:webHidden/>
              </w:rPr>
              <w:instrText xml:space="preserve"> PAGEREF _Toc116569549 \h </w:instrText>
            </w:r>
            <w:r w:rsidR="00685799">
              <w:rPr>
                <w:webHidden/>
              </w:rPr>
            </w:r>
            <w:r w:rsidR="00685799">
              <w:rPr>
                <w:webHidden/>
              </w:rPr>
              <w:fldChar w:fldCharType="separate"/>
            </w:r>
            <w:r w:rsidR="00E545A4">
              <w:rPr>
                <w:webHidden/>
              </w:rPr>
              <w:t>80</w:t>
            </w:r>
            <w:r w:rsidR="00685799">
              <w:rPr>
                <w:webHidden/>
              </w:rPr>
              <w:fldChar w:fldCharType="end"/>
            </w:r>
          </w:hyperlink>
        </w:p>
        <w:p w14:paraId="1963A4BB" w14:textId="1C3AB8F5" w:rsidR="00685799" w:rsidRDefault="006D7E5D">
          <w:pPr>
            <w:pStyle w:val="Obsah2"/>
            <w:rPr>
              <w:rFonts w:asciiTheme="minorHAnsi" w:eastAsiaTheme="minorEastAsia" w:hAnsiTheme="minorHAnsi" w:cstheme="minorBidi"/>
            </w:rPr>
          </w:pPr>
          <w:hyperlink w:anchor="_Toc116569550" w:history="1">
            <w:r w:rsidR="00685799" w:rsidRPr="0085534B">
              <w:rPr>
                <w:rStyle w:val="Hypertextovodkaz"/>
              </w:rPr>
              <w:t>1.8</w:t>
            </w:r>
            <w:r w:rsidR="00685799">
              <w:rPr>
                <w:rFonts w:asciiTheme="minorHAnsi" w:eastAsiaTheme="minorEastAsia" w:hAnsiTheme="minorHAnsi" w:cstheme="minorBidi"/>
              </w:rPr>
              <w:tab/>
            </w:r>
            <w:r w:rsidR="00685799" w:rsidRPr="0085534B">
              <w:rPr>
                <w:rStyle w:val="Hypertextovodkaz"/>
              </w:rPr>
              <w:t>Další materiály, media a energie dostupné u OBJEDNATELE</w:t>
            </w:r>
            <w:r w:rsidR="00685799">
              <w:rPr>
                <w:webHidden/>
              </w:rPr>
              <w:tab/>
            </w:r>
            <w:r w:rsidR="00685799">
              <w:rPr>
                <w:webHidden/>
              </w:rPr>
              <w:fldChar w:fldCharType="begin"/>
            </w:r>
            <w:r w:rsidR="00685799">
              <w:rPr>
                <w:webHidden/>
              </w:rPr>
              <w:instrText xml:space="preserve"> PAGEREF _Toc116569550 \h </w:instrText>
            </w:r>
            <w:r w:rsidR="00685799">
              <w:rPr>
                <w:webHidden/>
              </w:rPr>
            </w:r>
            <w:r w:rsidR="00685799">
              <w:rPr>
                <w:webHidden/>
              </w:rPr>
              <w:fldChar w:fldCharType="separate"/>
            </w:r>
            <w:r w:rsidR="00E545A4">
              <w:rPr>
                <w:webHidden/>
              </w:rPr>
              <w:t>80</w:t>
            </w:r>
            <w:r w:rsidR="00685799">
              <w:rPr>
                <w:webHidden/>
              </w:rPr>
              <w:fldChar w:fldCharType="end"/>
            </w:r>
          </w:hyperlink>
        </w:p>
        <w:p w14:paraId="1EB35BA6" w14:textId="1BE0121E" w:rsidR="00685799" w:rsidRDefault="006D7E5D">
          <w:pPr>
            <w:pStyle w:val="Obsah3"/>
            <w:rPr>
              <w:rFonts w:asciiTheme="minorHAnsi" w:eastAsiaTheme="minorEastAsia" w:hAnsiTheme="minorHAnsi" w:cstheme="minorBidi"/>
            </w:rPr>
          </w:pPr>
          <w:hyperlink w:anchor="_Toc116569551" w:history="1">
            <w:r w:rsidR="00685799" w:rsidRPr="0085534B">
              <w:rPr>
                <w:rStyle w:val="Hypertextovodkaz"/>
              </w:rPr>
              <w:t>1.8.1</w:t>
            </w:r>
            <w:r w:rsidR="00685799">
              <w:rPr>
                <w:rFonts w:asciiTheme="minorHAnsi" w:eastAsiaTheme="minorEastAsia" w:hAnsiTheme="minorHAnsi" w:cstheme="minorBidi"/>
              </w:rPr>
              <w:tab/>
            </w:r>
            <w:r w:rsidR="00685799" w:rsidRPr="0085534B">
              <w:rPr>
                <w:rStyle w:val="Hypertextovodkaz"/>
              </w:rPr>
              <w:t>Oběhová voda tepelné sítě</w:t>
            </w:r>
            <w:r w:rsidR="00685799">
              <w:rPr>
                <w:webHidden/>
              </w:rPr>
              <w:tab/>
            </w:r>
            <w:r w:rsidR="00685799">
              <w:rPr>
                <w:webHidden/>
              </w:rPr>
              <w:fldChar w:fldCharType="begin"/>
            </w:r>
            <w:r w:rsidR="00685799">
              <w:rPr>
                <w:webHidden/>
              </w:rPr>
              <w:instrText xml:space="preserve"> PAGEREF _Toc116569551 \h </w:instrText>
            </w:r>
            <w:r w:rsidR="00685799">
              <w:rPr>
                <w:webHidden/>
              </w:rPr>
            </w:r>
            <w:r w:rsidR="00685799">
              <w:rPr>
                <w:webHidden/>
              </w:rPr>
              <w:fldChar w:fldCharType="separate"/>
            </w:r>
            <w:r w:rsidR="00E545A4">
              <w:rPr>
                <w:webHidden/>
              </w:rPr>
              <w:t>80</w:t>
            </w:r>
            <w:r w:rsidR="00685799">
              <w:rPr>
                <w:webHidden/>
              </w:rPr>
              <w:fldChar w:fldCharType="end"/>
            </w:r>
          </w:hyperlink>
        </w:p>
        <w:p w14:paraId="61CFAE3E" w14:textId="1E053CA1" w:rsidR="00685799" w:rsidRDefault="006D7E5D">
          <w:pPr>
            <w:pStyle w:val="Obsah3"/>
            <w:rPr>
              <w:rFonts w:asciiTheme="minorHAnsi" w:eastAsiaTheme="minorEastAsia" w:hAnsiTheme="minorHAnsi" w:cstheme="minorBidi"/>
            </w:rPr>
          </w:pPr>
          <w:hyperlink w:anchor="_Toc116569552" w:history="1">
            <w:r w:rsidR="00685799" w:rsidRPr="0085534B">
              <w:rPr>
                <w:rStyle w:val="Hypertextovodkaz"/>
              </w:rPr>
              <w:t>1.8.2</w:t>
            </w:r>
            <w:r w:rsidR="00685799">
              <w:rPr>
                <w:rFonts w:asciiTheme="minorHAnsi" w:eastAsiaTheme="minorEastAsia" w:hAnsiTheme="minorHAnsi" w:cstheme="minorBidi"/>
              </w:rPr>
              <w:tab/>
            </w:r>
            <w:r w:rsidR="00685799" w:rsidRPr="0085534B">
              <w:rPr>
                <w:rStyle w:val="Hypertextovodkaz"/>
              </w:rPr>
              <w:t>Požární voda</w:t>
            </w:r>
            <w:r w:rsidR="00685799">
              <w:rPr>
                <w:webHidden/>
              </w:rPr>
              <w:tab/>
            </w:r>
            <w:r w:rsidR="00685799">
              <w:rPr>
                <w:webHidden/>
              </w:rPr>
              <w:fldChar w:fldCharType="begin"/>
            </w:r>
            <w:r w:rsidR="00685799">
              <w:rPr>
                <w:webHidden/>
              </w:rPr>
              <w:instrText xml:space="preserve"> PAGEREF _Toc116569552 \h </w:instrText>
            </w:r>
            <w:r w:rsidR="00685799">
              <w:rPr>
                <w:webHidden/>
              </w:rPr>
            </w:r>
            <w:r w:rsidR="00685799">
              <w:rPr>
                <w:webHidden/>
              </w:rPr>
              <w:fldChar w:fldCharType="separate"/>
            </w:r>
            <w:r w:rsidR="00E545A4">
              <w:rPr>
                <w:webHidden/>
              </w:rPr>
              <w:t>80</w:t>
            </w:r>
            <w:r w:rsidR="00685799">
              <w:rPr>
                <w:webHidden/>
              </w:rPr>
              <w:fldChar w:fldCharType="end"/>
            </w:r>
          </w:hyperlink>
        </w:p>
        <w:p w14:paraId="775C708A" w14:textId="565C2C02" w:rsidR="00685799" w:rsidRDefault="006D7E5D">
          <w:pPr>
            <w:pStyle w:val="Obsah3"/>
            <w:rPr>
              <w:rFonts w:asciiTheme="minorHAnsi" w:eastAsiaTheme="minorEastAsia" w:hAnsiTheme="minorHAnsi" w:cstheme="minorBidi"/>
            </w:rPr>
          </w:pPr>
          <w:hyperlink w:anchor="_Toc116569553" w:history="1">
            <w:r w:rsidR="00685799" w:rsidRPr="0085534B">
              <w:rPr>
                <w:rStyle w:val="Hypertextovodkaz"/>
              </w:rPr>
              <w:t>1.8.3</w:t>
            </w:r>
            <w:r w:rsidR="00685799">
              <w:rPr>
                <w:rFonts w:asciiTheme="minorHAnsi" w:eastAsiaTheme="minorEastAsia" w:hAnsiTheme="minorHAnsi" w:cstheme="minorBidi"/>
              </w:rPr>
              <w:tab/>
            </w:r>
            <w:r w:rsidR="00685799" w:rsidRPr="0085534B">
              <w:rPr>
                <w:rStyle w:val="Hypertextovodkaz"/>
              </w:rPr>
              <w:t>Surová voda</w:t>
            </w:r>
            <w:r w:rsidR="00685799">
              <w:rPr>
                <w:webHidden/>
              </w:rPr>
              <w:tab/>
            </w:r>
            <w:r w:rsidR="00685799">
              <w:rPr>
                <w:webHidden/>
              </w:rPr>
              <w:fldChar w:fldCharType="begin"/>
            </w:r>
            <w:r w:rsidR="00685799">
              <w:rPr>
                <w:webHidden/>
              </w:rPr>
              <w:instrText xml:space="preserve"> PAGEREF _Toc116569553 \h </w:instrText>
            </w:r>
            <w:r w:rsidR="00685799">
              <w:rPr>
                <w:webHidden/>
              </w:rPr>
            </w:r>
            <w:r w:rsidR="00685799">
              <w:rPr>
                <w:webHidden/>
              </w:rPr>
              <w:fldChar w:fldCharType="separate"/>
            </w:r>
            <w:r w:rsidR="00E545A4">
              <w:rPr>
                <w:webHidden/>
              </w:rPr>
              <w:t>81</w:t>
            </w:r>
            <w:r w:rsidR="00685799">
              <w:rPr>
                <w:webHidden/>
              </w:rPr>
              <w:fldChar w:fldCharType="end"/>
            </w:r>
          </w:hyperlink>
        </w:p>
        <w:p w14:paraId="30564D2E" w14:textId="0C53F285" w:rsidR="00685799" w:rsidRDefault="006D7E5D">
          <w:pPr>
            <w:pStyle w:val="Obsah3"/>
            <w:rPr>
              <w:rFonts w:asciiTheme="minorHAnsi" w:eastAsiaTheme="minorEastAsia" w:hAnsiTheme="minorHAnsi" w:cstheme="minorBidi"/>
            </w:rPr>
          </w:pPr>
          <w:hyperlink w:anchor="_Toc116569554" w:history="1">
            <w:r w:rsidR="00685799" w:rsidRPr="0085534B">
              <w:rPr>
                <w:rStyle w:val="Hypertextovodkaz"/>
              </w:rPr>
              <w:t>1.8.4</w:t>
            </w:r>
            <w:r w:rsidR="00685799">
              <w:rPr>
                <w:rFonts w:asciiTheme="minorHAnsi" w:eastAsiaTheme="minorEastAsia" w:hAnsiTheme="minorHAnsi" w:cstheme="minorBidi"/>
              </w:rPr>
              <w:tab/>
            </w:r>
            <w:r w:rsidR="00685799" w:rsidRPr="0085534B">
              <w:rPr>
                <w:rStyle w:val="Hypertextovodkaz"/>
              </w:rPr>
              <w:t>Elektrická energie</w:t>
            </w:r>
            <w:r w:rsidR="00685799">
              <w:rPr>
                <w:webHidden/>
              </w:rPr>
              <w:tab/>
            </w:r>
            <w:r w:rsidR="00685799">
              <w:rPr>
                <w:webHidden/>
              </w:rPr>
              <w:fldChar w:fldCharType="begin"/>
            </w:r>
            <w:r w:rsidR="00685799">
              <w:rPr>
                <w:webHidden/>
              </w:rPr>
              <w:instrText xml:space="preserve"> PAGEREF _Toc116569554 \h </w:instrText>
            </w:r>
            <w:r w:rsidR="00685799">
              <w:rPr>
                <w:webHidden/>
              </w:rPr>
            </w:r>
            <w:r w:rsidR="00685799">
              <w:rPr>
                <w:webHidden/>
              </w:rPr>
              <w:fldChar w:fldCharType="separate"/>
            </w:r>
            <w:r w:rsidR="00E545A4">
              <w:rPr>
                <w:webHidden/>
              </w:rPr>
              <w:t>81</w:t>
            </w:r>
            <w:r w:rsidR="00685799">
              <w:rPr>
                <w:webHidden/>
              </w:rPr>
              <w:fldChar w:fldCharType="end"/>
            </w:r>
          </w:hyperlink>
        </w:p>
        <w:p w14:paraId="79DB98AD" w14:textId="719B1036" w:rsidR="00685799" w:rsidRDefault="006D7E5D">
          <w:pPr>
            <w:pStyle w:val="Obsah3"/>
            <w:rPr>
              <w:rFonts w:asciiTheme="minorHAnsi" w:eastAsiaTheme="minorEastAsia" w:hAnsiTheme="minorHAnsi" w:cstheme="minorBidi"/>
            </w:rPr>
          </w:pPr>
          <w:hyperlink w:anchor="_Toc116569555" w:history="1">
            <w:r w:rsidR="00685799" w:rsidRPr="0085534B">
              <w:rPr>
                <w:rStyle w:val="Hypertextovodkaz"/>
              </w:rPr>
              <w:t>1.8.5</w:t>
            </w:r>
            <w:r w:rsidR="00685799">
              <w:rPr>
                <w:rFonts w:asciiTheme="minorHAnsi" w:eastAsiaTheme="minorEastAsia" w:hAnsiTheme="minorHAnsi" w:cstheme="minorBidi"/>
              </w:rPr>
              <w:tab/>
            </w:r>
            <w:r w:rsidR="00685799" w:rsidRPr="0085534B">
              <w:rPr>
                <w:rStyle w:val="Hypertextovodkaz"/>
              </w:rPr>
              <w:t>Ostatní média</w:t>
            </w:r>
            <w:r w:rsidR="00685799">
              <w:rPr>
                <w:webHidden/>
              </w:rPr>
              <w:tab/>
            </w:r>
            <w:r w:rsidR="00685799">
              <w:rPr>
                <w:webHidden/>
              </w:rPr>
              <w:fldChar w:fldCharType="begin"/>
            </w:r>
            <w:r w:rsidR="00685799">
              <w:rPr>
                <w:webHidden/>
              </w:rPr>
              <w:instrText xml:space="preserve"> PAGEREF _Toc116569555 \h </w:instrText>
            </w:r>
            <w:r w:rsidR="00685799">
              <w:rPr>
                <w:webHidden/>
              </w:rPr>
            </w:r>
            <w:r w:rsidR="00685799">
              <w:rPr>
                <w:webHidden/>
              </w:rPr>
              <w:fldChar w:fldCharType="separate"/>
            </w:r>
            <w:r w:rsidR="00E545A4">
              <w:rPr>
                <w:webHidden/>
              </w:rPr>
              <w:t>81</w:t>
            </w:r>
            <w:r w:rsidR="00685799">
              <w:rPr>
                <w:webHidden/>
              </w:rPr>
              <w:fldChar w:fldCharType="end"/>
            </w:r>
          </w:hyperlink>
        </w:p>
        <w:p w14:paraId="787D232C" w14:textId="621453F2" w:rsidR="00685799" w:rsidRDefault="006D7E5D">
          <w:pPr>
            <w:pStyle w:val="Obsah2"/>
            <w:rPr>
              <w:rFonts w:asciiTheme="minorHAnsi" w:eastAsiaTheme="minorEastAsia" w:hAnsiTheme="minorHAnsi" w:cstheme="minorBidi"/>
            </w:rPr>
          </w:pPr>
          <w:hyperlink w:anchor="_Toc116569556" w:history="1">
            <w:r w:rsidR="00685799" w:rsidRPr="0085534B">
              <w:rPr>
                <w:rStyle w:val="Hypertextovodkaz"/>
              </w:rPr>
              <w:t>1.9</w:t>
            </w:r>
            <w:r w:rsidR="00685799">
              <w:rPr>
                <w:rFonts w:asciiTheme="minorHAnsi" w:eastAsiaTheme="minorEastAsia" w:hAnsiTheme="minorHAnsi" w:cstheme="minorBidi"/>
              </w:rPr>
              <w:tab/>
            </w:r>
            <w:r w:rsidR="00685799" w:rsidRPr="0085534B">
              <w:rPr>
                <w:rStyle w:val="Hypertextovodkaz"/>
              </w:rPr>
              <w:t>Používané systémy pro určení polohy a pro identifikaci zařízení</w:t>
            </w:r>
            <w:r w:rsidR="00685799">
              <w:rPr>
                <w:webHidden/>
              </w:rPr>
              <w:tab/>
            </w:r>
            <w:r w:rsidR="00685799">
              <w:rPr>
                <w:webHidden/>
              </w:rPr>
              <w:fldChar w:fldCharType="begin"/>
            </w:r>
            <w:r w:rsidR="00685799">
              <w:rPr>
                <w:webHidden/>
              </w:rPr>
              <w:instrText xml:space="preserve"> PAGEREF _Toc116569556 \h </w:instrText>
            </w:r>
            <w:r w:rsidR="00685799">
              <w:rPr>
                <w:webHidden/>
              </w:rPr>
            </w:r>
            <w:r w:rsidR="00685799">
              <w:rPr>
                <w:webHidden/>
              </w:rPr>
              <w:fldChar w:fldCharType="separate"/>
            </w:r>
            <w:r w:rsidR="00E545A4">
              <w:rPr>
                <w:webHidden/>
              </w:rPr>
              <w:t>81</w:t>
            </w:r>
            <w:r w:rsidR="00685799">
              <w:rPr>
                <w:webHidden/>
              </w:rPr>
              <w:fldChar w:fldCharType="end"/>
            </w:r>
          </w:hyperlink>
        </w:p>
        <w:p w14:paraId="73BB58C6" w14:textId="0ABB0DC0" w:rsidR="00685799" w:rsidRDefault="006D7E5D">
          <w:pPr>
            <w:pStyle w:val="Obsah3"/>
            <w:rPr>
              <w:rFonts w:asciiTheme="minorHAnsi" w:eastAsiaTheme="minorEastAsia" w:hAnsiTheme="minorHAnsi" w:cstheme="minorBidi"/>
            </w:rPr>
          </w:pPr>
          <w:hyperlink w:anchor="_Toc116569557" w:history="1">
            <w:r w:rsidR="00685799" w:rsidRPr="0085534B">
              <w:rPr>
                <w:rStyle w:val="Hypertextovodkaz"/>
              </w:rPr>
              <w:t>1.9.1</w:t>
            </w:r>
            <w:r w:rsidR="00685799">
              <w:rPr>
                <w:rFonts w:asciiTheme="minorHAnsi" w:eastAsiaTheme="minorEastAsia" w:hAnsiTheme="minorHAnsi" w:cstheme="minorBidi"/>
              </w:rPr>
              <w:tab/>
            </w:r>
            <w:r w:rsidR="00685799" w:rsidRPr="0085534B">
              <w:rPr>
                <w:rStyle w:val="Hypertextovodkaz"/>
              </w:rPr>
              <w:t>Určení polohy – souřadnicový systém x, y, z</w:t>
            </w:r>
            <w:r w:rsidR="00685799">
              <w:rPr>
                <w:webHidden/>
              </w:rPr>
              <w:tab/>
            </w:r>
            <w:r w:rsidR="00685799">
              <w:rPr>
                <w:webHidden/>
              </w:rPr>
              <w:fldChar w:fldCharType="begin"/>
            </w:r>
            <w:r w:rsidR="00685799">
              <w:rPr>
                <w:webHidden/>
              </w:rPr>
              <w:instrText xml:space="preserve"> PAGEREF _Toc116569557 \h </w:instrText>
            </w:r>
            <w:r w:rsidR="00685799">
              <w:rPr>
                <w:webHidden/>
              </w:rPr>
            </w:r>
            <w:r w:rsidR="00685799">
              <w:rPr>
                <w:webHidden/>
              </w:rPr>
              <w:fldChar w:fldCharType="separate"/>
            </w:r>
            <w:r w:rsidR="00E545A4">
              <w:rPr>
                <w:webHidden/>
              </w:rPr>
              <w:t>81</w:t>
            </w:r>
            <w:r w:rsidR="00685799">
              <w:rPr>
                <w:webHidden/>
              </w:rPr>
              <w:fldChar w:fldCharType="end"/>
            </w:r>
          </w:hyperlink>
        </w:p>
        <w:p w14:paraId="7549A5A1" w14:textId="6D8F6CB8" w:rsidR="00685799" w:rsidRDefault="006D7E5D">
          <w:pPr>
            <w:pStyle w:val="Obsah3"/>
            <w:rPr>
              <w:rFonts w:asciiTheme="minorHAnsi" w:eastAsiaTheme="minorEastAsia" w:hAnsiTheme="minorHAnsi" w:cstheme="minorBidi"/>
            </w:rPr>
          </w:pPr>
          <w:hyperlink w:anchor="_Toc116569558" w:history="1">
            <w:r w:rsidR="00685799" w:rsidRPr="0085534B">
              <w:rPr>
                <w:rStyle w:val="Hypertextovodkaz"/>
              </w:rPr>
              <w:t>1.9.2</w:t>
            </w:r>
            <w:r w:rsidR="00685799">
              <w:rPr>
                <w:rFonts w:asciiTheme="minorHAnsi" w:eastAsiaTheme="minorEastAsia" w:hAnsiTheme="minorHAnsi" w:cstheme="minorBidi"/>
              </w:rPr>
              <w:tab/>
            </w:r>
            <w:r w:rsidR="00685799" w:rsidRPr="0085534B">
              <w:rPr>
                <w:rStyle w:val="Hypertextovodkaz"/>
              </w:rPr>
              <w:t>Systém značení a kódování</w:t>
            </w:r>
            <w:r w:rsidR="00685799">
              <w:rPr>
                <w:webHidden/>
              </w:rPr>
              <w:tab/>
            </w:r>
            <w:r w:rsidR="00685799">
              <w:rPr>
                <w:webHidden/>
              </w:rPr>
              <w:fldChar w:fldCharType="begin"/>
            </w:r>
            <w:r w:rsidR="00685799">
              <w:rPr>
                <w:webHidden/>
              </w:rPr>
              <w:instrText xml:space="preserve"> PAGEREF _Toc116569558 \h </w:instrText>
            </w:r>
            <w:r w:rsidR="00685799">
              <w:rPr>
                <w:webHidden/>
              </w:rPr>
            </w:r>
            <w:r w:rsidR="00685799">
              <w:rPr>
                <w:webHidden/>
              </w:rPr>
              <w:fldChar w:fldCharType="separate"/>
            </w:r>
            <w:r w:rsidR="00E545A4">
              <w:rPr>
                <w:webHidden/>
              </w:rPr>
              <w:t>81</w:t>
            </w:r>
            <w:r w:rsidR="00685799">
              <w:rPr>
                <w:webHidden/>
              </w:rPr>
              <w:fldChar w:fldCharType="end"/>
            </w:r>
          </w:hyperlink>
        </w:p>
        <w:p w14:paraId="2563FB84" w14:textId="1EDB35E6" w:rsidR="00685799" w:rsidRDefault="006D7E5D">
          <w:pPr>
            <w:pStyle w:val="Obsah2"/>
            <w:rPr>
              <w:rFonts w:asciiTheme="minorHAnsi" w:eastAsiaTheme="minorEastAsia" w:hAnsiTheme="minorHAnsi" w:cstheme="minorBidi"/>
            </w:rPr>
          </w:pPr>
          <w:hyperlink w:anchor="_Toc116569559" w:history="1">
            <w:r w:rsidR="00685799" w:rsidRPr="0085534B">
              <w:rPr>
                <w:rStyle w:val="Hypertextovodkaz"/>
              </w:rPr>
              <w:t>1.10</w:t>
            </w:r>
            <w:r w:rsidR="00685799">
              <w:rPr>
                <w:rFonts w:asciiTheme="minorHAnsi" w:eastAsiaTheme="minorEastAsia" w:hAnsiTheme="minorHAnsi" w:cstheme="minorBidi"/>
              </w:rPr>
              <w:tab/>
            </w:r>
            <w:r w:rsidR="00685799" w:rsidRPr="0085534B">
              <w:rPr>
                <w:rStyle w:val="Hypertextovodkaz"/>
              </w:rPr>
              <w:t xml:space="preserve">Zařízení a komponenty používané na existujících instalacích </w:t>
            </w:r>
            <w:r w:rsidR="00685799" w:rsidRPr="0085534B">
              <w:rPr>
                <w:rStyle w:val="Hypertextovodkaz"/>
                <w:smallCaps/>
              </w:rPr>
              <w:t>objednatele</w:t>
            </w:r>
            <w:r w:rsidR="00685799">
              <w:rPr>
                <w:webHidden/>
              </w:rPr>
              <w:tab/>
            </w:r>
            <w:r w:rsidR="00685799">
              <w:rPr>
                <w:webHidden/>
              </w:rPr>
              <w:fldChar w:fldCharType="begin"/>
            </w:r>
            <w:r w:rsidR="00685799">
              <w:rPr>
                <w:webHidden/>
              </w:rPr>
              <w:instrText xml:space="preserve"> PAGEREF _Toc116569559 \h </w:instrText>
            </w:r>
            <w:r w:rsidR="00685799">
              <w:rPr>
                <w:webHidden/>
              </w:rPr>
            </w:r>
            <w:r w:rsidR="00685799">
              <w:rPr>
                <w:webHidden/>
              </w:rPr>
              <w:fldChar w:fldCharType="separate"/>
            </w:r>
            <w:r w:rsidR="00E545A4">
              <w:rPr>
                <w:webHidden/>
              </w:rPr>
              <w:t>82</w:t>
            </w:r>
            <w:r w:rsidR="00685799">
              <w:rPr>
                <w:webHidden/>
              </w:rPr>
              <w:fldChar w:fldCharType="end"/>
            </w:r>
          </w:hyperlink>
        </w:p>
        <w:p w14:paraId="07B4AB55" w14:textId="0116AA44" w:rsidR="00685799" w:rsidRDefault="006D7E5D">
          <w:pPr>
            <w:pStyle w:val="Obsah1"/>
            <w:rPr>
              <w:rFonts w:asciiTheme="minorHAnsi" w:eastAsiaTheme="minorEastAsia" w:hAnsiTheme="minorHAnsi" w:cstheme="minorBidi"/>
              <w:b w:val="0"/>
              <w:caps w:val="0"/>
            </w:rPr>
          </w:pPr>
          <w:hyperlink w:anchor="_Toc116569560" w:history="1">
            <w:r w:rsidR="00685799" w:rsidRPr="0085534B">
              <w:rPr>
                <w:rStyle w:val="Hypertextovodkaz"/>
              </w:rPr>
              <w:t>2.</w:t>
            </w:r>
            <w:r w:rsidR="00685799">
              <w:rPr>
                <w:rFonts w:asciiTheme="minorHAnsi" w:eastAsiaTheme="minorEastAsia" w:hAnsiTheme="minorHAnsi" w:cstheme="minorBidi"/>
                <w:b w:val="0"/>
                <w:caps w:val="0"/>
              </w:rPr>
              <w:tab/>
            </w:r>
            <w:r w:rsidR="00685799" w:rsidRPr="0085534B">
              <w:rPr>
                <w:rStyle w:val="Hypertextovodkaz"/>
              </w:rPr>
              <w:t>Rozsah dodávek</w:t>
            </w:r>
            <w:r w:rsidR="00685799">
              <w:rPr>
                <w:webHidden/>
              </w:rPr>
              <w:tab/>
            </w:r>
            <w:r w:rsidR="00685799">
              <w:rPr>
                <w:webHidden/>
              </w:rPr>
              <w:fldChar w:fldCharType="begin"/>
            </w:r>
            <w:r w:rsidR="00685799">
              <w:rPr>
                <w:webHidden/>
              </w:rPr>
              <w:instrText xml:space="preserve"> PAGEREF _Toc116569560 \h </w:instrText>
            </w:r>
            <w:r w:rsidR="00685799">
              <w:rPr>
                <w:webHidden/>
              </w:rPr>
            </w:r>
            <w:r w:rsidR="00685799">
              <w:rPr>
                <w:webHidden/>
              </w:rPr>
              <w:fldChar w:fldCharType="separate"/>
            </w:r>
            <w:r w:rsidR="00E545A4">
              <w:rPr>
                <w:webHidden/>
              </w:rPr>
              <w:t>83</w:t>
            </w:r>
            <w:r w:rsidR="00685799">
              <w:rPr>
                <w:webHidden/>
              </w:rPr>
              <w:fldChar w:fldCharType="end"/>
            </w:r>
          </w:hyperlink>
        </w:p>
        <w:p w14:paraId="391D8E15" w14:textId="69F619C9" w:rsidR="00685799" w:rsidRDefault="006D7E5D">
          <w:pPr>
            <w:pStyle w:val="Obsah2"/>
            <w:rPr>
              <w:rFonts w:asciiTheme="minorHAnsi" w:eastAsiaTheme="minorEastAsia" w:hAnsiTheme="minorHAnsi" w:cstheme="minorBidi"/>
            </w:rPr>
          </w:pPr>
          <w:hyperlink w:anchor="_Toc116569561" w:history="1">
            <w:r w:rsidR="00685799" w:rsidRPr="0085534B">
              <w:rPr>
                <w:rStyle w:val="Hypertextovodkaz"/>
              </w:rPr>
              <w:t>2.1</w:t>
            </w:r>
            <w:r w:rsidR="00685799">
              <w:rPr>
                <w:rFonts w:asciiTheme="minorHAnsi" w:eastAsiaTheme="minorEastAsia" w:hAnsiTheme="minorHAnsi" w:cstheme="minorBidi"/>
              </w:rPr>
              <w:tab/>
            </w:r>
            <w:r w:rsidR="00685799" w:rsidRPr="0085534B">
              <w:rPr>
                <w:rStyle w:val="Hypertextovodkaz"/>
              </w:rPr>
              <w:t>Předmět DÍLA</w:t>
            </w:r>
            <w:r w:rsidR="00685799">
              <w:rPr>
                <w:webHidden/>
              </w:rPr>
              <w:tab/>
            </w:r>
            <w:r w:rsidR="00685799">
              <w:rPr>
                <w:webHidden/>
              </w:rPr>
              <w:fldChar w:fldCharType="begin"/>
            </w:r>
            <w:r w:rsidR="00685799">
              <w:rPr>
                <w:webHidden/>
              </w:rPr>
              <w:instrText xml:space="preserve"> PAGEREF _Toc116569561 \h </w:instrText>
            </w:r>
            <w:r w:rsidR="00685799">
              <w:rPr>
                <w:webHidden/>
              </w:rPr>
            </w:r>
            <w:r w:rsidR="00685799">
              <w:rPr>
                <w:webHidden/>
              </w:rPr>
              <w:fldChar w:fldCharType="separate"/>
            </w:r>
            <w:r w:rsidR="00E545A4">
              <w:rPr>
                <w:webHidden/>
              </w:rPr>
              <w:t>83</w:t>
            </w:r>
            <w:r w:rsidR="00685799">
              <w:rPr>
                <w:webHidden/>
              </w:rPr>
              <w:fldChar w:fldCharType="end"/>
            </w:r>
          </w:hyperlink>
        </w:p>
        <w:p w14:paraId="3DE089EE" w14:textId="32E41496" w:rsidR="00685799" w:rsidRDefault="006D7E5D">
          <w:pPr>
            <w:pStyle w:val="Obsah2"/>
            <w:rPr>
              <w:rFonts w:asciiTheme="minorHAnsi" w:eastAsiaTheme="minorEastAsia" w:hAnsiTheme="minorHAnsi" w:cstheme="minorBidi"/>
            </w:rPr>
          </w:pPr>
          <w:hyperlink w:anchor="_Toc116569562" w:history="1">
            <w:r w:rsidR="00685799" w:rsidRPr="0085534B">
              <w:rPr>
                <w:rStyle w:val="Hypertextovodkaz"/>
              </w:rPr>
              <w:t>2.2</w:t>
            </w:r>
            <w:r w:rsidR="00685799">
              <w:rPr>
                <w:rFonts w:asciiTheme="minorHAnsi" w:eastAsiaTheme="minorEastAsia" w:hAnsiTheme="minorHAnsi" w:cstheme="minorBidi"/>
              </w:rPr>
              <w:tab/>
            </w:r>
            <w:r w:rsidR="00685799" w:rsidRPr="0085534B">
              <w:rPr>
                <w:rStyle w:val="Hypertextovodkaz"/>
              </w:rPr>
              <w:t>Členění DÍLA na stavební a technologickou část</w:t>
            </w:r>
            <w:r w:rsidR="00685799">
              <w:rPr>
                <w:webHidden/>
              </w:rPr>
              <w:tab/>
            </w:r>
            <w:r w:rsidR="00685799">
              <w:rPr>
                <w:webHidden/>
              </w:rPr>
              <w:fldChar w:fldCharType="begin"/>
            </w:r>
            <w:r w:rsidR="00685799">
              <w:rPr>
                <w:webHidden/>
              </w:rPr>
              <w:instrText xml:space="preserve"> PAGEREF _Toc116569562 \h </w:instrText>
            </w:r>
            <w:r w:rsidR="00685799">
              <w:rPr>
                <w:webHidden/>
              </w:rPr>
            </w:r>
            <w:r w:rsidR="00685799">
              <w:rPr>
                <w:webHidden/>
              </w:rPr>
              <w:fldChar w:fldCharType="separate"/>
            </w:r>
            <w:r w:rsidR="00E545A4">
              <w:rPr>
                <w:webHidden/>
              </w:rPr>
              <w:t>85</w:t>
            </w:r>
            <w:r w:rsidR="00685799">
              <w:rPr>
                <w:webHidden/>
              </w:rPr>
              <w:fldChar w:fldCharType="end"/>
            </w:r>
          </w:hyperlink>
        </w:p>
        <w:p w14:paraId="6A18422E" w14:textId="74B3E6DA" w:rsidR="00685799" w:rsidRDefault="006D7E5D">
          <w:pPr>
            <w:pStyle w:val="Obsah2"/>
            <w:rPr>
              <w:rFonts w:asciiTheme="minorHAnsi" w:eastAsiaTheme="minorEastAsia" w:hAnsiTheme="minorHAnsi" w:cstheme="minorBidi"/>
            </w:rPr>
          </w:pPr>
          <w:hyperlink w:anchor="_Toc116569563" w:history="1">
            <w:r w:rsidR="00685799" w:rsidRPr="0085534B">
              <w:rPr>
                <w:rStyle w:val="Hypertextovodkaz"/>
              </w:rPr>
              <w:t>2.3</w:t>
            </w:r>
            <w:r w:rsidR="00685799">
              <w:rPr>
                <w:rFonts w:asciiTheme="minorHAnsi" w:eastAsiaTheme="minorEastAsia" w:hAnsiTheme="minorHAnsi" w:cstheme="minorBidi"/>
              </w:rPr>
              <w:tab/>
            </w:r>
            <w:r w:rsidR="00685799" w:rsidRPr="0085534B">
              <w:rPr>
                <w:rStyle w:val="Hypertextovodkaz"/>
              </w:rPr>
              <w:t>Rozsah dodávek VĚCÍ – stavební část</w:t>
            </w:r>
            <w:r w:rsidR="00685799">
              <w:rPr>
                <w:webHidden/>
              </w:rPr>
              <w:tab/>
            </w:r>
            <w:r w:rsidR="00685799">
              <w:rPr>
                <w:webHidden/>
              </w:rPr>
              <w:fldChar w:fldCharType="begin"/>
            </w:r>
            <w:r w:rsidR="00685799">
              <w:rPr>
                <w:webHidden/>
              </w:rPr>
              <w:instrText xml:space="preserve"> PAGEREF _Toc116569563 \h </w:instrText>
            </w:r>
            <w:r w:rsidR="00685799">
              <w:rPr>
                <w:webHidden/>
              </w:rPr>
            </w:r>
            <w:r w:rsidR="00685799">
              <w:rPr>
                <w:webHidden/>
              </w:rPr>
              <w:fldChar w:fldCharType="separate"/>
            </w:r>
            <w:r w:rsidR="00E545A4">
              <w:rPr>
                <w:webHidden/>
              </w:rPr>
              <w:t>86</w:t>
            </w:r>
            <w:r w:rsidR="00685799">
              <w:rPr>
                <w:webHidden/>
              </w:rPr>
              <w:fldChar w:fldCharType="end"/>
            </w:r>
          </w:hyperlink>
        </w:p>
        <w:p w14:paraId="3FAFCCEE" w14:textId="549F7C48" w:rsidR="00685799" w:rsidRDefault="006D7E5D">
          <w:pPr>
            <w:pStyle w:val="Obsah2"/>
            <w:rPr>
              <w:rFonts w:asciiTheme="minorHAnsi" w:eastAsiaTheme="minorEastAsia" w:hAnsiTheme="minorHAnsi" w:cstheme="minorBidi"/>
            </w:rPr>
          </w:pPr>
          <w:hyperlink w:anchor="_Toc116569564" w:history="1">
            <w:r w:rsidR="00685799" w:rsidRPr="0085534B">
              <w:rPr>
                <w:rStyle w:val="Hypertextovodkaz"/>
              </w:rPr>
              <w:t>2.4</w:t>
            </w:r>
            <w:r w:rsidR="00685799">
              <w:rPr>
                <w:rFonts w:asciiTheme="minorHAnsi" w:eastAsiaTheme="minorEastAsia" w:hAnsiTheme="minorHAnsi" w:cstheme="minorBidi"/>
              </w:rPr>
              <w:tab/>
            </w:r>
            <w:r w:rsidR="00685799" w:rsidRPr="0085534B">
              <w:rPr>
                <w:rStyle w:val="Hypertextovodkaz"/>
              </w:rPr>
              <w:t>Náhradní díly a rychle se opotřebující díly</w:t>
            </w:r>
            <w:r w:rsidR="00685799">
              <w:rPr>
                <w:webHidden/>
              </w:rPr>
              <w:tab/>
            </w:r>
            <w:r w:rsidR="00685799">
              <w:rPr>
                <w:webHidden/>
              </w:rPr>
              <w:fldChar w:fldCharType="begin"/>
            </w:r>
            <w:r w:rsidR="00685799">
              <w:rPr>
                <w:webHidden/>
              </w:rPr>
              <w:instrText xml:space="preserve"> PAGEREF _Toc116569564 \h </w:instrText>
            </w:r>
            <w:r w:rsidR="00685799">
              <w:rPr>
                <w:webHidden/>
              </w:rPr>
            </w:r>
            <w:r w:rsidR="00685799">
              <w:rPr>
                <w:webHidden/>
              </w:rPr>
              <w:fldChar w:fldCharType="separate"/>
            </w:r>
            <w:r w:rsidR="00E545A4">
              <w:rPr>
                <w:webHidden/>
              </w:rPr>
              <w:t>87</w:t>
            </w:r>
            <w:r w:rsidR="00685799">
              <w:rPr>
                <w:webHidden/>
              </w:rPr>
              <w:fldChar w:fldCharType="end"/>
            </w:r>
          </w:hyperlink>
        </w:p>
        <w:p w14:paraId="5655A7B8" w14:textId="49332672" w:rsidR="00685799" w:rsidRDefault="006D7E5D">
          <w:pPr>
            <w:pStyle w:val="Obsah2"/>
            <w:rPr>
              <w:rFonts w:asciiTheme="minorHAnsi" w:eastAsiaTheme="minorEastAsia" w:hAnsiTheme="minorHAnsi" w:cstheme="minorBidi"/>
            </w:rPr>
          </w:pPr>
          <w:hyperlink w:anchor="_Toc116569565" w:history="1">
            <w:r w:rsidR="00685799" w:rsidRPr="0085534B">
              <w:rPr>
                <w:rStyle w:val="Hypertextovodkaz"/>
              </w:rPr>
              <w:t>2.5</w:t>
            </w:r>
            <w:r w:rsidR="00685799">
              <w:rPr>
                <w:rFonts w:asciiTheme="minorHAnsi" w:eastAsiaTheme="minorEastAsia" w:hAnsiTheme="minorHAnsi" w:cstheme="minorBidi"/>
              </w:rPr>
              <w:tab/>
            </w:r>
            <w:r w:rsidR="00685799" w:rsidRPr="0085534B">
              <w:rPr>
                <w:rStyle w:val="Hypertextovodkaz"/>
              </w:rPr>
              <w:t>Zvláštní nářadí a přístrojové vybavení</w:t>
            </w:r>
            <w:r w:rsidR="00685799">
              <w:rPr>
                <w:webHidden/>
              </w:rPr>
              <w:tab/>
            </w:r>
            <w:r w:rsidR="00685799">
              <w:rPr>
                <w:webHidden/>
              </w:rPr>
              <w:fldChar w:fldCharType="begin"/>
            </w:r>
            <w:r w:rsidR="00685799">
              <w:rPr>
                <w:webHidden/>
              </w:rPr>
              <w:instrText xml:space="preserve"> PAGEREF _Toc116569565 \h </w:instrText>
            </w:r>
            <w:r w:rsidR="00685799">
              <w:rPr>
                <w:webHidden/>
              </w:rPr>
            </w:r>
            <w:r w:rsidR="00685799">
              <w:rPr>
                <w:webHidden/>
              </w:rPr>
              <w:fldChar w:fldCharType="separate"/>
            </w:r>
            <w:r w:rsidR="00E545A4">
              <w:rPr>
                <w:webHidden/>
              </w:rPr>
              <w:t>88</w:t>
            </w:r>
            <w:r w:rsidR="00685799">
              <w:rPr>
                <w:webHidden/>
              </w:rPr>
              <w:fldChar w:fldCharType="end"/>
            </w:r>
          </w:hyperlink>
        </w:p>
        <w:p w14:paraId="2F100ED8" w14:textId="07DD8321" w:rsidR="00685799" w:rsidRDefault="006D7E5D">
          <w:pPr>
            <w:pStyle w:val="Obsah3"/>
            <w:rPr>
              <w:rFonts w:asciiTheme="minorHAnsi" w:eastAsiaTheme="minorEastAsia" w:hAnsiTheme="minorHAnsi" w:cstheme="minorBidi"/>
            </w:rPr>
          </w:pPr>
          <w:hyperlink w:anchor="_Toc116569566" w:history="1">
            <w:r w:rsidR="00685799" w:rsidRPr="0085534B">
              <w:rPr>
                <w:rStyle w:val="Hypertextovodkaz"/>
              </w:rPr>
              <w:t>2.5.1</w:t>
            </w:r>
            <w:r w:rsidR="00685799">
              <w:rPr>
                <w:rFonts w:asciiTheme="minorHAnsi" w:eastAsiaTheme="minorEastAsia" w:hAnsiTheme="minorHAnsi" w:cstheme="minorBidi"/>
              </w:rPr>
              <w:tab/>
            </w:r>
            <w:r w:rsidR="00685799" w:rsidRPr="0085534B">
              <w:rPr>
                <w:rStyle w:val="Hypertextovodkaz"/>
              </w:rPr>
              <w:t>Zvláštní nářadí</w:t>
            </w:r>
            <w:r w:rsidR="00685799">
              <w:rPr>
                <w:webHidden/>
              </w:rPr>
              <w:tab/>
            </w:r>
            <w:r w:rsidR="00685799">
              <w:rPr>
                <w:webHidden/>
              </w:rPr>
              <w:fldChar w:fldCharType="begin"/>
            </w:r>
            <w:r w:rsidR="00685799">
              <w:rPr>
                <w:webHidden/>
              </w:rPr>
              <w:instrText xml:space="preserve"> PAGEREF _Toc116569566 \h </w:instrText>
            </w:r>
            <w:r w:rsidR="00685799">
              <w:rPr>
                <w:webHidden/>
              </w:rPr>
            </w:r>
            <w:r w:rsidR="00685799">
              <w:rPr>
                <w:webHidden/>
              </w:rPr>
              <w:fldChar w:fldCharType="separate"/>
            </w:r>
            <w:r w:rsidR="00E545A4">
              <w:rPr>
                <w:webHidden/>
              </w:rPr>
              <w:t>88</w:t>
            </w:r>
            <w:r w:rsidR="00685799">
              <w:rPr>
                <w:webHidden/>
              </w:rPr>
              <w:fldChar w:fldCharType="end"/>
            </w:r>
          </w:hyperlink>
        </w:p>
        <w:p w14:paraId="16163582" w14:textId="6BC4DCDE" w:rsidR="00685799" w:rsidRDefault="006D7E5D">
          <w:pPr>
            <w:pStyle w:val="Obsah3"/>
            <w:rPr>
              <w:rFonts w:asciiTheme="minorHAnsi" w:eastAsiaTheme="minorEastAsia" w:hAnsiTheme="minorHAnsi" w:cstheme="minorBidi"/>
            </w:rPr>
          </w:pPr>
          <w:hyperlink w:anchor="_Toc116569567" w:history="1">
            <w:r w:rsidR="00685799" w:rsidRPr="0085534B">
              <w:rPr>
                <w:rStyle w:val="Hypertextovodkaz"/>
              </w:rPr>
              <w:t>2.5.2</w:t>
            </w:r>
            <w:r w:rsidR="00685799">
              <w:rPr>
                <w:rFonts w:asciiTheme="minorHAnsi" w:eastAsiaTheme="minorEastAsia" w:hAnsiTheme="minorHAnsi" w:cstheme="minorBidi"/>
              </w:rPr>
              <w:tab/>
            </w:r>
            <w:r w:rsidR="00685799" w:rsidRPr="0085534B">
              <w:rPr>
                <w:rStyle w:val="Hypertextovodkaz"/>
              </w:rPr>
              <w:t>Zvláštní přístrojové vybavení</w:t>
            </w:r>
            <w:r w:rsidR="00685799">
              <w:rPr>
                <w:webHidden/>
              </w:rPr>
              <w:tab/>
            </w:r>
            <w:r w:rsidR="00685799">
              <w:rPr>
                <w:webHidden/>
              </w:rPr>
              <w:fldChar w:fldCharType="begin"/>
            </w:r>
            <w:r w:rsidR="00685799">
              <w:rPr>
                <w:webHidden/>
              </w:rPr>
              <w:instrText xml:space="preserve"> PAGEREF _Toc116569567 \h </w:instrText>
            </w:r>
            <w:r w:rsidR="00685799">
              <w:rPr>
                <w:webHidden/>
              </w:rPr>
            </w:r>
            <w:r w:rsidR="00685799">
              <w:rPr>
                <w:webHidden/>
              </w:rPr>
              <w:fldChar w:fldCharType="separate"/>
            </w:r>
            <w:r w:rsidR="00E545A4">
              <w:rPr>
                <w:webHidden/>
              </w:rPr>
              <w:t>89</w:t>
            </w:r>
            <w:r w:rsidR="00685799">
              <w:rPr>
                <w:webHidden/>
              </w:rPr>
              <w:fldChar w:fldCharType="end"/>
            </w:r>
          </w:hyperlink>
        </w:p>
        <w:p w14:paraId="6D0F892D" w14:textId="4B3211BA" w:rsidR="00685799" w:rsidRDefault="006D7E5D">
          <w:pPr>
            <w:pStyle w:val="Obsah2"/>
            <w:rPr>
              <w:rFonts w:asciiTheme="minorHAnsi" w:eastAsiaTheme="minorEastAsia" w:hAnsiTheme="minorHAnsi" w:cstheme="minorBidi"/>
            </w:rPr>
          </w:pPr>
          <w:hyperlink w:anchor="_Toc116569568" w:history="1">
            <w:r w:rsidR="00685799" w:rsidRPr="0085534B">
              <w:rPr>
                <w:rStyle w:val="Hypertextovodkaz"/>
              </w:rPr>
              <w:t>2.6</w:t>
            </w:r>
            <w:r w:rsidR="00685799">
              <w:rPr>
                <w:rFonts w:asciiTheme="minorHAnsi" w:eastAsiaTheme="minorEastAsia" w:hAnsiTheme="minorHAnsi" w:cstheme="minorBidi"/>
              </w:rPr>
              <w:tab/>
            </w:r>
            <w:r w:rsidR="00685799" w:rsidRPr="0085534B">
              <w:rPr>
                <w:rStyle w:val="Hypertextovodkaz"/>
              </w:rPr>
              <w:t>Dodávka služeb a prací</w:t>
            </w:r>
            <w:r w:rsidR="00685799">
              <w:rPr>
                <w:webHidden/>
              </w:rPr>
              <w:tab/>
            </w:r>
            <w:r w:rsidR="00685799">
              <w:rPr>
                <w:webHidden/>
              </w:rPr>
              <w:fldChar w:fldCharType="begin"/>
            </w:r>
            <w:r w:rsidR="00685799">
              <w:rPr>
                <w:webHidden/>
              </w:rPr>
              <w:instrText xml:space="preserve"> PAGEREF _Toc116569568 \h </w:instrText>
            </w:r>
            <w:r w:rsidR="00685799">
              <w:rPr>
                <w:webHidden/>
              </w:rPr>
            </w:r>
            <w:r w:rsidR="00685799">
              <w:rPr>
                <w:webHidden/>
              </w:rPr>
              <w:fldChar w:fldCharType="separate"/>
            </w:r>
            <w:r w:rsidR="00E545A4">
              <w:rPr>
                <w:webHidden/>
              </w:rPr>
              <w:t>89</w:t>
            </w:r>
            <w:r w:rsidR="00685799">
              <w:rPr>
                <w:webHidden/>
              </w:rPr>
              <w:fldChar w:fldCharType="end"/>
            </w:r>
          </w:hyperlink>
        </w:p>
        <w:p w14:paraId="080E7218" w14:textId="41CE8885" w:rsidR="00685799" w:rsidRDefault="006D7E5D">
          <w:pPr>
            <w:pStyle w:val="Obsah2"/>
            <w:rPr>
              <w:rFonts w:asciiTheme="minorHAnsi" w:eastAsiaTheme="minorEastAsia" w:hAnsiTheme="minorHAnsi" w:cstheme="minorBidi"/>
            </w:rPr>
          </w:pPr>
          <w:hyperlink w:anchor="_Toc116569569" w:history="1">
            <w:r w:rsidR="00685799" w:rsidRPr="0085534B">
              <w:rPr>
                <w:rStyle w:val="Hypertextovodkaz"/>
              </w:rPr>
              <w:t>2.7</w:t>
            </w:r>
            <w:r w:rsidR="00685799">
              <w:rPr>
                <w:rFonts w:asciiTheme="minorHAnsi" w:eastAsiaTheme="minorEastAsia" w:hAnsiTheme="minorHAnsi" w:cstheme="minorBidi"/>
              </w:rPr>
              <w:tab/>
            </w:r>
            <w:r w:rsidR="00685799" w:rsidRPr="0085534B">
              <w:rPr>
                <w:rStyle w:val="Hypertextovodkaz"/>
              </w:rPr>
              <w:t>Užívací práva a software</w:t>
            </w:r>
            <w:r w:rsidR="00685799">
              <w:rPr>
                <w:webHidden/>
              </w:rPr>
              <w:tab/>
            </w:r>
            <w:r w:rsidR="00685799">
              <w:rPr>
                <w:webHidden/>
              </w:rPr>
              <w:fldChar w:fldCharType="begin"/>
            </w:r>
            <w:r w:rsidR="00685799">
              <w:rPr>
                <w:webHidden/>
              </w:rPr>
              <w:instrText xml:space="preserve"> PAGEREF _Toc116569569 \h </w:instrText>
            </w:r>
            <w:r w:rsidR="00685799">
              <w:rPr>
                <w:webHidden/>
              </w:rPr>
            </w:r>
            <w:r w:rsidR="00685799">
              <w:rPr>
                <w:webHidden/>
              </w:rPr>
              <w:fldChar w:fldCharType="separate"/>
            </w:r>
            <w:r w:rsidR="00E545A4">
              <w:rPr>
                <w:webHidden/>
              </w:rPr>
              <w:t>89</w:t>
            </w:r>
            <w:r w:rsidR="00685799">
              <w:rPr>
                <w:webHidden/>
              </w:rPr>
              <w:fldChar w:fldCharType="end"/>
            </w:r>
          </w:hyperlink>
        </w:p>
        <w:p w14:paraId="2D3BC82E" w14:textId="7A2A4E67" w:rsidR="00685799" w:rsidRDefault="006D7E5D">
          <w:pPr>
            <w:pStyle w:val="Obsah1"/>
            <w:rPr>
              <w:rFonts w:asciiTheme="minorHAnsi" w:eastAsiaTheme="minorEastAsia" w:hAnsiTheme="minorHAnsi" w:cstheme="minorBidi"/>
              <w:b w:val="0"/>
              <w:caps w:val="0"/>
            </w:rPr>
          </w:pPr>
          <w:hyperlink w:anchor="_Toc116569570" w:history="1">
            <w:r w:rsidR="00685799" w:rsidRPr="0085534B">
              <w:rPr>
                <w:rStyle w:val="Hypertextovodkaz"/>
              </w:rPr>
              <w:t>3.</w:t>
            </w:r>
            <w:r w:rsidR="00685799">
              <w:rPr>
                <w:rFonts w:asciiTheme="minorHAnsi" w:eastAsiaTheme="minorEastAsia" w:hAnsiTheme="minorHAnsi" w:cstheme="minorBidi"/>
                <w:b w:val="0"/>
                <w:caps w:val="0"/>
              </w:rPr>
              <w:tab/>
            </w:r>
            <w:r w:rsidR="00685799" w:rsidRPr="0085534B">
              <w:rPr>
                <w:rStyle w:val="Hypertextovodkaz"/>
              </w:rPr>
              <w:t>Hranice DÍLA</w:t>
            </w:r>
            <w:r w:rsidR="00685799">
              <w:rPr>
                <w:webHidden/>
              </w:rPr>
              <w:tab/>
            </w:r>
            <w:r w:rsidR="00685799">
              <w:rPr>
                <w:webHidden/>
              </w:rPr>
              <w:fldChar w:fldCharType="begin"/>
            </w:r>
            <w:r w:rsidR="00685799">
              <w:rPr>
                <w:webHidden/>
              </w:rPr>
              <w:instrText xml:space="preserve"> PAGEREF _Toc116569570 \h </w:instrText>
            </w:r>
            <w:r w:rsidR="00685799">
              <w:rPr>
                <w:webHidden/>
              </w:rPr>
            </w:r>
            <w:r w:rsidR="00685799">
              <w:rPr>
                <w:webHidden/>
              </w:rPr>
              <w:fldChar w:fldCharType="separate"/>
            </w:r>
            <w:r w:rsidR="00E545A4">
              <w:rPr>
                <w:webHidden/>
              </w:rPr>
              <w:t>90</w:t>
            </w:r>
            <w:r w:rsidR="00685799">
              <w:rPr>
                <w:webHidden/>
              </w:rPr>
              <w:fldChar w:fldCharType="end"/>
            </w:r>
          </w:hyperlink>
        </w:p>
        <w:p w14:paraId="697B4ECC" w14:textId="6FBBA73F" w:rsidR="00685799" w:rsidRDefault="006D7E5D">
          <w:pPr>
            <w:pStyle w:val="Obsah2"/>
            <w:rPr>
              <w:rFonts w:asciiTheme="minorHAnsi" w:eastAsiaTheme="minorEastAsia" w:hAnsiTheme="minorHAnsi" w:cstheme="minorBidi"/>
            </w:rPr>
          </w:pPr>
          <w:hyperlink w:anchor="_Toc116569571" w:history="1">
            <w:r w:rsidR="00685799" w:rsidRPr="0085534B">
              <w:rPr>
                <w:rStyle w:val="Hypertextovodkaz"/>
              </w:rPr>
              <w:t>3.1</w:t>
            </w:r>
            <w:r w:rsidR="00685799">
              <w:rPr>
                <w:rFonts w:asciiTheme="minorHAnsi" w:eastAsiaTheme="minorEastAsia" w:hAnsiTheme="minorHAnsi" w:cstheme="minorBidi"/>
              </w:rPr>
              <w:tab/>
            </w:r>
            <w:r w:rsidR="00685799" w:rsidRPr="0085534B">
              <w:rPr>
                <w:rStyle w:val="Hypertextovodkaz"/>
              </w:rPr>
              <w:t>Obecně</w:t>
            </w:r>
            <w:r w:rsidR="00685799">
              <w:rPr>
                <w:webHidden/>
              </w:rPr>
              <w:tab/>
            </w:r>
            <w:r w:rsidR="00685799">
              <w:rPr>
                <w:webHidden/>
              </w:rPr>
              <w:fldChar w:fldCharType="begin"/>
            </w:r>
            <w:r w:rsidR="00685799">
              <w:rPr>
                <w:webHidden/>
              </w:rPr>
              <w:instrText xml:space="preserve"> PAGEREF _Toc116569571 \h </w:instrText>
            </w:r>
            <w:r w:rsidR="00685799">
              <w:rPr>
                <w:webHidden/>
              </w:rPr>
            </w:r>
            <w:r w:rsidR="00685799">
              <w:rPr>
                <w:webHidden/>
              </w:rPr>
              <w:fldChar w:fldCharType="separate"/>
            </w:r>
            <w:r w:rsidR="00E545A4">
              <w:rPr>
                <w:webHidden/>
              </w:rPr>
              <w:t>90</w:t>
            </w:r>
            <w:r w:rsidR="00685799">
              <w:rPr>
                <w:webHidden/>
              </w:rPr>
              <w:fldChar w:fldCharType="end"/>
            </w:r>
          </w:hyperlink>
        </w:p>
        <w:p w14:paraId="3A8AC9E4" w14:textId="608B8416" w:rsidR="00685799" w:rsidRDefault="006D7E5D">
          <w:pPr>
            <w:pStyle w:val="Obsah2"/>
            <w:rPr>
              <w:rFonts w:asciiTheme="minorHAnsi" w:eastAsiaTheme="minorEastAsia" w:hAnsiTheme="minorHAnsi" w:cstheme="minorBidi"/>
            </w:rPr>
          </w:pPr>
          <w:hyperlink w:anchor="_Toc116569572" w:history="1">
            <w:r w:rsidR="00685799" w:rsidRPr="0085534B">
              <w:rPr>
                <w:rStyle w:val="Hypertextovodkaz"/>
              </w:rPr>
              <w:t>3.2</w:t>
            </w:r>
            <w:r w:rsidR="00685799">
              <w:rPr>
                <w:rFonts w:asciiTheme="minorHAnsi" w:eastAsiaTheme="minorEastAsia" w:hAnsiTheme="minorHAnsi" w:cstheme="minorBidi"/>
              </w:rPr>
              <w:tab/>
            </w:r>
            <w:r w:rsidR="00685799" w:rsidRPr="0085534B">
              <w:rPr>
                <w:rStyle w:val="Hypertextovodkaz"/>
              </w:rPr>
              <w:t>Stavební část</w:t>
            </w:r>
            <w:r w:rsidR="00685799">
              <w:rPr>
                <w:webHidden/>
              </w:rPr>
              <w:tab/>
            </w:r>
            <w:r w:rsidR="00685799">
              <w:rPr>
                <w:webHidden/>
              </w:rPr>
              <w:fldChar w:fldCharType="begin"/>
            </w:r>
            <w:r w:rsidR="00685799">
              <w:rPr>
                <w:webHidden/>
              </w:rPr>
              <w:instrText xml:space="preserve"> PAGEREF _Toc116569572 \h </w:instrText>
            </w:r>
            <w:r w:rsidR="00685799">
              <w:rPr>
                <w:webHidden/>
              </w:rPr>
            </w:r>
            <w:r w:rsidR="00685799">
              <w:rPr>
                <w:webHidden/>
              </w:rPr>
              <w:fldChar w:fldCharType="separate"/>
            </w:r>
            <w:r w:rsidR="00E545A4">
              <w:rPr>
                <w:webHidden/>
              </w:rPr>
              <w:t>91</w:t>
            </w:r>
            <w:r w:rsidR="00685799">
              <w:rPr>
                <w:webHidden/>
              </w:rPr>
              <w:fldChar w:fldCharType="end"/>
            </w:r>
          </w:hyperlink>
        </w:p>
        <w:p w14:paraId="79700B3D" w14:textId="3D640563" w:rsidR="00685799" w:rsidRDefault="006D7E5D">
          <w:pPr>
            <w:pStyle w:val="Obsah2"/>
            <w:rPr>
              <w:rFonts w:asciiTheme="minorHAnsi" w:eastAsiaTheme="minorEastAsia" w:hAnsiTheme="minorHAnsi" w:cstheme="minorBidi"/>
            </w:rPr>
          </w:pPr>
          <w:hyperlink w:anchor="_Toc116569573" w:history="1">
            <w:r w:rsidR="00685799" w:rsidRPr="0085534B">
              <w:rPr>
                <w:rStyle w:val="Hypertextovodkaz"/>
              </w:rPr>
              <w:t>3.3</w:t>
            </w:r>
            <w:r w:rsidR="00685799">
              <w:rPr>
                <w:rFonts w:asciiTheme="minorHAnsi" w:eastAsiaTheme="minorEastAsia" w:hAnsiTheme="minorHAnsi" w:cstheme="minorBidi"/>
              </w:rPr>
              <w:tab/>
            </w:r>
            <w:r w:rsidR="00685799" w:rsidRPr="0085534B">
              <w:rPr>
                <w:rStyle w:val="Hypertextovodkaz"/>
              </w:rPr>
              <w:t>Strojní technologie</w:t>
            </w:r>
            <w:r w:rsidR="00685799">
              <w:rPr>
                <w:webHidden/>
              </w:rPr>
              <w:tab/>
            </w:r>
            <w:r w:rsidR="00685799">
              <w:rPr>
                <w:webHidden/>
              </w:rPr>
              <w:fldChar w:fldCharType="begin"/>
            </w:r>
            <w:r w:rsidR="00685799">
              <w:rPr>
                <w:webHidden/>
              </w:rPr>
              <w:instrText xml:space="preserve"> PAGEREF _Toc116569573 \h </w:instrText>
            </w:r>
            <w:r w:rsidR="00685799">
              <w:rPr>
                <w:webHidden/>
              </w:rPr>
            </w:r>
            <w:r w:rsidR="00685799">
              <w:rPr>
                <w:webHidden/>
              </w:rPr>
              <w:fldChar w:fldCharType="separate"/>
            </w:r>
            <w:r w:rsidR="00E545A4">
              <w:rPr>
                <w:webHidden/>
              </w:rPr>
              <w:t>91</w:t>
            </w:r>
            <w:r w:rsidR="00685799">
              <w:rPr>
                <w:webHidden/>
              </w:rPr>
              <w:fldChar w:fldCharType="end"/>
            </w:r>
          </w:hyperlink>
        </w:p>
        <w:p w14:paraId="5A6C1413" w14:textId="17BA40B3" w:rsidR="00685799" w:rsidRDefault="006D7E5D">
          <w:pPr>
            <w:pStyle w:val="Obsah2"/>
            <w:rPr>
              <w:rFonts w:asciiTheme="minorHAnsi" w:eastAsiaTheme="minorEastAsia" w:hAnsiTheme="minorHAnsi" w:cstheme="minorBidi"/>
            </w:rPr>
          </w:pPr>
          <w:hyperlink w:anchor="_Toc116569574" w:history="1">
            <w:r w:rsidR="00685799" w:rsidRPr="0085534B">
              <w:rPr>
                <w:rStyle w:val="Hypertextovodkaz"/>
              </w:rPr>
              <w:t>3.4</w:t>
            </w:r>
            <w:r w:rsidR="00685799">
              <w:rPr>
                <w:rFonts w:asciiTheme="minorHAnsi" w:eastAsiaTheme="minorEastAsia" w:hAnsiTheme="minorHAnsi" w:cstheme="minorBidi"/>
              </w:rPr>
              <w:tab/>
            </w:r>
            <w:r w:rsidR="00685799" w:rsidRPr="0085534B">
              <w:rPr>
                <w:rStyle w:val="Hypertextovodkaz"/>
              </w:rPr>
              <w:t>Elektro</w:t>
            </w:r>
            <w:r w:rsidR="00685799">
              <w:rPr>
                <w:webHidden/>
              </w:rPr>
              <w:tab/>
            </w:r>
            <w:r w:rsidR="00685799">
              <w:rPr>
                <w:webHidden/>
              </w:rPr>
              <w:fldChar w:fldCharType="begin"/>
            </w:r>
            <w:r w:rsidR="00685799">
              <w:rPr>
                <w:webHidden/>
              </w:rPr>
              <w:instrText xml:space="preserve"> PAGEREF _Toc116569574 \h </w:instrText>
            </w:r>
            <w:r w:rsidR="00685799">
              <w:rPr>
                <w:webHidden/>
              </w:rPr>
            </w:r>
            <w:r w:rsidR="00685799">
              <w:rPr>
                <w:webHidden/>
              </w:rPr>
              <w:fldChar w:fldCharType="separate"/>
            </w:r>
            <w:r w:rsidR="00E545A4">
              <w:rPr>
                <w:webHidden/>
              </w:rPr>
              <w:t>93</w:t>
            </w:r>
            <w:r w:rsidR="00685799">
              <w:rPr>
                <w:webHidden/>
              </w:rPr>
              <w:fldChar w:fldCharType="end"/>
            </w:r>
          </w:hyperlink>
        </w:p>
        <w:p w14:paraId="7F4B12E9" w14:textId="5CEE4582" w:rsidR="00685799" w:rsidRDefault="006D7E5D">
          <w:pPr>
            <w:pStyle w:val="Obsah2"/>
            <w:rPr>
              <w:rFonts w:asciiTheme="minorHAnsi" w:eastAsiaTheme="minorEastAsia" w:hAnsiTheme="minorHAnsi" w:cstheme="minorBidi"/>
            </w:rPr>
          </w:pPr>
          <w:hyperlink w:anchor="_Toc116569575" w:history="1">
            <w:r w:rsidR="00685799" w:rsidRPr="0085534B">
              <w:rPr>
                <w:rStyle w:val="Hypertextovodkaz"/>
              </w:rPr>
              <w:t>3.5</w:t>
            </w:r>
            <w:r w:rsidR="00685799">
              <w:rPr>
                <w:rFonts w:asciiTheme="minorHAnsi" w:eastAsiaTheme="minorEastAsia" w:hAnsiTheme="minorHAnsi" w:cstheme="minorBidi"/>
              </w:rPr>
              <w:tab/>
            </w:r>
            <w:r w:rsidR="00685799" w:rsidRPr="0085534B">
              <w:rPr>
                <w:rStyle w:val="Hypertextovodkaz"/>
              </w:rPr>
              <w:t>ASŘTP</w:t>
            </w:r>
            <w:r w:rsidR="00685799">
              <w:rPr>
                <w:webHidden/>
              </w:rPr>
              <w:tab/>
            </w:r>
            <w:r w:rsidR="00685799">
              <w:rPr>
                <w:webHidden/>
              </w:rPr>
              <w:fldChar w:fldCharType="begin"/>
            </w:r>
            <w:r w:rsidR="00685799">
              <w:rPr>
                <w:webHidden/>
              </w:rPr>
              <w:instrText xml:space="preserve"> PAGEREF _Toc116569575 \h </w:instrText>
            </w:r>
            <w:r w:rsidR="00685799">
              <w:rPr>
                <w:webHidden/>
              </w:rPr>
            </w:r>
            <w:r w:rsidR="00685799">
              <w:rPr>
                <w:webHidden/>
              </w:rPr>
              <w:fldChar w:fldCharType="separate"/>
            </w:r>
            <w:r w:rsidR="00E545A4">
              <w:rPr>
                <w:webHidden/>
              </w:rPr>
              <w:t>93</w:t>
            </w:r>
            <w:r w:rsidR="00685799">
              <w:rPr>
                <w:webHidden/>
              </w:rPr>
              <w:fldChar w:fldCharType="end"/>
            </w:r>
          </w:hyperlink>
        </w:p>
        <w:p w14:paraId="7E217811" w14:textId="75E57DA3" w:rsidR="00685799" w:rsidRDefault="006D7E5D">
          <w:pPr>
            <w:pStyle w:val="Obsah1"/>
            <w:rPr>
              <w:rFonts w:asciiTheme="minorHAnsi" w:eastAsiaTheme="minorEastAsia" w:hAnsiTheme="minorHAnsi" w:cstheme="minorBidi"/>
              <w:b w:val="0"/>
              <w:caps w:val="0"/>
            </w:rPr>
          </w:pPr>
          <w:hyperlink w:anchor="_Toc116569576" w:history="1">
            <w:r w:rsidR="00685799" w:rsidRPr="0085534B">
              <w:rPr>
                <w:rStyle w:val="Hypertextovodkaz"/>
              </w:rPr>
              <w:t>4.</w:t>
            </w:r>
            <w:r w:rsidR="00685799">
              <w:rPr>
                <w:rFonts w:asciiTheme="minorHAnsi" w:eastAsiaTheme="minorEastAsia" w:hAnsiTheme="minorHAnsi" w:cstheme="minorBidi"/>
                <w:b w:val="0"/>
                <w:caps w:val="0"/>
              </w:rPr>
              <w:tab/>
            </w:r>
            <w:r w:rsidR="00685799" w:rsidRPr="0085534B">
              <w:rPr>
                <w:rStyle w:val="Hypertextovodkaz"/>
              </w:rPr>
              <w:t>Požadavky na výkonnost</w:t>
            </w:r>
            <w:r w:rsidR="00685799">
              <w:rPr>
                <w:webHidden/>
              </w:rPr>
              <w:tab/>
            </w:r>
            <w:r w:rsidR="00685799">
              <w:rPr>
                <w:webHidden/>
              </w:rPr>
              <w:fldChar w:fldCharType="begin"/>
            </w:r>
            <w:r w:rsidR="00685799">
              <w:rPr>
                <w:webHidden/>
              </w:rPr>
              <w:instrText xml:space="preserve"> PAGEREF _Toc116569576 \h </w:instrText>
            </w:r>
            <w:r w:rsidR="00685799">
              <w:rPr>
                <w:webHidden/>
              </w:rPr>
            </w:r>
            <w:r w:rsidR="00685799">
              <w:rPr>
                <w:webHidden/>
              </w:rPr>
              <w:fldChar w:fldCharType="separate"/>
            </w:r>
            <w:r w:rsidR="00E545A4">
              <w:rPr>
                <w:webHidden/>
              </w:rPr>
              <w:t>94</w:t>
            </w:r>
            <w:r w:rsidR="00685799">
              <w:rPr>
                <w:webHidden/>
              </w:rPr>
              <w:fldChar w:fldCharType="end"/>
            </w:r>
          </w:hyperlink>
        </w:p>
        <w:p w14:paraId="65081517" w14:textId="3F3F8150" w:rsidR="00685799" w:rsidRDefault="006D7E5D">
          <w:pPr>
            <w:pStyle w:val="Obsah1"/>
            <w:rPr>
              <w:rFonts w:asciiTheme="minorHAnsi" w:eastAsiaTheme="minorEastAsia" w:hAnsiTheme="minorHAnsi" w:cstheme="minorBidi"/>
              <w:b w:val="0"/>
              <w:caps w:val="0"/>
            </w:rPr>
          </w:pPr>
          <w:hyperlink w:anchor="_Toc116569577" w:history="1">
            <w:r w:rsidR="00685799" w:rsidRPr="0085534B">
              <w:rPr>
                <w:rStyle w:val="Hypertextovodkaz"/>
              </w:rPr>
              <w:t>5.</w:t>
            </w:r>
            <w:r w:rsidR="00685799">
              <w:rPr>
                <w:rFonts w:asciiTheme="minorHAnsi" w:eastAsiaTheme="minorEastAsia" w:hAnsiTheme="minorHAnsi" w:cstheme="minorBidi"/>
                <w:b w:val="0"/>
                <w:caps w:val="0"/>
              </w:rPr>
              <w:tab/>
            </w:r>
            <w:r w:rsidR="00685799" w:rsidRPr="0085534B">
              <w:rPr>
                <w:rStyle w:val="Hypertextovodkaz"/>
              </w:rPr>
              <w:t>Požadavky na technické řešení DÍLA</w:t>
            </w:r>
            <w:r w:rsidR="00685799">
              <w:rPr>
                <w:webHidden/>
              </w:rPr>
              <w:tab/>
            </w:r>
            <w:r w:rsidR="00685799">
              <w:rPr>
                <w:webHidden/>
              </w:rPr>
              <w:fldChar w:fldCharType="begin"/>
            </w:r>
            <w:r w:rsidR="00685799">
              <w:rPr>
                <w:webHidden/>
              </w:rPr>
              <w:instrText xml:space="preserve"> PAGEREF _Toc116569577 \h </w:instrText>
            </w:r>
            <w:r w:rsidR="00685799">
              <w:rPr>
                <w:webHidden/>
              </w:rPr>
            </w:r>
            <w:r w:rsidR="00685799">
              <w:rPr>
                <w:webHidden/>
              </w:rPr>
              <w:fldChar w:fldCharType="separate"/>
            </w:r>
            <w:r w:rsidR="00E545A4">
              <w:rPr>
                <w:webHidden/>
              </w:rPr>
              <w:t>94</w:t>
            </w:r>
            <w:r w:rsidR="00685799">
              <w:rPr>
                <w:webHidden/>
              </w:rPr>
              <w:fldChar w:fldCharType="end"/>
            </w:r>
          </w:hyperlink>
        </w:p>
        <w:p w14:paraId="021E095F" w14:textId="7E590582" w:rsidR="00685799" w:rsidRDefault="006D7E5D">
          <w:pPr>
            <w:pStyle w:val="Obsah2"/>
            <w:rPr>
              <w:rFonts w:asciiTheme="minorHAnsi" w:eastAsiaTheme="minorEastAsia" w:hAnsiTheme="minorHAnsi" w:cstheme="minorBidi"/>
            </w:rPr>
          </w:pPr>
          <w:hyperlink w:anchor="_Toc116569578" w:history="1">
            <w:r w:rsidR="00685799" w:rsidRPr="0085534B">
              <w:rPr>
                <w:rStyle w:val="Hypertextovodkaz"/>
              </w:rPr>
              <w:t>5.1</w:t>
            </w:r>
            <w:r w:rsidR="00685799">
              <w:rPr>
                <w:rFonts w:asciiTheme="minorHAnsi" w:eastAsiaTheme="minorEastAsia" w:hAnsiTheme="minorHAnsi" w:cstheme="minorBidi"/>
              </w:rPr>
              <w:tab/>
            </w:r>
            <w:r w:rsidR="00685799" w:rsidRPr="0085534B">
              <w:rPr>
                <w:rStyle w:val="Hypertextovodkaz"/>
              </w:rPr>
              <w:t>Základní požadavky na DÍLO/ČÁST DÍLA jako celek</w:t>
            </w:r>
            <w:r w:rsidR="00685799">
              <w:rPr>
                <w:webHidden/>
              </w:rPr>
              <w:tab/>
            </w:r>
            <w:r w:rsidR="00685799">
              <w:rPr>
                <w:webHidden/>
              </w:rPr>
              <w:fldChar w:fldCharType="begin"/>
            </w:r>
            <w:r w:rsidR="00685799">
              <w:rPr>
                <w:webHidden/>
              </w:rPr>
              <w:instrText xml:space="preserve"> PAGEREF _Toc116569578 \h </w:instrText>
            </w:r>
            <w:r w:rsidR="00685799">
              <w:rPr>
                <w:webHidden/>
              </w:rPr>
            </w:r>
            <w:r w:rsidR="00685799">
              <w:rPr>
                <w:webHidden/>
              </w:rPr>
              <w:fldChar w:fldCharType="separate"/>
            </w:r>
            <w:r w:rsidR="00E545A4">
              <w:rPr>
                <w:webHidden/>
              </w:rPr>
              <w:t>94</w:t>
            </w:r>
            <w:r w:rsidR="00685799">
              <w:rPr>
                <w:webHidden/>
              </w:rPr>
              <w:fldChar w:fldCharType="end"/>
            </w:r>
          </w:hyperlink>
        </w:p>
        <w:p w14:paraId="555A3835" w14:textId="7F15F580" w:rsidR="00685799" w:rsidRDefault="006D7E5D">
          <w:pPr>
            <w:pStyle w:val="Obsah2"/>
            <w:rPr>
              <w:rFonts w:asciiTheme="minorHAnsi" w:eastAsiaTheme="minorEastAsia" w:hAnsiTheme="minorHAnsi" w:cstheme="minorBidi"/>
            </w:rPr>
          </w:pPr>
          <w:hyperlink w:anchor="_Toc116569579" w:history="1">
            <w:r w:rsidR="00685799" w:rsidRPr="0085534B">
              <w:rPr>
                <w:rStyle w:val="Hypertextovodkaz"/>
              </w:rPr>
              <w:t>5.2</w:t>
            </w:r>
            <w:r w:rsidR="00685799">
              <w:rPr>
                <w:rFonts w:asciiTheme="minorHAnsi" w:eastAsiaTheme="minorEastAsia" w:hAnsiTheme="minorHAnsi" w:cstheme="minorBidi"/>
              </w:rPr>
              <w:tab/>
            </w:r>
            <w:r w:rsidR="00685799" w:rsidRPr="0085534B">
              <w:rPr>
                <w:rStyle w:val="Hypertextovodkaz"/>
              </w:rPr>
              <w:t>Požadavky na stavební část</w:t>
            </w:r>
            <w:r w:rsidR="00685799">
              <w:rPr>
                <w:webHidden/>
              </w:rPr>
              <w:tab/>
            </w:r>
            <w:r w:rsidR="00685799">
              <w:rPr>
                <w:webHidden/>
              </w:rPr>
              <w:fldChar w:fldCharType="begin"/>
            </w:r>
            <w:r w:rsidR="00685799">
              <w:rPr>
                <w:webHidden/>
              </w:rPr>
              <w:instrText xml:space="preserve"> PAGEREF _Toc116569579 \h </w:instrText>
            </w:r>
            <w:r w:rsidR="00685799">
              <w:rPr>
                <w:webHidden/>
              </w:rPr>
            </w:r>
            <w:r w:rsidR="00685799">
              <w:rPr>
                <w:webHidden/>
              </w:rPr>
              <w:fldChar w:fldCharType="separate"/>
            </w:r>
            <w:r w:rsidR="00E545A4">
              <w:rPr>
                <w:webHidden/>
              </w:rPr>
              <w:t>95</w:t>
            </w:r>
            <w:r w:rsidR="00685799">
              <w:rPr>
                <w:webHidden/>
              </w:rPr>
              <w:fldChar w:fldCharType="end"/>
            </w:r>
          </w:hyperlink>
        </w:p>
        <w:p w14:paraId="012B3A07" w14:textId="49761906" w:rsidR="00685799" w:rsidRDefault="006D7E5D">
          <w:pPr>
            <w:pStyle w:val="Obsah3"/>
            <w:rPr>
              <w:rFonts w:asciiTheme="minorHAnsi" w:eastAsiaTheme="minorEastAsia" w:hAnsiTheme="minorHAnsi" w:cstheme="minorBidi"/>
            </w:rPr>
          </w:pPr>
          <w:hyperlink w:anchor="_Toc116569580" w:history="1">
            <w:r w:rsidR="00685799" w:rsidRPr="0085534B">
              <w:rPr>
                <w:rStyle w:val="Hypertextovodkaz"/>
              </w:rPr>
              <w:t>5.2.1</w:t>
            </w:r>
            <w:r w:rsidR="00685799">
              <w:rPr>
                <w:rFonts w:asciiTheme="minorHAnsi" w:eastAsiaTheme="minorEastAsia" w:hAnsiTheme="minorHAnsi" w:cstheme="minorBidi"/>
              </w:rPr>
              <w:tab/>
            </w:r>
            <w:r w:rsidR="00685799" w:rsidRPr="0085534B">
              <w:rPr>
                <w:rStyle w:val="Hypertextovodkaz"/>
              </w:rPr>
              <w:t>Základní všeobecné požadavky</w:t>
            </w:r>
            <w:r w:rsidR="00685799">
              <w:rPr>
                <w:webHidden/>
              </w:rPr>
              <w:tab/>
            </w:r>
            <w:r w:rsidR="00685799">
              <w:rPr>
                <w:webHidden/>
              </w:rPr>
              <w:fldChar w:fldCharType="begin"/>
            </w:r>
            <w:r w:rsidR="00685799">
              <w:rPr>
                <w:webHidden/>
              </w:rPr>
              <w:instrText xml:space="preserve"> PAGEREF _Toc116569580 \h </w:instrText>
            </w:r>
            <w:r w:rsidR="00685799">
              <w:rPr>
                <w:webHidden/>
              </w:rPr>
            </w:r>
            <w:r w:rsidR="00685799">
              <w:rPr>
                <w:webHidden/>
              </w:rPr>
              <w:fldChar w:fldCharType="separate"/>
            </w:r>
            <w:r w:rsidR="00E545A4">
              <w:rPr>
                <w:webHidden/>
              </w:rPr>
              <w:t>95</w:t>
            </w:r>
            <w:r w:rsidR="00685799">
              <w:rPr>
                <w:webHidden/>
              </w:rPr>
              <w:fldChar w:fldCharType="end"/>
            </w:r>
          </w:hyperlink>
        </w:p>
        <w:p w14:paraId="725DD0D1" w14:textId="5F225BF4" w:rsidR="00685799" w:rsidRDefault="006D7E5D">
          <w:pPr>
            <w:pStyle w:val="Obsah3"/>
            <w:rPr>
              <w:rFonts w:asciiTheme="minorHAnsi" w:eastAsiaTheme="minorEastAsia" w:hAnsiTheme="minorHAnsi" w:cstheme="minorBidi"/>
            </w:rPr>
          </w:pPr>
          <w:hyperlink w:anchor="_Toc116569581" w:history="1">
            <w:r w:rsidR="00685799" w:rsidRPr="0085534B">
              <w:rPr>
                <w:rStyle w:val="Hypertextovodkaz"/>
              </w:rPr>
              <w:t>5.2.2</w:t>
            </w:r>
            <w:r w:rsidR="00685799">
              <w:rPr>
                <w:rFonts w:asciiTheme="minorHAnsi" w:eastAsiaTheme="minorEastAsia" w:hAnsiTheme="minorHAnsi" w:cstheme="minorBidi"/>
              </w:rPr>
              <w:tab/>
            </w:r>
            <w:r w:rsidR="00685799" w:rsidRPr="0085534B">
              <w:rPr>
                <w:rStyle w:val="Hypertextovodkaz"/>
              </w:rPr>
              <w:t>Požadavky na stavebně konstrukční řešení stavebních a inženýrských objektů</w:t>
            </w:r>
            <w:r w:rsidR="00685799">
              <w:rPr>
                <w:webHidden/>
              </w:rPr>
              <w:tab/>
            </w:r>
            <w:r w:rsidR="00685799">
              <w:rPr>
                <w:webHidden/>
              </w:rPr>
              <w:fldChar w:fldCharType="begin"/>
            </w:r>
            <w:r w:rsidR="00685799">
              <w:rPr>
                <w:webHidden/>
              </w:rPr>
              <w:instrText xml:space="preserve"> PAGEREF _Toc116569581 \h </w:instrText>
            </w:r>
            <w:r w:rsidR="00685799">
              <w:rPr>
                <w:webHidden/>
              </w:rPr>
            </w:r>
            <w:r w:rsidR="00685799">
              <w:rPr>
                <w:webHidden/>
              </w:rPr>
              <w:fldChar w:fldCharType="separate"/>
            </w:r>
            <w:r w:rsidR="00E545A4">
              <w:rPr>
                <w:webHidden/>
              </w:rPr>
              <w:t>97</w:t>
            </w:r>
            <w:r w:rsidR="00685799">
              <w:rPr>
                <w:webHidden/>
              </w:rPr>
              <w:fldChar w:fldCharType="end"/>
            </w:r>
          </w:hyperlink>
        </w:p>
        <w:p w14:paraId="1420DD90" w14:textId="5A982B73" w:rsidR="00685799" w:rsidRDefault="006D7E5D">
          <w:pPr>
            <w:pStyle w:val="Obsah3"/>
            <w:rPr>
              <w:rFonts w:asciiTheme="minorHAnsi" w:eastAsiaTheme="minorEastAsia" w:hAnsiTheme="minorHAnsi" w:cstheme="minorBidi"/>
            </w:rPr>
          </w:pPr>
          <w:hyperlink w:anchor="_Toc116569582" w:history="1">
            <w:r w:rsidR="00685799" w:rsidRPr="0085534B">
              <w:rPr>
                <w:rStyle w:val="Hypertextovodkaz"/>
              </w:rPr>
              <w:t>5.2.3</w:t>
            </w:r>
            <w:r w:rsidR="00685799">
              <w:rPr>
                <w:rFonts w:asciiTheme="minorHAnsi" w:eastAsiaTheme="minorEastAsia" w:hAnsiTheme="minorHAnsi" w:cstheme="minorBidi"/>
              </w:rPr>
              <w:tab/>
            </w:r>
            <w:r w:rsidR="00685799" w:rsidRPr="0085534B">
              <w:rPr>
                <w:rStyle w:val="Hypertextovodkaz"/>
              </w:rPr>
              <w:t>Požadavky na PBŘ (Požárně bezpečnostní řešení)</w:t>
            </w:r>
            <w:r w:rsidR="00685799">
              <w:rPr>
                <w:webHidden/>
              </w:rPr>
              <w:tab/>
            </w:r>
            <w:r w:rsidR="00685799">
              <w:rPr>
                <w:webHidden/>
              </w:rPr>
              <w:fldChar w:fldCharType="begin"/>
            </w:r>
            <w:r w:rsidR="00685799">
              <w:rPr>
                <w:webHidden/>
              </w:rPr>
              <w:instrText xml:space="preserve"> PAGEREF _Toc116569582 \h </w:instrText>
            </w:r>
            <w:r w:rsidR="00685799">
              <w:rPr>
                <w:webHidden/>
              </w:rPr>
            </w:r>
            <w:r w:rsidR="00685799">
              <w:rPr>
                <w:webHidden/>
              </w:rPr>
              <w:fldChar w:fldCharType="separate"/>
            </w:r>
            <w:r w:rsidR="00E545A4">
              <w:rPr>
                <w:webHidden/>
              </w:rPr>
              <w:t>101</w:t>
            </w:r>
            <w:r w:rsidR="00685799">
              <w:rPr>
                <w:webHidden/>
              </w:rPr>
              <w:fldChar w:fldCharType="end"/>
            </w:r>
          </w:hyperlink>
        </w:p>
        <w:p w14:paraId="4BE09116" w14:textId="17A68498" w:rsidR="00685799" w:rsidRDefault="006D7E5D">
          <w:pPr>
            <w:pStyle w:val="Obsah3"/>
            <w:rPr>
              <w:rFonts w:asciiTheme="minorHAnsi" w:eastAsiaTheme="minorEastAsia" w:hAnsiTheme="minorHAnsi" w:cstheme="minorBidi"/>
            </w:rPr>
          </w:pPr>
          <w:hyperlink w:anchor="_Toc116569583" w:history="1">
            <w:r w:rsidR="00685799" w:rsidRPr="0085534B">
              <w:rPr>
                <w:rStyle w:val="Hypertextovodkaz"/>
              </w:rPr>
              <w:t>5.2.4</w:t>
            </w:r>
            <w:r w:rsidR="00685799">
              <w:rPr>
                <w:rFonts w:asciiTheme="minorHAnsi" w:eastAsiaTheme="minorEastAsia" w:hAnsiTheme="minorHAnsi" w:cstheme="minorBidi"/>
              </w:rPr>
              <w:tab/>
            </w:r>
            <w:r w:rsidR="00685799" w:rsidRPr="0085534B">
              <w:rPr>
                <w:rStyle w:val="Hypertextovodkaz"/>
              </w:rPr>
              <w:t>Požadavky na techniku prostředí staveb (technické zaříení BUDOV – TZB)</w:t>
            </w:r>
            <w:r w:rsidR="00685799">
              <w:rPr>
                <w:webHidden/>
              </w:rPr>
              <w:tab/>
            </w:r>
            <w:r w:rsidR="00685799">
              <w:rPr>
                <w:webHidden/>
              </w:rPr>
              <w:fldChar w:fldCharType="begin"/>
            </w:r>
            <w:r w:rsidR="00685799">
              <w:rPr>
                <w:webHidden/>
              </w:rPr>
              <w:instrText xml:space="preserve"> PAGEREF _Toc116569583 \h </w:instrText>
            </w:r>
            <w:r w:rsidR="00685799">
              <w:rPr>
                <w:webHidden/>
              </w:rPr>
            </w:r>
            <w:r w:rsidR="00685799">
              <w:rPr>
                <w:webHidden/>
              </w:rPr>
              <w:fldChar w:fldCharType="separate"/>
            </w:r>
            <w:r w:rsidR="00E545A4">
              <w:rPr>
                <w:webHidden/>
              </w:rPr>
              <w:t>101</w:t>
            </w:r>
            <w:r w:rsidR="00685799">
              <w:rPr>
                <w:webHidden/>
              </w:rPr>
              <w:fldChar w:fldCharType="end"/>
            </w:r>
          </w:hyperlink>
        </w:p>
        <w:p w14:paraId="012AE68B" w14:textId="6224918F" w:rsidR="00685799" w:rsidRDefault="006D7E5D">
          <w:pPr>
            <w:pStyle w:val="Obsah3"/>
            <w:rPr>
              <w:rFonts w:asciiTheme="minorHAnsi" w:eastAsiaTheme="minorEastAsia" w:hAnsiTheme="minorHAnsi" w:cstheme="minorBidi"/>
            </w:rPr>
          </w:pPr>
          <w:hyperlink w:anchor="_Toc116569584" w:history="1">
            <w:r w:rsidR="00685799" w:rsidRPr="0085534B">
              <w:rPr>
                <w:rStyle w:val="Hypertextovodkaz"/>
              </w:rPr>
              <w:t>5.2.5</w:t>
            </w:r>
            <w:r w:rsidR="00685799">
              <w:rPr>
                <w:rFonts w:asciiTheme="minorHAnsi" w:eastAsiaTheme="minorEastAsia" w:hAnsiTheme="minorHAnsi" w:cstheme="minorBidi"/>
              </w:rPr>
              <w:tab/>
            </w:r>
            <w:r w:rsidR="00685799" w:rsidRPr="0085534B">
              <w:rPr>
                <w:rStyle w:val="Hypertextovodkaz"/>
              </w:rPr>
              <w:t>Doklady</w:t>
            </w:r>
            <w:r w:rsidR="00685799">
              <w:rPr>
                <w:webHidden/>
              </w:rPr>
              <w:tab/>
            </w:r>
            <w:r w:rsidR="00685799">
              <w:rPr>
                <w:webHidden/>
              </w:rPr>
              <w:fldChar w:fldCharType="begin"/>
            </w:r>
            <w:r w:rsidR="00685799">
              <w:rPr>
                <w:webHidden/>
              </w:rPr>
              <w:instrText xml:space="preserve"> PAGEREF _Toc116569584 \h </w:instrText>
            </w:r>
            <w:r w:rsidR="00685799">
              <w:rPr>
                <w:webHidden/>
              </w:rPr>
            </w:r>
            <w:r w:rsidR="00685799">
              <w:rPr>
                <w:webHidden/>
              </w:rPr>
              <w:fldChar w:fldCharType="separate"/>
            </w:r>
            <w:r w:rsidR="00E545A4">
              <w:rPr>
                <w:webHidden/>
              </w:rPr>
              <w:t>104</w:t>
            </w:r>
            <w:r w:rsidR="00685799">
              <w:rPr>
                <w:webHidden/>
              </w:rPr>
              <w:fldChar w:fldCharType="end"/>
            </w:r>
          </w:hyperlink>
        </w:p>
        <w:p w14:paraId="65DB0509" w14:textId="165951B1" w:rsidR="00685799" w:rsidRDefault="006D7E5D">
          <w:pPr>
            <w:pStyle w:val="Obsah3"/>
            <w:rPr>
              <w:rFonts w:asciiTheme="minorHAnsi" w:eastAsiaTheme="minorEastAsia" w:hAnsiTheme="minorHAnsi" w:cstheme="minorBidi"/>
            </w:rPr>
          </w:pPr>
          <w:hyperlink w:anchor="_Toc116569585" w:history="1">
            <w:r w:rsidR="00685799" w:rsidRPr="0085534B">
              <w:rPr>
                <w:rStyle w:val="Hypertextovodkaz"/>
              </w:rPr>
              <w:t>5.2.6</w:t>
            </w:r>
            <w:r w:rsidR="00685799">
              <w:rPr>
                <w:rFonts w:asciiTheme="minorHAnsi" w:eastAsiaTheme="minorEastAsia" w:hAnsiTheme="minorHAnsi" w:cstheme="minorBidi"/>
              </w:rPr>
              <w:tab/>
            </w:r>
            <w:r w:rsidR="00685799" w:rsidRPr="0085534B">
              <w:rPr>
                <w:rStyle w:val="Hypertextovodkaz"/>
              </w:rPr>
              <w:t>Koncepce návrhu řešení jednotlivých stavebních a inženýrských objektů</w:t>
            </w:r>
            <w:r w:rsidR="00685799">
              <w:rPr>
                <w:webHidden/>
              </w:rPr>
              <w:tab/>
            </w:r>
            <w:r w:rsidR="00685799">
              <w:rPr>
                <w:webHidden/>
              </w:rPr>
              <w:fldChar w:fldCharType="begin"/>
            </w:r>
            <w:r w:rsidR="00685799">
              <w:rPr>
                <w:webHidden/>
              </w:rPr>
              <w:instrText xml:space="preserve"> PAGEREF _Toc116569585 \h </w:instrText>
            </w:r>
            <w:r w:rsidR="00685799">
              <w:rPr>
                <w:webHidden/>
              </w:rPr>
            </w:r>
            <w:r w:rsidR="00685799">
              <w:rPr>
                <w:webHidden/>
              </w:rPr>
              <w:fldChar w:fldCharType="separate"/>
            </w:r>
            <w:r w:rsidR="00E545A4">
              <w:rPr>
                <w:webHidden/>
              </w:rPr>
              <w:t>104</w:t>
            </w:r>
            <w:r w:rsidR="00685799">
              <w:rPr>
                <w:webHidden/>
              </w:rPr>
              <w:fldChar w:fldCharType="end"/>
            </w:r>
          </w:hyperlink>
        </w:p>
        <w:p w14:paraId="1E5D205C" w14:textId="3C09DA52" w:rsidR="00685799" w:rsidRDefault="006D7E5D">
          <w:pPr>
            <w:pStyle w:val="Obsah3"/>
            <w:rPr>
              <w:rFonts w:asciiTheme="minorHAnsi" w:eastAsiaTheme="minorEastAsia" w:hAnsiTheme="minorHAnsi" w:cstheme="minorBidi"/>
            </w:rPr>
          </w:pPr>
          <w:hyperlink w:anchor="_Toc116569586" w:history="1">
            <w:r w:rsidR="00685799" w:rsidRPr="0085534B">
              <w:rPr>
                <w:rStyle w:val="Hypertextovodkaz"/>
              </w:rPr>
              <w:t>5.2.7</w:t>
            </w:r>
            <w:r w:rsidR="00685799">
              <w:rPr>
                <w:rFonts w:asciiTheme="minorHAnsi" w:eastAsiaTheme="minorEastAsia" w:hAnsiTheme="minorHAnsi" w:cstheme="minorBidi"/>
              </w:rPr>
              <w:tab/>
            </w:r>
            <w:r w:rsidR="00685799" w:rsidRPr="0085534B">
              <w:rPr>
                <w:rStyle w:val="Hypertextovodkaz"/>
              </w:rPr>
              <w:t>Požadavky na KB (Kybernetickou bezpečnost)</w:t>
            </w:r>
            <w:r w:rsidR="00685799">
              <w:rPr>
                <w:webHidden/>
              </w:rPr>
              <w:tab/>
            </w:r>
            <w:r w:rsidR="00685799">
              <w:rPr>
                <w:webHidden/>
              </w:rPr>
              <w:fldChar w:fldCharType="begin"/>
            </w:r>
            <w:r w:rsidR="00685799">
              <w:rPr>
                <w:webHidden/>
              </w:rPr>
              <w:instrText xml:space="preserve"> PAGEREF _Toc116569586 \h </w:instrText>
            </w:r>
            <w:r w:rsidR="00685799">
              <w:rPr>
                <w:webHidden/>
              </w:rPr>
            </w:r>
            <w:r w:rsidR="00685799">
              <w:rPr>
                <w:webHidden/>
              </w:rPr>
              <w:fldChar w:fldCharType="separate"/>
            </w:r>
            <w:r w:rsidR="00E545A4">
              <w:rPr>
                <w:webHidden/>
              </w:rPr>
              <w:t>105</w:t>
            </w:r>
            <w:r w:rsidR="00685799">
              <w:rPr>
                <w:webHidden/>
              </w:rPr>
              <w:fldChar w:fldCharType="end"/>
            </w:r>
          </w:hyperlink>
        </w:p>
        <w:p w14:paraId="75AF328D" w14:textId="0C505723" w:rsidR="00685799" w:rsidRDefault="006D7E5D">
          <w:pPr>
            <w:pStyle w:val="Obsah2"/>
            <w:rPr>
              <w:rFonts w:asciiTheme="minorHAnsi" w:eastAsiaTheme="minorEastAsia" w:hAnsiTheme="minorHAnsi" w:cstheme="minorBidi"/>
            </w:rPr>
          </w:pPr>
          <w:hyperlink w:anchor="_Toc116569587" w:history="1">
            <w:r w:rsidR="00685799" w:rsidRPr="0085534B">
              <w:rPr>
                <w:rStyle w:val="Hypertextovodkaz"/>
              </w:rPr>
              <w:t>5.3</w:t>
            </w:r>
            <w:r w:rsidR="00685799">
              <w:rPr>
                <w:rFonts w:asciiTheme="minorHAnsi" w:eastAsiaTheme="minorEastAsia" w:hAnsiTheme="minorHAnsi" w:cstheme="minorBidi"/>
              </w:rPr>
              <w:tab/>
            </w:r>
            <w:r w:rsidR="00685799" w:rsidRPr="0085534B">
              <w:rPr>
                <w:rStyle w:val="Hypertextovodkaz"/>
              </w:rPr>
              <w:t>Požadavky na strojní technologie a související zařízení</w:t>
            </w:r>
            <w:r w:rsidR="00685799">
              <w:rPr>
                <w:webHidden/>
              </w:rPr>
              <w:tab/>
            </w:r>
            <w:r w:rsidR="00685799">
              <w:rPr>
                <w:webHidden/>
              </w:rPr>
              <w:fldChar w:fldCharType="begin"/>
            </w:r>
            <w:r w:rsidR="00685799">
              <w:rPr>
                <w:webHidden/>
              </w:rPr>
              <w:instrText xml:space="preserve"> PAGEREF _Toc116569587 \h </w:instrText>
            </w:r>
            <w:r w:rsidR="00685799">
              <w:rPr>
                <w:webHidden/>
              </w:rPr>
            </w:r>
            <w:r w:rsidR="00685799">
              <w:rPr>
                <w:webHidden/>
              </w:rPr>
              <w:fldChar w:fldCharType="separate"/>
            </w:r>
            <w:r w:rsidR="00E545A4">
              <w:rPr>
                <w:webHidden/>
              </w:rPr>
              <w:t>105</w:t>
            </w:r>
            <w:r w:rsidR="00685799">
              <w:rPr>
                <w:webHidden/>
              </w:rPr>
              <w:fldChar w:fldCharType="end"/>
            </w:r>
          </w:hyperlink>
        </w:p>
        <w:p w14:paraId="5D332FDA" w14:textId="6E7E0346" w:rsidR="00685799" w:rsidRDefault="006D7E5D">
          <w:pPr>
            <w:pStyle w:val="Obsah3"/>
            <w:rPr>
              <w:rFonts w:asciiTheme="minorHAnsi" w:eastAsiaTheme="minorEastAsia" w:hAnsiTheme="minorHAnsi" w:cstheme="minorBidi"/>
            </w:rPr>
          </w:pPr>
          <w:hyperlink w:anchor="_Toc116569588" w:history="1">
            <w:r w:rsidR="00685799" w:rsidRPr="0085534B">
              <w:rPr>
                <w:rStyle w:val="Hypertextovodkaz"/>
              </w:rPr>
              <w:t>5.3.1</w:t>
            </w:r>
            <w:r w:rsidR="00685799">
              <w:rPr>
                <w:rFonts w:asciiTheme="minorHAnsi" w:eastAsiaTheme="minorEastAsia" w:hAnsiTheme="minorHAnsi" w:cstheme="minorBidi"/>
              </w:rPr>
              <w:tab/>
            </w:r>
            <w:r w:rsidR="00685799" w:rsidRPr="0085534B">
              <w:rPr>
                <w:rStyle w:val="Hypertextovodkaz"/>
              </w:rPr>
              <w:t>Základní požadavky na montáž včetně svařování</w:t>
            </w:r>
            <w:r w:rsidR="00685799">
              <w:rPr>
                <w:webHidden/>
              </w:rPr>
              <w:tab/>
            </w:r>
            <w:r w:rsidR="00685799">
              <w:rPr>
                <w:webHidden/>
              </w:rPr>
              <w:fldChar w:fldCharType="begin"/>
            </w:r>
            <w:r w:rsidR="00685799">
              <w:rPr>
                <w:webHidden/>
              </w:rPr>
              <w:instrText xml:space="preserve"> PAGEREF _Toc116569588 \h </w:instrText>
            </w:r>
            <w:r w:rsidR="00685799">
              <w:rPr>
                <w:webHidden/>
              </w:rPr>
            </w:r>
            <w:r w:rsidR="00685799">
              <w:rPr>
                <w:webHidden/>
              </w:rPr>
              <w:fldChar w:fldCharType="separate"/>
            </w:r>
            <w:r w:rsidR="00E545A4">
              <w:rPr>
                <w:webHidden/>
              </w:rPr>
              <w:t>105</w:t>
            </w:r>
            <w:r w:rsidR="00685799">
              <w:rPr>
                <w:webHidden/>
              </w:rPr>
              <w:fldChar w:fldCharType="end"/>
            </w:r>
          </w:hyperlink>
        </w:p>
        <w:p w14:paraId="0FBF95F1" w14:textId="250C5613" w:rsidR="00685799" w:rsidRDefault="006D7E5D">
          <w:pPr>
            <w:pStyle w:val="Obsah3"/>
            <w:rPr>
              <w:rFonts w:asciiTheme="minorHAnsi" w:eastAsiaTheme="minorEastAsia" w:hAnsiTheme="minorHAnsi" w:cstheme="minorBidi"/>
            </w:rPr>
          </w:pPr>
          <w:hyperlink w:anchor="_Toc116569589" w:history="1">
            <w:r w:rsidR="00685799" w:rsidRPr="0085534B">
              <w:rPr>
                <w:rStyle w:val="Hypertextovodkaz"/>
              </w:rPr>
              <w:t>5.3.2</w:t>
            </w:r>
            <w:r w:rsidR="00685799">
              <w:rPr>
                <w:rFonts w:asciiTheme="minorHAnsi" w:eastAsiaTheme="minorEastAsia" w:hAnsiTheme="minorHAnsi" w:cstheme="minorBidi"/>
              </w:rPr>
              <w:tab/>
            </w:r>
            <w:r w:rsidR="00685799" w:rsidRPr="0085534B">
              <w:rPr>
                <w:rStyle w:val="Hypertextovodkaz"/>
              </w:rPr>
              <w:t>Základní požadavky na zařízení</w:t>
            </w:r>
            <w:r w:rsidR="00685799">
              <w:rPr>
                <w:webHidden/>
              </w:rPr>
              <w:tab/>
            </w:r>
            <w:r w:rsidR="00685799">
              <w:rPr>
                <w:webHidden/>
              </w:rPr>
              <w:fldChar w:fldCharType="begin"/>
            </w:r>
            <w:r w:rsidR="00685799">
              <w:rPr>
                <w:webHidden/>
              </w:rPr>
              <w:instrText xml:space="preserve"> PAGEREF _Toc116569589 \h </w:instrText>
            </w:r>
            <w:r w:rsidR="00685799">
              <w:rPr>
                <w:webHidden/>
              </w:rPr>
            </w:r>
            <w:r w:rsidR="00685799">
              <w:rPr>
                <w:webHidden/>
              </w:rPr>
              <w:fldChar w:fldCharType="separate"/>
            </w:r>
            <w:r w:rsidR="00E545A4">
              <w:rPr>
                <w:webHidden/>
              </w:rPr>
              <w:t>106</w:t>
            </w:r>
            <w:r w:rsidR="00685799">
              <w:rPr>
                <w:webHidden/>
              </w:rPr>
              <w:fldChar w:fldCharType="end"/>
            </w:r>
          </w:hyperlink>
        </w:p>
        <w:p w14:paraId="43E7E690" w14:textId="159873F5" w:rsidR="00685799" w:rsidRDefault="006D7E5D">
          <w:pPr>
            <w:pStyle w:val="Obsah3"/>
            <w:rPr>
              <w:rFonts w:asciiTheme="minorHAnsi" w:eastAsiaTheme="minorEastAsia" w:hAnsiTheme="minorHAnsi" w:cstheme="minorBidi"/>
            </w:rPr>
          </w:pPr>
          <w:hyperlink w:anchor="_Toc116569590" w:history="1">
            <w:r w:rsidR="00685799" w:rsidRPr="0085534B">
              <w:rPr>
                <w:rStyle w:val="Hypertextovodkaz"/>
              </w:rPr>
              <w:t>5.3.3</w:t>
            </w:r>
            <w:r w:rsidR="00685799">
              <w:rPr>
                <w:rFonts w:asciiTheme="minorHAnsi" w:eastAsiaTheme="minorEastAsia" w:hAnsiTheme="minorHAnsi" w:cstheme="minorBidi"/>
              </w:rPr>
              <w:tab/>
            </w:r>
            <w:r w:rsidR="00685799" w:rsidRPr="0085534B">
              <w:rPr>
                <w:rStyle w:val="Hypertextovodkaz"/>
              </w:rPr>
              <w:t>Požadavky na silnoproudé rozvody</w:t>
            </w:r>
            <w:r w:rsidR="00685799">
              <w:rPr>
                <w:webHidden/>
              </w:rPr>
              <w:tab/>
            </w:r>
            <w:r w:rsidR="00685799">
              <w:rPr>
                <w:webHidden/>
              </w:rPr>
              <w:fldChar w:fldCharType="begin"/>
            </w:r>
            <w:r w:rsidR="00685799">
              <w:rPr>
                <w:webHidden/>
              </w:rPr>
              <w:instrText xml:space="preserve"> PAGEREF _Toc116569590 \h </w:instrText>
            </w:r>
            <w:r w:rsidR="00685799">
              <w:rPr>
                <w:webHidden/>
              </w:rPr>
            </w:r>
            <w:r w:rsidR="00685799">
              <w:rPr>
                <w:webHidden/>
              </w:rPr>
              <w:fldChar w:fldCharType="separate"/>
            </w:r>
            <w:r w:rsidR="00E545A4">
              <w:rPr>
                <w:webHidden/>
              </w:rPr>
              <w:t>110</w:t>
            </w:r>
            <w:r w:rsidR="00685799">
              <w:rPr>
                <w:webHidden/>
              </w:rPr>
              <w:fldChar w:fldCharType="end"/>
            </w:r>
          </w:hyperlink>
        </w:p>
        <w:p w14:paraId="3284FC01" w14:textId="6F3A4112" w:rsidR="00685799" w:rsidRDefault="006D7E5D">
          <w:pPr>
            <w:pStyle w:val="Obsah3"/>
            <w:rPr>
              <w:rFonts w:asciiTheme="minorHAnsi" w:eastAsiaTheme="minorEastAsia" w:hAnsiTheme="minorHAnsi" w:cstheme="minorBidi"/>
            </w:rPr>
          </w:pPr>
          <w:hyperlink w:anchor="_Toc116569591" w:history="1">
            <w:r w:rsidR="00685799" w:rsidRPr="0085534B">
              <w:rPr>
                <w:rStyle w:val="Hypertextovodkaz"/>
              </w:rPr>
              <w:t>5.3.4</w:t>
            </w:r>
            <w:r w:rsidR="00685799">
              <w:rPr>
                <w:rFonts w:asciiTheme="minorHAnsi" w:eastAsiaTheme="minorEastAsia" w:hAnsiTheme="minorHAnsi" w:cstheme="minorBidi"/>
              </w:rPr>
              <w:tab/>
            </w:r>
            <w:r w:rsidR="00685799" w:rsidRPr="0085534B">
              <w:rPr>
                <w:rStyle w:val="Hypertextovodkaz"/>
              </w:rPr>
              <w:t>Systém kontroly a řízení</w:t>
            </w:r>
            <w:r w:rsidR="00685799">
              <w:rPr>
                <w:webHidden/>
              </w:rPr>
              <w:tab/>
            </w:r>
            <w:r w:rsidR="00685799">
              <w:rPr>
                <w:webHidden/>
              </w:rPr>
              <w:fldChar w:fldCharType="begin"/>
            </w:r>
            <w:r w:rsidR="00685799">
              <w:rPr>
                <w:webHidden/>
              </w:rPr>
              <w:instrText xml:space="preserve"> PAGEREF _Toc116569591 \h </w:instrText>
            </w:r>
            <w:r w:rsidR="00685799">
              <w:rPr>
                <w:webHidden/>
              </w:rPr>
            </w:r>
            <w:r w:rsidR="00685799">
              <w:rPr>
                <w:webHidden/>
              </w:rPr>
              <w:fldChar w:fldCharType="separate"/>
            </w:r>
            <w:r w:rsidR="00E545A4">
              <w:rPr>
                <w:webHidden/>
              </w:rPr>
              <w:t>119</w:t>
            </w:r>
            <w:r w:rsidR="00685799">
              <w:rPr>
                <w:webHidden/>
              </w:rPr>
              <w:fldChar w:fldCharType="end"/>
            </w:r>
          </w:hyperlink>
        </w:p>
        <w:p w14:paraId="32C47619" w14:textId="59097202" w:rsidR="00685799" w:rsidRDefault="006D7E5D">
          <w:pPr>
            <w:pStyle w:val="Obsah3"/>
            <w:rPr>
              <w:rFonts w:asciiTheme="minorHAnsi" w:eastAsiaTheme="minorEastAsia" w:hAnsiTheme="minorHAnsi" w:cstheme="minorBidi"/>
            </w:rPr>
          </w:pPr>
          <w:hyperlink w:anchor="_Toc116569592" w:history="1">
            <w:r w:rsidR="00685799" w:rsidRPr="0085534B">
              <w:rPr>
                <w:rStyle w:val="Hypertextovodkaz"/>
              </w:rPr>
              <w:t>5.3.5</w:t>
            </w:r>
            <w:r w:rsidR="00685799">
              <w:rPr>
                <w:rFonts w:asciiTheme="minorHAnsi" w:eastAsiaTheme="minorEastAsia" w:hAnsiTheme="minorHAnsi" w:cstheme="minorBidi"/>
              </w:rPr>
              <w:tab/>
            </w:r>
            <w:r w:rsidR="00685799" w:rsidRPr="0085534B">
              <w:rPr>
                <w:rStyle w:val="Hypertextovodkaz"/>
              </w:rPr>
              <w:t>Další elektronické systémy</w:t>
            </w:r>
            <w:r w:rsidR="00685799">
              <w:rPr>
                <w:webHidden/>
              </w:rPr>
              <w:tab/>
            </w:r>
            <w:r w:rsidR="00685799">
              <w:rPr>
                <w:webHidden/>
              </w:rPr>
              <w:fldChar w:fldCharType="begin"/>
            </w:r>
            <w:r w:rsidR="00685799">
              <w:rPr>
                <w:webHidden/>
              </w:rPr>
              <w:instrText xml:space="preserve"> PAGEREF _Toc116569592 \h </w:instrText>
            </w:r>
            <w:r w:rsidR="00685799">
              <w:rPr>
                <w:webHidden/>
              </w:rPr>
            </w:r>
            <w:r w:rsidR="00685799">
              <w:rPr>
                <w:webHidden/>
              </w:rPr>
              <w:fldChar w:fldCharType="separate"/>
            </w:r>
            <w:r w:rsidR="00E545A4">
              <w:rPr>
                <w:webHidden/>
              </w:rPr>
              <w:t>135</w:t>
            </w:r>
            <w:r w:rsidR="00685799">
              <w:rPr>
                <w:webHidden/>
              </w:rPr>
              <w:fldChar w:fldCharType="end"/>
            </w:r>
          </w:hyperlink>
        </w:p>
        <w:p w14:paraId="35F37EB7" w14:textId="2810A05C" w:rsidR="00685799" w:rsidRDefault="006D7E5D">
          <w:pPr>
            <w:pStyle w:val="Obsah2"/>
            <w:rPr>
              <w:rFonts w:asciiTheme="minorHAnsi" w:eastAsiaTheme="minorEastAsia" w:hAnsiTheme="minorHAnsi" w:cstheme="minorBidi"/>
            </w:rPr>
          </w:pPr>
          <w:hyperlink w:anchor="_Toc116569593" w:history="1">
            <w:r w:rsidR="00685799" w:rsidRPr="0085534B">
              <w:rPr>
                <w:rStyle w:val="Hypertextovodkaz"/>
              </w:rPr>
              <w:t>5.4</w:t>
            </w:r>
            <w:r w:rsidR="00685799">
              <w:rPr>
                <w:rFonts w:asciiTheme="minorHAnsi" w:eastAsiaTheme="minorEastAsia" w:hAnsiTheme="minorHAnsi" w:cstheme="minorBidi"/>
              </w:rPr>
              <w:tab/>
            </w:r>
            <w:r w:rsidR="00685799" w:rsidRPr="0085534B">
              <w:rPr>
                <w:rStyle w:val="Hypertextovodkaz"/>
              </w:rPr>
              <w:t>Společné požadavky na ASŘTP a elektrozařízení</w:t>
            </w:r>
            <w:r w:rsidR="00685799">
              <w:rPr>
                <w:webHidden/>
              </w:rPr>
              <w:tab/>
            </w:r>
            <w:r w:rsidR="00685799">
              <w:rPr>
                <w:webHidden/>
              </w:rPr>
              <w:fldChar w:fldCharType="begin"/>
            </w:r>
            <w:r w:rsidR="00685799">
              <w:rPr>
                <w:webHidden/>
              </w:rPr>
              <w:instrText xml:space="preserve"> PAGEREF _Toc116569593 \h </w:instrText>
            </w:r>
            <w:r w:rsidR="00685799">
              <w:rPr>
                <w:webHidden/>
              </w:rPr>
            </w:r>
            <w:r w:rsidR="00685799">
              <w:rPr>
                <w:webHidden/>
              </w:rPr>
              <w:fldChar w:fldCharType="separate"/>
            </w:r>
            <w:r w:rsidR="00E545A4">
              <w:rPr>
                <w:webHidden/>
              </w:rPr>
              <w:t>136</w:t>
            </w:r>
            <w:r w:rsidR="00685799">
              <w:rPr>
                <w:webHidden/>
              </w:rPr>
              <w:fldChar w:fldCharType="end"/>
            </w:r>
          </w:hyperlink>
        </w:p>
        <w:p w14:paraId="5950FFF5" w14:textId="000FEABA" w:rsidR="00685799" w:rsidRDefault="006D7E5D">
          <w:pPr>
            <w:pStyle w:val="Obsah3"/>
            <w:rPr>
              <w:rFonts w:asciiTheme="minorHAnsi" w:eastAsiaTheme="minorEastAsia" w:hAnsiTheme="minorHAnsi" w:cstheme="minorBidi"/>
            </w:rPr>
          </w:pPr>
          <w:hyperlink w:anchor="_Toc116569594" w:history="1">
            <w:r w:rsidR="00685799" w:rsidRPr="0085534B">
              <w:rPr>
                <w:rStyle w:val="Hypertextovodkaz"/>
              </w:rPr>
              <w:t>5.4.1</w:t>
            </w:r>
            <w:r w:rsidR="00685799">
              <w:rPr>
                <w:rFonts w:asciiTheme="minorHAnsi" w:eastAsiaTheme="minorEastAsia" w:hAnsiTheme="minorHAnsi" w:cstheme="minorBidi"/>
              </w:rPr>
              <w:tab/>
            </w:r>
            <w:r w:rsidR="00685799" w:rsidRPr="0085534B">
              <w:rPr>
                <w:rStyle w:val="Hypertextovodkaz"/>
              </w:rPr>
              <w:t>Ochrana před úrazem elektrickým proudem</w:t>
            </w:r>
            <w:r w:rsidR="00685799">
              <w:rPr>
                <w:webHidden/>
              </w:rPr>
              <w:tab/>
            </w:r>
            <w:r w:rsidR="00685799">
              <w:rPr>
                <w:webHidden/>
              </w:rPr>
              <w:fldChar w:fldCharType="begin"/>
            </w:r>
            <w:r w:rsidR="00685799">
              <w:rPr>
                <w:webHidden/>
              </w:rPr>
              <w:instrText xml:space="preserve"> PAGEREF _Toc116569594 \h </w:instrText>
            </w:r>
            <w:r w:rsidR="00685799">
              <w:rPr>
                <w:webHidden/>
              </w:rPr>
            </w:r>
            <w:r w:rsidR="00685799">
              <w:rPr>
                <w:webHidden/>
              </w:rPr>
              <w:fldChar w:fldCharType="separate"/>
            </w:r>
            <w:r w:rsidR="00E545A4">
              <w:rPr>
                <w:webHidden/>
              </w:rPr>
              <w:t>136</w:t>
            </w:r>
            <w:r w:rsidR="00685799">
              <w:rPr>
                <w:webHidden/>
              </w:rPr>
              <w:fldChar w:fldCharType="end"/>
            </w:r>
          </w:hyperlink>
        </w:p>
        <w:p w14:paraId="13782CCD" w14:textId="3912AB22" w:rsidR="00685799" w:rsidRDefault="006D7E5D">
          <w:pPr>
            <w:pStyle w:val="Obsah3"/>
            <w:rPr>
              <w:rFonts w:asciiTheme="minorHAnsi" w:eastAsiaTheme="minorEastAsia" w:hAnsiTheme="minorHAnsi" w:cstheme="minorBidi"/>
            </w:rPr>
          </w:pPr>
          <w:hyperlink w:anchor="_Toc116569595" w:history="1">
            <w:r w:rsidR="00685799" w:rsidRPr="0085534B">
              <w:rPr>
                <w:rStyle w:val="Hypertextovodkaz"/>
              </w:rPr>
              <w:t>5.4.2</w:t>
            </w:r>
            <w:r w:rsidR="00685799">
              <w:rPr>
                <w:rFonts w:asciiTheme="minorHAnsi" w:eastAsiaTheme="minorEastAsia" w:hAnsiTheme="minorHAnsi" w:cstheme="minorBidi"/>
              </w:rPr>
              <w:tab/>
            </w:r>
            <w:r w:rsidR="00685799" w:rsidRPr="0085534B">
              <w:rPr>
                <w:rStyle w:val="Hypertextovodkaz"/>
              </w:rPr>
              <w:t>Uzemnění</w:t>
            </w:r>
            <w:r w:rsidR="00685799">
              <w:rPr>
                <w:webHidden/>
              </w:rPr>
              <w:tab/>
            </w:r>
            <w:r w:rsidR="00685799">
              <w:rPr>
                <w:webHidden/>
              </w:rPr>
              <w:fldChar w:fldCharType="begin"/>
            </w:r>
            <w:r w:rsidR="00685799">
              <w:rPr>
                <w:webHidden/>
              </w:rPr>
              <w:instrText xml:space="preserve"> PAGEREF _Toc116569595 \h </w:instrText>
            </w:r>
            <w:r w:rsidR="00685799">
              <w:rPr>
                <w:webHidden/>
              </w:rPr>
            </w:r>
            <w:r w:rsidR="00685799">
              <w:rPr>
                <w:webHidden/>
              </w:rPr>
              <w:fldChar w:fldCharType="separate"/>
            </w:r>
            <w:r w:rsidR="00E545A4">
              <w:rPr>
                <w:webHidden/>
              </w:rPr>
              <w:t>136</w:t>
            </w:r>
            <w:r w:rsidR="00685799">
              <w:rPr>
                <w:webHidden/>
              </w:rPr>
              <w:fldChar w:fldCharType="end"/>
            </w:r>
          </w:hyperlink>
        </w:p>
        <w:p w14:paraId="045B834D" w14:textId="1861C443" w:rsidR="00685799" w:rsidRDefault="006D7E5D">
          <w:pPr>
            <w:pStyle w:val="Obsah3"/>
            <w:rPr>
              <w:rFonts w:asciiTheme="minorHAnsi" w:eastAsiaTheme="minorEastAsia" w:hAnsiTheme="minorHAnsi" w:cstheme="minorBidi"/>
            </w:rPr>
          </w:pPr>
          <w:hyperlink w:anchor="_Toc116569596" w:history="1">
            <w:r w:rsidR="00685799" w:rsidRPr="0085534B">
              <w:rPr>
                <w:rStyle w:val="Hypertextovodkaz"/>
              </w:rPr>
              <w:t>5.4.3</w:t>
            </w:r>
            <w:r w:rsidR="00685799">
              <w:rPr>
                <w:rFonts w:asciiTheme="minorHAnsi" w:eastAsiaTheme="minorEastAsia" w:hAnsiTheme="minorHAnsi" w:cstheme="minorBidi"/>
              </w:rPr>
              <w:tab/>
            </w:r>
            <w:r w:rsidR="00685799" w:rsidRPr="0085534B">
              <w:rPr>
                <w:rStyle w:val="Hypertextovodkaz"/>
              </w:rPr>
              <w:t>Kabeláž</w:t>
            </w:r>
            <w:r w:rsidR="00685799">
              <w:rPr>
                <w:webHidden/>
              </w:rPr>
              <w:tab/>
            </w:r>
            <w:r w:rsidR="00685799">
              <w:rPr>
                <w:webHidden/>
              </w:rPr>
              <w:fldChar w:fldCharType="begin"/>
            </w:r>
            <w:r w:rsidR="00685799">
              <w:rPr>
                <w:webHidden/>
              </w:rPr>
              <w:instrText xml:space="preserve"> PAGEREF _Toc116569596 \h </w:instrText>
            </w:r>
            <w:r w:rsidR="00685799">
              <w:rPr>
                <w:webHidden/>
              </w:rPr>
            </w:r>
            <w:r w:rsidR="00685799">
              <w:rPr>
                <w:webHidden/>
              </w:rPr>
              <w:fldChar w:fldCharType="separate"/>
            </w:r>
            <w:r w:rsidR="00E545A4">
              <w:rPr>
                <w:webHidden/>
              </w:rPr>
              <w:t>137</w:t>
            </w:r>
            <w:r w:rsidR="00685799">
              <w:rPr>
                <w:webHidden/>
              </w:rPr>
              <w:fldChar w:fldCharType="end"/>
            </w:r>
          </w:hyperlink>
        </w:p>
        <w:p w14:paraId="45C8D7BF" w14:textId="38D22388" w:rsidR="00685799" w:rsidRDefault="006D7E5D">
          <w:pPr>
            <w:pStyle w:val="Obsah3"/>
            <w:rPr>
              <w:rFonts w:asciiTheme="minorHAnsi" w:eastAsiaTheme="minorEastAsia" w:hAnsiTheme="minorHAnsi" w:cstheme="minorBidi"/>
            </w:rPr>
          </w:pPr>
          <w:hyperlink w:anchor="_Toc116569597" w:history="1">
            <w:r w:rsidR="00685799" w:rsidRPr="0085534B">
              <w:rPr>
                <w:rStyle w:val="Hypertextovodkaz"/>
              </w:rPr>
              <w:t>5.4.4</w:t>
            </w:r>
            <w:r w:rsidR="00685799">
              <w:rPr>
                <w:rFonts w:asciiTheme="minorHAnsi" w:eastAsiaTheme="minorEastAsia" w:hAnsiTheme="minorHAnsi" w:cstheme="minorBidi"/>
              </w:rPr>
              <w:tab/>
            </w:r>
            <w:r w:rsidR="00685799" w:rsidRPr="0085534B">
              <w:rPr>
                <w:rStyle w:val="Hypertextovodkaz"/>
              </w:rPr>
              <w:t>Mechanické provedení skříní</w:t>
            </w:r>
            <w:r w:rsidR="00685799">
              <w:rPr>
                <w:webHidden/>
              </w:rPr>
              <w:tab/>
            </w:r>
            <w:r w:rsidR="00685799">
              <w:rPr>
                <w:webHidden/>
              </w:rPr>
              <w:fldChar w:fldCharType="begin"/>
            </w:r>
            <w:r w:rsidR="00685799">
              <w:rPr>
                <w:webHidden/>
              </w:rPr>
              <w:instrText xml:space="preserve"> PAGEREF _Toc116569597 \h </w:instrText>
            </w:r>
            <w:r w:rsidR="00685799">
              <w:rPr>
                <w:webHidden/>
              </w:rPr>
            </w:r>
            <w:r w:rsidR="00685799">
              <w:rPr>
                <w:webHidden/>
              </w:rPr>
              <w:fldChar w:fldCharType="separate"/>
            </w:r>
            <w:r w:rsidR="00E545A4">
              <w:rPr>
                <w:webHidden/>
              </w:rPr>
              <w:t>140</w:t>
            </w:r>
            <w:r w:rsidR="00685799">
              <w:rPr>
                <w:webHidden/>
              </w:rPr>
              <w:fldChar w:fldCharType="end"/>
            </w:r>
          </w:hyperlink>
        </w:p>
        <w:p w14:paraId="45098BC2" w14:textId="281BF6B1" w:rsidR="00685799" w:rsidRDefault="006D7E5D">
          <w:pPr>
            <w:pStyle w:val="Obsah3"/>
            <w:rPr>
              <w:rFonts w:asciiTheme="minorHAnsi" w:eastAsiaTheme="minorEastAsia" w:hAnsiTheme="minorHAnsi" w:cstheme="minorBidi"/>
            </w:rPr>
          </w:pPr>
          <w:hyperlink w:anchor="_Toc116569598" w:history="1">
            <w:r w:rsidR="00685799" w:rsidRPr="0085534B">
              <w:rPr>
                <w:rStyle w:val="Hypertextovodkaz"/>
              </w:rPr>
              <w:t>5.4.5</w:t>
            </w:r>
            <w:r w:rsidR="00685799">
              <w:rPr>
                <w:rFonts w:asciiTheme="minorHAnsi" w:eastAsiaTheme="minorEastAsia" w:hAnsiTheme="minorHAnsi" w:cstheme="minorBidi"/>
              </w:rPr>
              <w:tab/>
            </w:r>
            <w:r w:rsidR="00685799" w:rsidRPr="0085534B">
              <w:rPr>
                <w:rStyle w:val="Hypertextovodkaz"/>
              </w:rPr>
              <w:t>Značení prvků ASŘTP a elektrozařízení</w:t>
            </w:r>
            <w:r w:rsidR="00685799">
              <w:rPr>
                <w:webHidden/>
              </w:rPr>
              <w:tab/>
            </w:r>
            <w:r w:rsidR="00685799">
              <w:rPr>
                <w:webHidden/>
              </w:rPr>
              <w:fldChar w:fldCharType="begin"/>
            </w:r>
            <w:r w:rsidR="00685799">
              <w:rPr>
                <w:webHidden/>
              </w:rPr>
              <w:instrText xml:space="preserve"> PAGEREF _Toc116569598 \h </w:instrText>
            </w:r>
            <w:r w:rsidR="00685799">
              <w:rPr>
                <w:webHidden/>
              </w:rPr>
            </w:r>
            <w:r w:rsidR="00685799">
              <w:rPr>
                <w:webHidden/>
              </w:rPr>
              <w:fldChar w:fldCharType="separate"/>
            </w:r>
            <w:r w:rsidR="00E545A4">
              <w:rPr>
                <w:webHidden/>
              </w:rPr>
              <w:t>142</w:t>
            </w:r>
            <w:r w:rsidR="00685799">
              <w:rPr>
                <w:webHidden/>
              </w:rPr>
              <w:fldChar w:fldCharType="end"/>
            </w:r>
          </w:hyperlink>
        </w:p>
        <w:p w14:paraId="1A43755C" w14:textId="6560B7F6" w:rsidR="00685799" w:rsidRDefault="006D7E5D">
          <w:pPr>
            <w:pStyle w:val="Obsah3"/>
            <w:rPr>
              <w:rFonts w:asciiTheme="minorHAnsi" w:eastAsiaTheme="minorEastAsia" w:hAnsiTheme="minorHAnsi" w:cstheme="minorBidi"/>
            </w:rPr>
          </w:pPr>
          <w:hyperlink w:anchor="_Toc116569599" w:history="1">
            <w:r w:rsidR="00685799" w:rsidRPr="0085534B">
              <w:rPr>
                <w:rStyle w:val="Hypertextovodkaz"/>
              </w:rPr>
              <w:t>5.4.6</w:t>
            </w:r>
            <w:r w:rsidR="00685799">
              <w:rPr>
                <w:rFonts w:asciiTheme="minorHAnsi" w:eastAsiaTheme="minorEastAsia" w:hAnsiTheme="minorHAnsi" w:cstheme="minorBidi"/>
              </w:rPr>
              <w:tab/>
            </w:r>
            <w:r w:rsidR="00685799" w:rsidRPr="0085534B">
              <w:rPr>
                <w:rStyle w:val="Hypertextovodkaz"/>
              </w:rPr>
              <w:t>Elektrická zařízení</w:t>
            </w:r>
            <w:r w:rsidR="00685799">
              <w:rPr>
                <w:webHidden/>
              </w:rPr>
              <w:tab/>
            </w:r>
            <w:r w:rsidR="00685799">
              <w:rPr>
                <w:webHidden/>
              </w:rPr>
              <w:fldChar w:fldCharType="begin"/>
            </w:r>
            <w:r w:rsidR="00685799">
              <w:rPr>
                <w:webHidden/>
              </w:rPr>
              <w:instrText xml:space="preserve"> PAGEREF _Toc116569599 \h </w:instrText>
            </w:r>
            <w:r w:rsidR="00685799">
              <w:rPr>
                <w:webHidden/>
              </w:rPr>
            </w:r>
            <w:r w:rsidR="00685799">
              <w:rPr>
                <w:webHidden/>
              </w:rPr>
              <w:fldChar w:fldCharType="separate"/>
            </w:r>
            <w:r w:rsidR="00E545A4">
              <w:rPr>
                <w:webHidden/>
              </w:rPr>
              <w:t>142</w:t>
            </w:r>
            <w:r w:rsidR="00685799">
              <w:rPr>
                <w:webHidden/>
              </w:rPr>
              <w:fldChar w:fldCharType="end"/>
            </w:r>
          </w:hyperlink>
        </w:p>
        <w:p w14:paraId="28FA02C5" w14:textId="41B946F6" w:rsidR="00685799" w:rsidRDefault="006D7E5D">
          <w:pPr>
            <w:pStyle w:val="Obsah1"/>
            <w:rPr>
              <w:rFonts w:asciiTheme="minorHAnsi" w:eastAsiaTheme="minorEastAsia" w:hAnsiTheme="minorHAnsi" w:cstheme="minorBidi"/>
              <w:b w:val="0"/>
              <w:caps w:val="0"/>
            </w:rPr>
          </w:pPr>
          <w:hyperlink w:anchor="_Toc116569600" w:history="1">
            <w:r w:rsidR="00685799" w:rsidRPr="0085534B">
              <w:rPr>
                <w:rStyle w:val="Hypertextovodkaz"/>
              </w:rPr>
              <w:t>6.</w:t>
            </w:r>
            <w:r w:rsidR="00685799">
              <w:rPr>
                <w:rFonts w:asciiTheme="minorHAnsi" w:eastAsiaTheme="minorEastAsia" w:hAnsiTheme="minorHAnsi" w:cstheme="minorBidi"/>
                <w:b w:val="0"/>
                <w:caps w:val="0"/>
              </w:rPr>
              <w:tab/>
            </w:r>
            <w:r w:rsidR="00685799" w:rsidRPr="0085534B">
              <w:rPr>
                <w:rStyle w:val="Hypertextovodkaz"/>
              </w:rPr>
              <w:t>Provozní požadavky</w:t>
            </w:r>
            <w:r w:rsidR="00685799">
              <w:rPr>
                <w:webHidden/>
              </w:rPr>
              <w:tab/>
            </w:r>
            <w:r w:rsidR="00685799">
              <w:rPr>
                <w:webHidden/>
              </w:rPr>
              <w:fldChar w:fldCharType="begin"/>
            </w:r>
            <w:r w:rsidR="00685799">
              <w:rPr>
                <w:webHidden/>
              </w:rPr>
              <w:instrText xml:space="preserve"> PAGEREF _Toc116569600 \h </w:instrText>
            </w:r>
            <w:r w:rsidR="00685799">
              <w:rPr>
                <w:webHidden/>
              </w:rPr>
            </w:r>
            <w:r w:rsidR="00685799">
              <w:rPr>
                <w:webHidden/>
              </w:rPr>
              <w:fldChar w:fldCharType="separate"/>
            </w:r>
            <w:r w:rsidR="00E545A4">
              <w:rPr>
                <w:webHidden/>
              </w:rPr>
              <w:t>143</w:t>
            </w:r>
            <w:r w:rsidR="00685799">
              <w:rPr>
                <w:webHidden/>
              </w:rPr>
              <w:fldChar w:fldCharType="end"/>
            </w:r>
          </w:hyperlink>
        </w:p>
        <w:p w14:paraId="1A4909D3" w14:textId="5262BD32" w:rsidR="00685799" w:rsidRDefault="006D7E5D">
          <w:pPr>
            <w:pStyle w:val="Obsah2"/>
            <w:rPr>
              <w:rFonts w:asciiTheme="minorHAnsi" w:eastAsiaTheme="minorEastAsia" w:hAnsiTheme="minorHAnsi" w:cstheme="minorBidi"/>
            </w:rPr>
          </w:pPr>
          <w:hyperlink w:anchor="_Toc116569601" w:history="1">
            <w:r w:rsidR="00685799" w:rsidRPr="0085534B">
              <w:rPr>
                <w:rStyle w:val="Hypertextovodkaz"/>
              </w:rPr>
              <w:t>6.1</w:t>
            </w:r>
            <w:r w:rsidR="00685799">
              <w:rPr>
                <w:rFonts w:asciiTheme="minorHAnsi" w:eastAsiaTheme="minorEastAsia" w:hAnsiTheme="minorHAnsi" w:cstheme="minorBidi"/>
              </w:rPr>
              <w:tab/>
            </w:r>
            <w:r w:rsidR="00685799" w:rsidRPr="0085534B">
              <w:rPr>
                <w:rStyle w:val="Hypertextovodkaz"/>
              </w:rPr>
              <w:t>Provozní prostředí</w:t>
            </w:r>
            <w:r w:rsidR="00685799">
              <w:rPr>
                <w:webHidden/>
              </w:rPr>
              <w:tab/>
            </w:r>
            <w:r w:rsidR="00685799">
              <w:rPr>
                <w:webHidden/>
              </w:rPr>
              <w:fldChar w:fldCharType="begin"/>
            </w:r>
            <w:r w:rsidR="00685799">
              <w:rPr>
                <w:webHidden/>
              </w:rPr>
              <w:instrText xml:space="preserve"> PAGEREF _Toc116569601 \h </w:instrText>
            </w:r>
            <w:r w:rsidR="00685799">
              <w:rPr>
                <w:webHidden/>
              </w:rPr>
            </w:r>
            <w:r w:rsidR="00685799">
              <w:rPr>
                <w:webHidden/>
              </w:rPr>
              <w:fldChar w:fldCharType="separate"/>
            </w:r>
            <w:r w:rsidR="00E545A4">
              <w:rPr>
                <w:webHidden/>
              </w:rPr>
              <w:t>143</w:t>
            </w:r>
            <w:r w:rsidR="00685799">
              <w:rPr>
                <w:webHidden/>
              </w:rPr>
              <w:fldChar w:fldCharType="end"/>
            </w:r>
          </w:hyperlink>
        </w:p>
        <w:p w14:paraId="7F0A9759" w14:textId="66435726" w:rsidR="00685799" w:rsidRDefault="006D7E5D">
          <w:pPr>
            <w:pStyle w:val="Obsah2"/>
            <w:rPr>
              <w:rFonts w:asciiTheme="minorHAnsi" w:eastAsiaTheme="minorEastAsia" w:hAnsiTheme="minorHAnsi" w:cstheme="minorBidi"/>
            </w:rPr>
          </w:pPr>
          <w:hyperlink w:anchor="_Toc116569602" w:history="1">
            <w:r w:rsidR="00685799" w:rsidRPr="0085534B">
              <w:rPr>
                <w:rStyle w:val="Hypertextovodkaz"/>
              </w:rPr>
              <w:t>6.2</w:t>
            </w:r>
            <w:r w:rsidR="00685799">
              <w:rPr>
                <w:rFonts w:asciiTheme="minorHAnsi" w:eastAsiaTheme="minorEastAsia" w:hAnsiTheme="minorHAnsi" w:cstheme="minorBidi"/>
              </w:rPr>
              <w:tab/>
            </w:r>
            <w:r w:rsidR="00685799" w:rsidRPr="0085534B">
              <w:rPr>
                <w:rStyle w:val="Hypertextovodkaz"/>
              </w:rPr>
              <w:t>Základní požadavky na provoz Zařízení</w:t>
            </w:r>
            <w:r w:rsidR="00685799">
              <w:rPr>
                <w:webHidden/>
              </w:rPr>
              <w:tab/>
            </w:r>
            <w:r w:rsidR="00685799">
              <w:rPr>
                <w:webHidden/>
              </w:rPr>
              <w:fldChar w:fldCharType="begin"/>
            </w:r>
            <w:r w:rsidR="00685799">
              <w:rPr>
                <w:webHidden/>
              </w:rPr>
              <w:instrText xml:space="preserve"> PAGEREF _Toc116569602 \h </w:instrText>
            </w:r>
            <w:r w:rsidR="00685799">
              <w:rPr>
                <w:webHidden/>
              </w:rPr>
            </w:r>
            <w:r w:rsidR="00685799">
              <w:rPr>
                <w:webHidden/>
              </w:rPr>
              <w:fldChar w:fldCharType="separate"/>
            </w:r>
            <w:r w:rsidR="00E545A4">
              <w:rPr>
                <w:webHidden/>
              </w:rPr>
              <w:t>143</w:t>
            </w:r>
            <w:r w:rsidR="00685799">
              <w:rPr>
                <w:webHidden/>
              </w:rPr>
              <w:fldChar w:fldCharType="end"/>
            </w:r>
          </w:hyperlink>
        </w:p>
        <w:p w14:paraId="545D3E45" w14:textId="0292E2A9" w:rsidR="00685799" w:rsidRDefault="006D7E5D">
          <w:pPr>
            <w:pStyle w:val="Obsah2"/>
            <w:rPr>
              <w:rFonts w:asciiTheme="minorHAnsi" w:eastAsiaTheme="minorEastAsia" w:hAnsiTheme="minorHAnsi" w:cstheme="minorBidi"/>
            </w:rPr>
          </w:pPr>
          <w:hyperlink w:anchor="_Toc116569603" w:history="1">
            <w:r w:rsidR="00685799" w:rsidRPr="0085534B">
              <w:rPr>
                <w:rStyle w:val="Hypertextovodkaz"/>
              </w:rPr>
              <w:t>6.3</w:t>
            </w:r>
            <w:r w:rsidR="00685799">
              <w:rPr>
                <w:rFonts w:asciiTheme="minorHAnsi" w:eastAsiaTheme="minorEastAsia" w:hAnsiTheme="minorHAnsi" w:cstheme="minorBidi"/>
              </w:rPr>
              <w:tab/>
            </w:r>
            <w:r w:rsidR="00685799" w:rsidRPr="0085534B">
              <w:rPr>
                <w:rStyle w:val="Hypertextovodkaz"/>
              </w:rPr>
              <w:t>Provozní režimy</w:t>
            </w:r>
            <w:r w:rsidR="00685799">
              <w:rPr>
                <w:webHidden/>
              </w:rPr>
              <w:tab/>
            </w:r>
            <w:r w:rsidR="00685799">
              <w:rPr>
                <w:webHidden/>
              </w:rPr>
              <w:fldChar w:fldCharType="begin"/>
            </w:r>
            <w:r w:rsidR="00685799">
              <w:rPr>
                <w:webHidden/>
              </w:rPr>
              <w:instrText xml:space="preserve"> PAGEREF _Toc116569603 \h </w:instrText>
            </w:r>
            <w:r w:rsidR="00685799">
              <w:rPr>
                <w:webHidden/>
              </w:rPr>
            </w:r>
            <w:r w:rsidR="00685799">
              <w:rPr>
                <w:webHidden/>
              </w:rPr>
              <w:fldChar w:fldCharType="separate"/>
            </w:r>
            <w:r w:rsidR="00E545A4">
              <w:rPr>
                <w:webHidden/>
              </w:rPr>
              <w:t>143</w:t>
            </w:r>
            <w:r w:rsidR="00685799">
              <w:rPr>
                <w:webHidden/>
              </w:rPr>
              <w:fldChar w:fldCharType="end"/>
            </w:r>
          </w:hyperlink>
        </w:p>
        <w:p w14:paraId="182AD089" w14:textId="5BC6336E" w:rsidR="00685799" w:rsidRDefault="006D7E5D">
          <w:pPr>
            <w:pStyle w:val="Obsah3"/>
            <w:rPr>
              <w:rFonts w:asciiTheme="minorHAnsi" w:eastAsiaTheme="minorEastAsia" w:hAnsiTheme="minorHAnsi" w:cstheme="minorBidi"/>
            </w:rPr>
          </w:pPr>
          <w:hyperlink w:anchor="_Toc116569604" w:history="1">
            <w:r w:rsidR="00685799" w:rsidRPr="0085534B">
              <w:rPr>
                <w:rStyle w:val="Hypertextovodkaz"/>
              </w:rPr>
              <w:t>6.3.1</w:t>
            </w:r>
            <w:r w:rsidR="00685799">
              <w:rPr>
                <w:rFonts w:asciiTheme="minorHAnsi" w:eastAsiaTheme="minorEastAsia" w:hAnsiTheme="minorHAnsi" w:cstheme="minorBidi"/>
              </w:rPr>
              <w:tab/>
            </w:r>
            <w:r w:rsidR="00685799" w:rsidRPr="0085534B">
              <w:rPr>
                <w:rStyle w:val="Hypertextovodkaz"/>
              </w:rPr>
              <w:t>Najíždění</w:t>
            </w:r>
            <w:r w:rsidR="00685799">
              <w:rPr>
                <w:webHidden/>
              </w:rPr>
              <w:tab/>
            </w:r>
            <w:r w:rsidR="00685799">
              <w:rPr>
                <w:webHidden/>
              </w:rPr>
              <w:fldChar w:fldCharType="begin"/>
            </w:r>
            <w:r w:rsidR="00685799">
              <w:rPr>
                <w:webHidden/>
              </w:rPr>
              <w:instrText xml:space="preserve"> PAGEREF _Toc116569604 \h </w:instrText>
            </w:r>
            <w:r w:rsidR="00685799">
              <w:rPr>
                <w:webHidden/>
              </w:rPr>
            </w:r>
            <w:r w:rsidR="00685799">
              <w:rPr>
                <w:webHidden/>
              </w:rPr>
              <w:fldChar w:fldCharType="separate"/>
            </w:r>
            <w:r w:rsidR="00E545A4">
              <w:rPr>
                <w:webHidden/>
              </w:rPr>
              <w:t>143</w:t>
            </w:r>
            <w:r w:rsidR="00685799">
              <w:rPr>
                <w:webHidden/>
              </w:rPr>
              <w:fldChar w:fldCharType="end"/>
            </w:r>
          </w:hyperlink>
        </w:p>
        <w:p w14:paraId="3D8EC7B9" w14:textId="31D235F1" w:rsidR="00685799" w:rsidRDefault="006D7E5D">
          <w:pPr>
            <w:pStyle w:val="Obsah3"/>
            <w:rPr>
              <w:rFonts w:asciiTheme="minorHAnsi" w:eastAsiaTheme="minorEastAsia" w:hAnsiTheme="minorHAnsi" w:cstheme="minorBidi"/>
            </w:rPr>
          </w:pPr>
          <w:hyperlink w:anchor="_Toc116569605" w:history="1">
            <w:r w:rsidR="00685799" w:rsidRPr="0085534B">
              <w:rPr>
                <w:rStyle w:val="Hypertextovodkaz"/>
              </w:rPr>
              <w:t>6.3.2</w:t>
            </w:r>
            <w:r w:rsidR="00685799">
              <w:rPr>
                <w:rFonts w:asciiTheme="minorHAnsi" w:eastAsiaTheme="minorEastAsia" w:hAnsiTheme="minorHAnsi" w:cstheme="minorBidi"/>
              </w:rPr>
              <w:tab/>
            </w:r>
            <w:r w:rsidR="00685799" w:rsidRPr="0085534B">
              <w:rPr>
                <w:rStyle w:val="Hypertextovodkaz"/>
              </w:rPr>
              <w:t>Normální provoz</w:t>
            </w:r>
            <w:r w:rsidR="00685799">
              <w:rPr>
                <w:webHidden/>
              </w:rPr>
              <w:tab/>
            </w:r>
            <w:r w:rsidR="00685799">
              <w:rPr>
                <w:webHidden/>
              </w:rPr>
              <w:fldChar w:fldCharType="begin"/>
            </w:r>
            <w:r w:rsidR="00685799">
              <w:rPr>
                <w:webHidden/>
              </w:rPr>
              <w:instrText xml:space="preserve"> PAGEREF _Toc116569605 \h </w:instrText>
            </w:r>
            <w:r w:rsidR="00685799">
              <w:rPr>
                <w:webHidden/>
              </w:rPr>
            </w:r>
            <w:r w:rsidR="00685799">
              <w:rPr>
                <w:webHidden/>
              </w:rPr>
              <w:fldChar w:fldCharType="separate"/>
            </w:r>
            <w:r w:rsidR="00E545A4">
              <w:rPr>
                <w:webHidden/>
              </w:rPr>
              <w:t>144</w:t>
            </w:r>
            <w:r w:rsidR="00685799">
              <w:rPr>
                <w:webHidden/>
              </w:rPr>
              <w:fldChar w:fldCharType="end"/>
            </w:r>
          </w:hyperlink>
        </w:p>
        <w:p w14:paraId="2990E7A3" w14:textId="4982399E" w:rsidR="00685799" w:rsidRDefault="006D7E5D">
          <w:pPr>
            <w:pStyle w:val="Obsah3"/>
            <w:rPr>
              <w:rFonts w:asciiTheme="minorHAnsi" w:eastAsiaTheme="minorEastAsia" w:hAnsiTheme="minorHAnsi" w:cstheme="minorBidi"/>
            </w:rPr>
          </w:pPr>
          <w:hyperlink w:anchor="_Toc116569606" w:history="1">
            <w:r w:rsidR="00685799" w:rsidRPr="0085534B">
              <w:rPr>
                <w:rStyle w:val="Hypertextovodkaz"/>
              </w:rPr>
              <w:t>6.3.3</w:t>
            </w:r>
            <w:r w:rsidR="00685799">
              <w:rPr>
                <w:rFonts w:asciiTheme="minorHAnsi" w:eastAsiaTheme="minorEastAsia" w:hAnsiTheme="minorHAnsi" w:cstheme="minorBidi"/>
              </w:rPr>
              <w:tab/>
            </w:r>
            <w:r w:rsidR="00685799" w:rsidRPr="0085534B">
              <w:rPr>
                <w:rStyle w:val="Hypertextovodkaz"/>
              </w:rPr>
              <w:t>Odstavování</w:t>
            </w:r>
            <w:r w:rsidR="00685799">
              <w:rPr>
                <w:webHidden/>
              </w:rPr>
              <w:tab/>
            </w:r>
            <w:r w:rsidR="00685799">
              <w:rPr>
                <w:webHidden/>
              </w:rPr>
              <w:fldChar w:fldCharType="begin"/>
            </w:r>
            <w:r w:rsidR="00685799">
              <w:rPr>
                <w:webHidden/>
              </w:rPr>
              <w:instrText xml:space="preserve"> PAGEREF _Toc116569606 \h </w:instrText>
            </w:r>
            <w:r w:rsidR="00685799">
              <w:rPr>
                <w:webHidden/>
              </w:rPr>
            </w:r>
            <w:r w:rsidR="00685799">
              <w:rPr>
                <w:webHidden/>
              </w:rPr>
              <w:fldChar w:fldCharType="separate"/>
            </w:r>
            <w:r w:rsidR="00E545A4">
              <w:rPr>
                <w:webHidden/>
              </w:rPr>
              <w:t>144</w:t>
            </w:r>
            <w:r w:rsidR="00685799">
              <w:rPr>
                <w:webHidden/>
              </w:rPr>
              <w:fldChar w:fldCharType="end"/>
            </w:r>
          </w:hyperlink>
        </w:p>
        <w:p w14:paraId="3713337A" w14:textId="0F8944E5" w:rsidR="00685799" w:rsidRDefault="006D7E5D">
          <w:pPr>
            <w:pStyle w:val="Obsah3"/>
            <w:rPr>
              <w:rFonts w:asciiTheme="minorHAnsi" w:eastAsiaTheme="minorEastAsia" w:hAnsiTheme="minorHAnsi" w:cstheme="minorBidi"/>
            </w:rPr>
          </w:pPr>
          <w:hyperlink w:anchor="_Toc116569607" w:history="1">
            <w:r w:rsidR="00685799" w:rsidRPr="0085534B">
              <w:rPr>
                <w:rStyle w:val="Hypertextovodkaz"/>
              </w:rPr>
              <w:t>6.3.4</w:t>
            </w:r>
            <w:r w:rsidR="00685799">
              <w:rPr>
                <w:rFonts w:asciiTheme="minorHAnsi" w:eastAsiaTheme="minorEastAsia" w:hAnsiTheme="minorHAnsi" w:cstheme="minorBidi"/>
              </w:rPr>
              <w:tab/>
            </w:r>
            <w:r w:rsidR="00685799" w:rsidRPr="0085534B">
              <w:rPr>
                <w:rStyle w:val="Hypertextovodkaz"/>
              </w:rPr>
              <w:t>Pružnost procesu</w:t>
            </w:r>
            <w:r w:rsidR="00685799">
              <w:rPr>
                <w:webHidden/>
              </w:rPr>
              <w:tab/>
            </w:r>
            <w:r w:rsidR="00685799">
              <w:rPr>
                <w:webHidden/>
              </w:rPr>
              <w:fldChar w:fldCharType="begin"/>
            </w:r>
            <w:r w:rsidR="00685799">
              <w:rPr>
                <w:webHidden/>
              </w:rPr>
              <w:instrText xml:space="preserve"> PAGEREF _Toc116569607 \h </w:instrText>
            </w:r>
            <w:r w:rsidR="00685799">
              <w:rPr>
                <w:webHidden/>
              </w:rPr>
            </w:r>
            <w:r w:rsidR="00685799">
              <w:rPr>
                <w:webHidden/>
              </w:rPr>
              <w:fldChar w:fldCharType="separate"/>
            </w:r>
            <w:r w:rsidR="00E545A4">
              <w:rPr>
                <w:webHidden/>
              </w:rPr>
              <w:t>144</w:t>
            </w:r>
            <w:r w:rsidR="00685799">
              <w:rPr>
                <w:webHidden/>
              </w:rPr>
              <w:fldChar w:fldCharType="end"/>
            </w:r>
          </w:hyperlink>
        </w:p>
        <w:p w14:paraId="76AAB24C" w14:textId="620458F3" w:rsidR="00685799" w:rsidRDefault="006D7E5D">
          <w:pPr>
            <w:pStyle w:val="Obsah2"/>
            <w:rPr>
              <w:rFonts w:asciiTheme="minorHAnsi" w:eastAsiaTheme="minorEastAsia" w:hAnsiTheme="minorHAnsi" w:cstheme="minorBidi"/>
            </w:rPr>
          </w:pPr>
          <w:hyperlink w:anchor="_Toc116569608" w:history="1">
            <w:r w:rsidR="00685799" w:rsidRPr="0085534B">
              <w:rPr>
                <w:rStyle w:val="Hypertextovodkaz"/>
              </w:rPr>
              <w:t>6.4</w:t>
            </w:r>
            <w:r w:rsidR="00685799">
              <w:rPr>
                <w:rFonts w:asciiTheme="minorHAnsi" w:eastAsiaTheme="minorEastAsia" w:hAnsiTheme="minorHAnsi" w:cstheme="minorBidi"/>
              </w:rPr>
              <w:tab/>
            </w:r>
            <w:r w:rsidR="00685799" w:rsidRPr="0085534B">
              <w:rPr>
                <w:rStyle w:val="Hypertextovodkaz"/>
              </w:rPr>
              <w:t>Zimní provoz</w:t>
            </w:r>
            <w:r w:rsidR="00685799">
              <w:rPr>
                <w:webHidden/>
              </w:rPr>
              <w:tab/>
            </w:r>
            <w:r w:rsidR="00685799">
              <w:rPr>
                <w:webHidden/>
              </w:rPr>
              <w:fldChar w:fldCharType="begin"/>
            </w:r>
            <w:r w:rsidR="00685799">
              <w:rPr>
                <w:webHidden/>
              </w:rPr>
              <w:instrText xml:space="preserve"> PAGEREF _Toc116569608 \h </w:instrText>
            </w:r>
            <w:r w:rsidR="00685799">
              <w:rPr>
                <w:webHidden/>
              </w:rPr>
            </w:r>
            <w:r w:rsidR="00685799">
              <w:rPr>
                <w:webHidden/>
              </w:rPr>
              <w:fldChar w:fldCharType="separate"/>
            </w:r>
            <w:r w:rsidR="00E545A4">
              <w:rPr>
                <w:webHidden/>
              </w:rPr>
              <w:t>144</w:t>
            </w:r>
            <w:r w:rsidR="00685799">
              <w:rPr>
                <w:webHidden/>
              </w:rPr>
              <w:fldChar w:fldCharType="end"/>
            </w:r>
          </w:hyperlink>
        </w:p>
        <w:p w14:paraId="0D870BCB" w14:textId="71A050CB" w:rsidR="00685799" w:rsidRDefault="006D7E5D">
          <w:pPr>
            <w:pStyle w:val="Obsah1"/>
            <w:rPr>
              <w:rFonts w:asciiTheme="minorHAnsi" w:eastAsiaTheme="minorEastAsia" w:hAnsiTheme="minorHAnsi" w:cstheme="minorBidi"/>
              <w:b w:val="0"/>
              <w:caps w:val="0"/>
            </w:rPr>
          </w:pPr>
          <w:hyperlink w:anchor="_Toc116569609" w:history="1">
            <w:r w:rsidR="00685799" w:rsidRPr="0085534B">
              <w:rPr>
                <w:rStyle w:val="Hypertextovodkaz"/>
              </w:rPr>
              <w:t>7.</w:t>
            </w:r>
            <w:r w:rsidR="00685799">
              <w:rPr>
                <w:rFonts w:asciiTheme="minorHAnsi" w:eastAsiaTheme="minorEastAsia" w:hAnsiTheme="minorHAnsi" w:cstheme="minorBidi"/>
                <w:b w:val="0"/>
                <w:caps w:val="0"/>
              </w:rPr>
              <w:tab/>
            </w:r>
            <w:r w:rsidR="00685799" w:rsidRPr="0085534B">
              <w:rPr>
                <w:rStyle w:val="Hypertextovodkaz"/>
              </w:rPr>
              <w:t>Požadavky na údržbu</w:t>
            </w:r>
            <w:r w:rsidR="00685799">
              <w:rPr>
                <w:webHidden/>
              </w:rPr>
              <w:tab/>
            </w:r>
            <w:r w:rsidR="00685799">
              <w:rPr>
                <w:webHidden/>
              </w:rPr>
              <w:fldChar w:fldCharType="begin"/>
            </w:r>
            <w:r w:rsidR="00685799">
              <w:rPr>
                <w:webHidden/>
              </w:rPr>
              <w:instrText xml:space="preserve"> PAGEREF _Toc116569609 \h </w:instrText>
            </w:r>
            <w:r w:rsidR="00685799">
              <w:rPr>
                <w:webHidden/>
              </w:rPr>
            </w:r>
            <w:r w:rsidR="00685799">
              <w:rPr>
                <w:webHidden/>
              </w:rPr>
              <w:fldChar w:fldCharType="separate"/>
            </w:r>
            <w:r w:rsidR="00E545A4">
              <w:rPr>
                <w:webHidden/>
              </w:rPr>
              <w:t>144</w:t>
            </w:r>
            <w:r w:rsidR="00685799">
              <w:rPr>
                <w:webHidden/>
              </w:rPr>
              <w:fldChar w:fldCharType="end"/>
            </w:r>
          </w:hyperlink>
        </w:p>
        <w:p w14:paraId="10DC19BB" w14:textId="4BA7C0EC" w:rsidR="00685799" w:rsidRDefault="006D7E5D">
          <w:pPr>
            <w:pStyle w:val="Obsah2"/>
            <w:rPr>
              <w:rFonts w:asciiTheme="minorHAnsi" w:eastAsiaTheme="minorEastAsia" w:hAnsiTheme="minorHAnsi" w:cstheme="minorBidi"/>
            </w:rPr>
          </w:pPr>
          <w:hyperlink w:anchor="_Toc116569610" w:history="1">
            <w:r w:rsidR="00685799" w:rsidRPr="0085534B">
              <w:rPr>
                <w:rStyle w:val="Hypertextovodkaz"/>
              </w:rPr>
              <w:t>7.1</w:t>
            </w:r>
            <w:r w:rsidR="00685799">
              <w:rPr>
                <w:rFonts w:asciiTheme="minorHAnsi" w:eastAsiaTheme="minorEastAsia" w:hAnsiTheme="minorHAnsi" w:cstheme="minorBidi"/>
              </w:rPr>
              <w:tab/>
            </w:r>
            <w:r w:rsidR="00685799" w:rsidRPr="0085534B">
              <w:rPr>
                <w:rStyle w:val="Hypertextovodkaz"/>
              </w:rPr>
              <w:t>Základní požadavky</w:t>
            </w:r>
            <w:r w:rsidR="00685799">
              <w:rPr>
                <w:webHidden/>
              </w:rPr>
              <w:tab/>
            </w:r>
            <w:r w:rsidR="00685799">
              <w:rPr>
                <w:webHidden/>
              </w:rPr>
              <w:fldChar w:fldCharType="begin"/>
            </w:r>
            <w:r w:rsidR="00685799">
              <w:rPr>
                <w:webHidden/>
              </w:rPr>
              <w:instrText xml:space="preserve"> PAGEREF _Toc116569610 \h </w:instrText>
            </w:r>
            <w:r w:rsidR="00685799">
              <w:rPr>
                <w:webHidden/>
              </w:rPr>
            </w:r>
            <w:r w:rsidR="00685799">
              <w:rPr>
                <w:webHidden/>
              </w:rPr>
              <w:fldChar w:fldCharType="separate"/>
            </w:r>
            <w:r w:rsidR="00E545A4">
              <w:rPr>
                <w:webHidden/>
              </w:rPr>
              <w:t>144</w:t>
            </w:r>
            <w:r w:rsidR="00685799">
              <w:rPr>
                <w:webHidden/>
              </w:rPr>
              <w:fldChar w:fldCharType="end"/>
            </w:r>
          </w:hyperlink>
        </w:p>
        <w:p w14:paraId="66D3CA23" w14:textId="112C9A99" w:rsidR="00685799" w:rsidRDefault="006D7E5D">
          <w:pPr>
            <w:pStyle w:val="Obsah2"/>
            <w:rPr>
              <w:rFonts w:asciiTheme="minorHAnsi" w:eastAsiaTheme="minorEastAsia" w:hAnsiTheme="minorHAnsi" w:cstheme="minorBidi"/>
            </w:rPr>
          </w:pPr>
          <w:hyperlink w:anchor="_Toc116569611" w:history="1">
            <w:r w:rsidR="00685799" w:rsidRPr="0085534B">
              <w:rPr>
                <w:rStyle w:val="Hypertextovodkaz"/>
              </w:rPr>
              <w:t>7.2</w:t>
            </w:r>
            <w:r w:rsidR="00685799">
              <w:rPr>
                <w:rFonts w:asciiTheme="minorHAnsi" w:eastAsiaTheme="minorEastAsia" w:hAnsiTheme="minorHAnsi" w:cstheme="minorBidi"/>
              </w:rPr>
              <w:tab/>
            </w:r>
            <w:r w:rsidR="00685799" w:rsidRPr="0085534B">
              <w:rPr>
                <w:rStyle w:val="Hypertextovodkaz"/>
              </w:rPr>
              <w:t>Požadavky na provádění údržby</w:t>
            </w:r>
            <w:r w:rsidR="00685799">
              <w:rPr>
                <w:webHidden/>
              </w:rPr>
              <w:tab/>
            </w:r>
            <w:r w:rsidR="00685799">
              <w:rPr>
                <w:webHidden/>
              </w:rPr>
              <w:fldChar w:fldCharType="begin"/>
            </w:r>
            <w:r w:rsidR="00685799">
              <w:rPr>
                <w:webHidden/>
              </w:rPr>
              <w:instrText xml:space="preserve"> PAGEREF _Toc116569611 \h </w:instrText>
            </w:r>
            <w:r w:rsidR="00685799">
              <w:rPr>
                <w:webHidden/>
              </w:rPr>
            </w:r>
            <w:r w:rsidR="00685799">
              <w:rPr>
                <w:webHidden/>
              </w:rPr>
              <w:fldChar w:fldCharType="separate"/>
            </w:r>
            <w:r w:rsidR="00E545A4">
              <w:rPr>
                <w:webHidden/>
              </w:rPr>
              <w:t>145</w:t>
            </w:r>
            <w:r w:rsidR="00685799">
              <w:rPr>
                <w:webHidden/>
              </w:rPr>
              <w:fldChar w:fldCharType="end"/>
            </w:r>
          </w:hyperlink>
        </w:p>
        <w:p w14:paraId="65FE8B30" w14:textId="63B24BB6" w:rsidR="00685799" w:rsidRDefault="006D7E5D">
          <w:pPr>
            <w:pStyle w:val="Obsah3"/>
            <w:rPr>
              <w:rFonts w:asciiTheme="minorHAnsi" w:eastAsiaTheme="minorEastAsia" w:hAnsiTheme="minorHAnsi" w:cstheme="minorBidi"/>
            </w:rPr>
          </w:pPr>
          <w:hyperlink w:anchor="_Toc116569612" w:history="1">
            <w:r w:rsidR="00685799" w:rsidRPr="0085534B">
              <w:rPr>
                <w:rStyle w:val="Hypertextovodkaz"/>
              </w:rPr>
              <w:t>7.2.1</w:t>
            </w:r>
            <w:r w:rsidR="00685799">
              <w:rPr>
                <w:rFonts w:asciiTheme="minorHAnsi" w:eastAsiaTheme="minorEastAsia" w:hAnsiTheme="minorHAnsi" w:cstheme="minorBidi"/>
              </w:rPr>
              <w:tab/>
            </w:r>
            <w:r w:rsidR="00685799" w:rsidRPr="0085534B">
              <w:rPr>
                <w:rStyle w:val="Hypertextovodkaz"/>
              </w:rPr>
              <w:t>Plánovaná údržba – běžné opravy kromě plynových motorů PM7 a PM8</w:t>
            </w:r>
            <w:r w:rsidR="00685799">
              <w:rPr>
                <w:webHidden/>
              </w:rPr>
              <w:tab/>
            </w:r>
            <w:r w:rsidR="00685799">
              <w:rPr>
                <w:webHidden/>
              </w:rPr>
              <w:fldChar w:fldCharType="begin"/>
            </w:r>
            <w:r w:rsidR="00685799">
              <w:rPr>
                <w:webHidden/>
              </w:rPr>
              <w:instrText xml:space="preserve"> PAGEREF _Toc116569612 \h </w:instrText>
            </w:r>
            <w:r w:rsidR="00685799">
              <w:rPr>
                <w:webHidden/>
              </w:rPr>
            </w:r>
            <w:r w:rsidR="00685799">
              <w:rPr>
                <w:webHidden/>
              </w:rPr>
              <w:fldChar w:fldCharType="separate"/>
            </w:r>
            <w:r w:rsidR="00E545A4">
              <w:rPr>
                <w:webHidden/>
              </w:rPr>
              <w:t>146</w:t>
            </w:r>
            <w:r w:rsidR="00685799">
              <w:rPr>
                <w:webHidden/>
              </w:rPr>
              <w:fldChar w:fldCharType="end"/>
            </w:r>
          </w:hyperlink>
        </w:p>
        <w:p w14:paraId="712E8E8B" w14:textId="215C9A4D" w:rsidR="00685799" w:rsidRDefault="006D7E5D">
          <w:pPr>
            <w:pStyle w:val="Obsah3"/>
            <w:rPr>
              <w:rFonts w:asciiTheme="minorHAnsi" w:eastAsiaTheme="minorEastAsia" w:hAnsiTheme="minorHAnsi" w:cstheme="minorBidi"/>
            </w:rPr>
          </w:pPr>
          <w:hyperlink w:anchor="_Toc116569613" w:history="1">
            <w:r w:rsidR="00685799" w:rsidRPr="0085534B">
              <w:rPr>
                <w:rStyle w:val="Hypertextovodkaz"/>
              </w:rPr>
              <w:t>7.2.2</w:t>
            </w:r>
            <w:r w:rsidR="00685799">
              <w:rPr>
                <w:rFonts w:asciiTheme="minorHAnsi" w:eastAsiaTheme="minorEastAsia" w:hAnsiTheme="minorHAnsi" w:cstheme="minorBidi"/>
              </w:rPr>
              <w:tab/>
            </w:r>
            <w:r w:rsidR="00685799" w:rsidRPr="0085534B">
              <w:rPr>
                <w:rStyle w:val="Hypertextovodkaz"/>
              </w:rPr>
              <w:t>Preventivní údržba plynových motorů PM7 a PM8</w:t>
            </w:r>
            <w:r w:rsidR="00685799">
              <w:rPr>
                <w:webHidden/>
              </w:rPr>
              <w:tab/>
            </w:r>
            <w:r w:rsidR="00685799">
              <w:rPr>
                <w:webHidden/>
              </w:rPr>
              <w:fldChar w:fldCharType="begin"/>
            </w:r>
            <w:r w:rsidR="00685799">
              <w:rPr>
                <w:webHidden/>
              </w:rPr>
              <w:instrText xml:space="preserve"> PAGEREF _Toc116569613 \h </w:instrText>
            </w:r>
            <w:r w:rsidR="00685799">
              <w:rPr>
                <w:webHidden/>
              </w:rPr>
            </w:r>
            <w:r w:rsidR="00685799">
              <w:rPr>
                <w:webHidden/>
              </w:rPr>
              <w:fldChar w:fldCharType="separate"/>
            </w:r>
            <w:r w:rsidR="00E545A4">
              <w:rPr>
                <w:webHidden/>
              </w:rPr>
              <w:t>146</w:t>
            </w:r>
            <w:r w:rsidR="00685799">
              <w:rPr>
                <w:webHidden/>
              </w:rPr>
              <w:fldChar w:fldCharType="end"/>
            </w:r>
          </w:hyperlink>
        </w:p>
        <w:p w14:paraId="221F7018" w14:textId="50136727" w:rsidR="00685799" w:rsidRDefault="006D7E5D">
          <w:pPr>
            <w:pStyle w:val="Obsah3"/>
            <w:rPr>
              <w:rFonts w:asciiTheme="minorHAnsi" w:eastAsiaTheme="minorEastAsia" w:hAnsiTheme="minorHAnsi" w:cstheme="minorBidi"/>
            </w:rPr>
          </w:pPr>
          <w:hyperlink w:anchor="_Toc116569614" w:history="1">
            <w:r w:rsidR="00685799" w:rsidRPr="0085534B">
              <w:rPr>
                <w:rStyle w:val="Hypertextovodkaz"/>
              </w:rPr>
              <w:t>7.2.3</w:t>
            </w:r>
            <w:r w:rsidR="00685799">
              <w:rPr>
                <w:rFonts w:asciiTheme="minorHAnsi" w:eastAsiaTheme="minorEastAsia" w:hAnsiTheme="minorHAnsi" w:cstheme="minorBidi"/>
              </w:rPr>
              <w:tab/>
            </w:r>
            <w:r w:rsidR="00685799" w:rsidRPr="0085534B">
              <w:rPr>
                <w:rStyle w:val="Hypertextovodkaz"/>
              </w:rPr>
              <w:t>Plánovaná údržba – generální opravy</w:t>
            </w:r>
            <w:r w:rsidR="00685799">
              <w:rPr>
                <w:webHidden/>
              </w:rPr>
              <w:tab/>
            </w:r>
            <w:r w:rsidR="00685799">
              <w:rPr>
                <w:webHidden/>
              </w:rPr>
              <w:fldChar w:fldCharType="begin"/>
            </w:r>
            <w:r w:rsidR="00685799">
              <w:rPr>
                <w:webHidden/>
              </w:rPr>
              <w:instrText xml:space="preserve"> PAGEREF _Toc116569614 \h </w:instrText>
            </w:r>
            <w:r w:rsidR="00685799">
              <w:rPr>
                <w:webHidden/>
              </w:rPr>
            </w:r>
            <w:r w:rsidR="00685799">
              <w:rPr>
                <w:webHidden/>
              </w:rPr>
              <w:fldChar w:fldCharType="separate"/>
            </w:r>
            <w:r w:rsidR="00E545A4">
              <w:rPr>
                <w:webHidden/>
              </w:rPr>
              <w:t>146</w:t>
            </w:r>
            <w:r w:rsidR="00685799">
              <w:rPr>
                <w:webHidden/>
              </w:rPr>
              <w:fldChar w:fldCharType="end"/>
            </w:r>
          </w:hyperlink>
        </w:p>
        <w:p w14:paraId="2B1C1D77" w14:textId="0DFF28A3" w:rsidR="00685799" w:rsidRDefault="006D7E5D">
          <w:pPr>
            <w:pStyle w:val="Obsah2"/>
            <w:rPr>
              <w:rFonts w:asciiTheme="minorHAnsi" w:eastAsiaTheme="minorEastAsia" w:hAnsiTheme="minorHAnsi" w:cstheme="minorBidi"/>
            </w:rPr>
          </w:pPr>
          <w:hyperlink w:anchor="_Toc116569615" w:history="1">
            <w:r w:rsidR="00685799" w:rsidRPr="0085534B">
              <w:rPr>
                <w:rStyle w:val="Hypertextovodkaz"/>
              </w:rPr>
              <w:t>7.3</w:t>
            </w:r>
            <w:r w:rsidR="00685799">
              <w:rPr>
                <w:rFonts w:asciiTheme="minorHAnsi" w:eastAsiaTheme="minorEastAsia" w:hAnsiTheme="minorHAnsi" w:cstheme="minorBidi"/>
              </w:rPr>
              <w:tab/>
            </w:r>
            <w:r w:rsidR="00685799" w:rsidRPr="0085534B">
              <w:rPr>
                <w:rStyle w:val="Hypertextovodkaz"/>
              </w:rPr>
              <w:t>Diagnostika zařízení</w:t>
            </w:r>
            <w:r w:rsidR="00685799">
              <w:rPr>
                <w:webHidden/>
              </w:rPr>
              <w:tab/>
            </w:r>
            <w:r w:rsidR="00685799">
              <w:rPr>
                <w:webHidden/>
              </w:rPr>
              <w:fldChar w:fldCharType="begin"/>
            </w:r>
            <w:r w:rsidR="00685799">
              <w:rPr>
                <w:webHidden/>
              </w:rPr>
              <w:instrText xml:space="preserve"> PAGEREF _Toc116569615 \h </w:instrText>
            </w:r>
            <w:r w:rsidR="00685799">
              <w:rPr>
                <w:webHidden/>
              </w:rPr>
            </w:r>
            <w:r w:rsidR="00685799">
              <w:rPr>
                <w:webHidden/>
              </w:rPr>
              <w:fldChar w:fldCharType="separate"/>
            </w:r>
            <w:r w:rsidR="00E545A4">
              <w:rPr>
                <w:webHidden/>
              </w:rPr>
              <w:t>146</w:t>
            </w:r>
            <w:r w:rsidR="00685799">
              <w:rPr>
                <w:webHidden/>
              </w:rPr>
              <w:fldChar w:fldCharType="end"/>
            </w:r>
          </w:hyperlink>
        </w:p>
        <w:p w14:paraId="70A3226A" w14:textId="08FED197" w:rsidR="00685799" w:rsidRDefault="006D7E5D">
          <w:pPr>
            <w:pStyle w:val="Obsah2"/>
            <w:rPr>
              <w:rFonts w:asciiTheme="minorHAnsi" w:eastAsiaTheme="minorEastAsia" w:hAnsiTheme="minorHAnsi" w:cstheme="minorBidi"/>
            </w:rPr>
          </w:pPr>
          <w:hyperlink w:anchor="_Toc116569616" w:history="1">
            <w:r w:rsidR="00685799" w:rsidRPr="0085534B">
              <w:rPr>
                <w:rStyle w:val="Hypertextovodkaz"/>
              </w:rPr>
              <w:t>7.4</w:t>
            </w:r>
            <w:r w:rsidR="00685799">
              <w:rPr>
                <w:rFonts w:asciiTheme="minorHAnsi" w:eastAsiaTheme="minorEastAsia" w:hAnsiTheme="minorHAnsi" w:cstheme="minorBidi"/>
              </w:rPr>
              <w:tab/>
            </w:r>
            <w:r w:rsidR="00685799" w:rsidRPr="0085534B">
              <w:rPr>
                <w:rStyle w:val="Hypertextovodkaz"/>
              </w:rPr>
              <w:t>Požadavky na osvětlení</w:t>
            </w:r>
            <w:r w:rsidR="00685799">
              <w:rPr>
                <w:webHidden/>
              </w:rPr>
              <w:tab/>
            </w:r>
            <w:r w:rsidR="00685799">
              <w:rPr>
                <w:webHidden/>
              </w:rPr>
              <w:fldChar w:fldCharType="begin"/>
            </w:r>
            <w:r w:rsidR="00685799">
              <w:rPr>
                <w:webHidden/>
              </w:rPr>
              <w:instrText xml:space="preserve"> PAGEREF _Toc116569616 \h </w:instrText>
            </w:r>
            <w:r w:rsidR="00685799">
              <w:rPr>
                <w:webHidden/>
              </w:rPr>
            </w:r>
            <w:r w:rsidR="00685799">
              <w:rPr>
                <w:webHidden/>
              </w:rPr>
              <w:fldChar w:fldCharType="separate"/>
            </w:r>
            <w:r w:rsidR="00E545A4">
              <w:rPr>
                <w:webHidden/>
              </w:rPr>
              <w:t>146</w:t>
            </w:r>
            <w:r w:rsidR="00685799">
              <w:rPr>
                <w:webHidden/>
              </w:rPr>
              <w:fldChar w:fldCharType="end"/>
            </w:r>
          </w:hyperlink>
        </w:p>
        <w:p w14:paraId="3D6C2196" w14:textId="58208617" w:rsidR="00685799" w:rsidRDefault="006D7E5D">
          <w:pPr>
            <w:pStyle w:val="Obsah2"/>
            <w:rPr>
              <w:rFonts w:asciiTheme="minorHAnsi" w:eastAsiaTheme="minorEastAsia" w:hAnsiTheme="minorHAnsi" w:cstheme="minorBidi"/>
            </w:rPr>
          </w:pPr>
          <w:hyperlink w:anchor="_Toc116569617" w:history="1">
            <w:r w:rsidR="00685799" w:rsidRPr="0085534B">
              <w:rPr>
                <w:rStyle w:val="Hypertextovodkaz"/>
              </w:rPr>
              <w:t>7.5</w:t>
            </w:r>
            <w:r w:rsidR="00685799">
              <w:rPr>
                <w:rFonts w:asciiTheme="minorHAnsi" w:eastAsiaTheme="minorEastAsia" w:hAnsiTheme="minorHAnsi" w:cstheme="minorBidi"/>
              </w:rPr>
              <w:tab/>
            </w:r>
            <w:r w:rsidR="00685799" w:rsidRPr="0085534B">
              <w:rPr>
                <w:rStyle w:val="Hypertextovodkaz"/>
              </w:rPr>
              <w:t>Bezpečnost pracovníků</w:t>
            </w:r>
            <w:r w:rsidR="00685799">
              <w:rPr>
                <w:webHidden/>
              </w:rPr>
              <w:tab/>
            </w:r>
            <w:r w:rsidR="00685799">
              <w:rPr>
                <w:webHidden/>
              </w:rPr>
              <w:fldChar w:fldCharType="begin"/>
            </w:r>
            <w:r w:rsidR="00685799">
              <w:rPr>
                <w:webHidden/>
              </w:rPr>
              <w:instrText xml:space="preserve"> PAGEREF _Toc116569617 \h </w:instrText>
            </w:r>
            <w:r w:rsidR="00685799">
              <w:rPr>
                <w:webHidden/>
              </w:rPr>
            </w:r>
            <w:r w:rsidR="00685799">
              <w:rPr>
                <w:webHidden/>
              </w:rPr>
              <w:fldChar w:fldCharType="separate"/>
            </w:r>
            <w:r w:rsidR="00E545A4">
              <w:rPr>
                <w:webHidden/>
              </w:rPr>
              <w:t>147</w:t>
            </w:r>
            <w:r w:rsidR="00685799">
              <w:rPr>
                <w:webHidden/>
              </w:rPr>
              <w:fldChar w:fldCharType="end"/>
            </w:r>
          </w:hyperlink>
        </w:p>
        <w:p w14:paraId="785152AD" w14:textId="08BD2A10" w:rsidR="00685799" w:rsidRDefault="006D7E5D">
          <w:pPr>
            <w:pStyle w:val="Obsah2"/>
            <w:rPr>
              <w:rFonts w:asciiTheme="minorHAnsi" w:eastAsiaTheme="minorEastAsia" w:hAnsiTheme="minorHAnsi" w:cstheme="minorBidi"/>
            </w:rPr>
          </w:pPr>
          <w:hyperlink w:anchor="_Toc116569618" w:history="1">
            <w:r w:rsidR="00685799" w:rsidRPr="0085534B">
              <w:rPr>
                <w:rStyle w:val="Hypertextovodkaz"/>
              </w:rPr>
              <w:t>7.6</w:t>
            </w:r>
            <w:r w:rsidR="00685799">
              <w:rPr>
                <w:rFonts w:asciiTheme="minorHAnsi" w:eastAsiaTheme="minorEastAsia" w:hAnsiTheme="minorHAnsi" w:cstheme="minorBidi"/>
              </w:rPr>
              <w:tab/>
            </w:r>
            <w:r w:rsidR="00685799" w:rsidRPr="0085534B">
              <w:rPr>
                <w:rStyle w:val="Hypertextovodkaz"/>
              </w:rPr>
              <w:t>Požadavky na přístup</w:t>
            </w:r>
            <w:r w:rsidR="00685799">
              <w:rPr>
                <w:webHidden/>
              </w:rPr>
              <w:tab/>
            </w:r>
            <w:r w:rsidR="00685799">
              <w:rPr>
                <w:webHidden/>
              </w:rPr>
              <w:fldChar w:fldCharType="begin"/>
            </w:r>
            <w:r w:rsidR="00685799">
              <w:rPr>
                <w:webHidden/>
              </w:rPr>
              <w:instrText xml:space="preserve"> PAGEREF _Toc116569618 \h </w:instrText>
            </w:r>
            <w:r w:rsidR="00685799">
              <w:rPr>
                <w:webHidden/>
              </w:rPr>
            </w:r>
            <w:r w:rsidR="00685799">
              <w:rPr>
                <w:webHidden/>
              </w:rPr>
              <w:fldChar w:fldCharType="separate"/>
            </w:r>
            <w:r w:rsidR="00E545A4">
              <w:rPr>
                <w:webHidden/>
              </w:rPr>
              <w:t>147</w:t>
            </w:r>
            <w:r w:rsidR="00685799">
              <w:rPr>
                <w:webHidden/>
              </w:rPr>
              <w:fldChar w:fldCharType="end"/>
            </w:r>
          </w:hyperlink>
        </w:p>
        <w:p w14:paraId="62DDB939" w14:textId="64F77C07" w:rsidR="00685799" w:rsidRDefault="006D7E5D">
          <w:pPr>
            <w:pStyle w:val="Obsah2"/>
            <w:rPr>
              <w:rFonts w:asciiTheme="minorHAnsi" w:eastAsiaTheme="minorEastAsia" w:hAnsiTheme="minorHAnsi" w:cstheme="minorBidi"/>
            </w:rPr>
          </w:pPr>
          <w:hyperlink w:anchor="_Toc116569619" w:history="1">
            <w:r w:rsidR="00685799" w:rsidRPr="0085534B">
              <w:rPr>
                <w:rStyle w:val="Hypertextovodkaz"/>
              </w:rPr>
              <w:t>7.7</w:t>
            </w:r>
            <w:r w:rsidR="00685799">
              <w:rPr>
                <w:rFonts w:asciiTheme="minorHAnsi" w:eastAsiaTheme="minorEastAsia" w:hAnsiTheme="minorHAnsi" w:cstheme="minorBidi"/>
              </w:rPr>
              <w:tab/>
            </w:r>
            <w:r w:rsidR="00685799" w:rsidRPr="0085534B">
              <w:rPr>
                <w:rStyle w:val="Hypertextovodkaz"/>
              </w:rPr>
              <w:t>Požadavky na transport</w:t>
            </w:r>
            <w:r w:rsidR="00685799">
              <w:rPr>
                <w:webHidden/>
              </w:rPr>
              <w:tab/>
            </w:r>
            <w:r w:rsidR="00685799">
              <w:rPr>
                <w:webHidden/>
              </w:rPr>
              <w:fldChar w:fldCharType="begin"/>
            </w:r>
            <w:r w:rsidR="00685799">
              <w:rPr>
                <w:webHidden/>
              </w:rPr>
              <w:instrText xml:space="preserve"> PAGEREF _Toc116569619 \h </w:instrText>
            </w:r>
            <w:r w:rsidR="00685799">
              <w:rPr>
                <w:webHidden/>
              </w:rPr>
            </w:r>
            <w:r w:rsidR="00685799">
              <w:rPr>
                <w:webHidden/>
              </w:rPr>
              <w:fldChar w:fldCharType="separate"/>
            </w:r>
            <w:r w:rsidR="00E545A4">
              <w:rPr>
                <w:webHidden/>
              </w:rPr>
              <w:t>147</w:t>
            </w:r>
            <w:r w:rsidR="00685799">
              <w:rPr>
                <w:webHidden/>
              </w:rPr>
              <w:fldChar w:fldCharType="end"/>
            </w:r>
          </w:hyperlink>
        </w:p>
        <w:p w14:paraId="6F179BA4" w14:textId="37743F68" w:rsidR="00685799" w:rsidRDefault="006D7E5D">
          <w:pPr>
            <w:pStyle w:val="Obsah1"/>
            <w:rPr>
              <w:rFonts w:asciiTheme="minorHAnsi" w:eastAsiaTheme="minorEastAsia" w:hAnsiTheme="minorHAnsi" w:cstheme="minorBidi"/>
              <w:b w:val="0"/>
              <w:caps w:val="0"/>
            </w:rPr>
          </w:pPr>
          <w:hyperlink w:anchor="_Toc116569620" w:history="1">
            <w:r w:rsidR="00685799" w:rsidRPr="0085534B">
              <w:rPr>
                <w:rStyle w:val="Hypertextovodkaz"/>
              </w:rPr>
              <w:t>8.</w:t>
            </w:r>
            <w:r w:rsidR="00685799">
              <w:rPr>
                <w:rFonts w:asciiTheme="minorHAnsi" w:eastAsiaTheme="minorEastAsia" w:hAnsiTheme="minorHAnsi" w:cstheme="minorBidi"/>
                <w:b w:val="0"/>
                <w:caps w:val="0"/>
              </w:rPr>
              <w:tab/>
            </w:r>
            <w:r w:rsidR="00685799" w:rsidRPr="0085534B">
              <w:rPr>
                <w:rStyle w:val="Hypertextovodkaz"/>
              </w:rPr>
              <w:t>Požadavky na životnost</w:t>
            </w:r>
            <w:r w:rsidR="00685799">
              <w:rPr>
                <w:webHidden/>
              </w:rPr>
              <w:tab/>
            </w:r>
            <w:r w:rsidR="00685799">
              <w:rPr>
                <w:webHidden/>
              </w:rPr>
              <w:fldChar w:fldCharType="begin"/>
            </w:r>
            <w:r w:rsidR="00685799">
              <w:rPr>
                <w:webHidden/>
              </w:rPr>
              <w:instrText xml:space="preserve"> PAGEREF _Toc116569620 \h </w:instrText>
            </w:r>
            <w:r w:rsidR="00685799">
              <w:rPr>
                <w:webHidden/>
              </w:rPr>
            </w:r>
            <w:r w:rsidR="00685799">
              <w:rPr>
                <w:webHidden/>
              </w:rPr>
              <w:fldChar w:fldCharType="separate"/>
            </w:r>
            <w:r w:rsidR="00E545A4">
              <w:rPr>
                <w:webHidden/>
              </w:rPr>
              <w:t>148</w:t>
            </w:r>
            <w:r w:rsidR="00685799">
              <w:rPr>
                <w:webHidden/>
              </w:rPr>
              <w:fldChar w:fldCharType="end"/>
            </w:r>
          </w:hyperlink>
        </w:p>
        <w:p w14:paraId="77BADDE8" w14:textId="61F34000" w:rsidR="00685799" w:rsidRDefault="006D7E5D">
          <w:pPr>
            <w:pStyle w:val="Obsah2"/>
            <w:rPr>
              <w:rFonts w:asciiTheme="minorHAnsi" w:eastAsiaTheme="minorEastAsia" w:hAnsiTheme="minorHAnsi" w:cstheme="minorBidi"/>
            </w:rPr>
          </w:pPr>
          <w:hyperlink w:anchor="_Toc116569621" w:history="1">
            <w:r w:rsidR="00685799" w:rsidRPr="0085534B">
              <w:rPr>
                <w:rStyle w:val="Hypertextovodkaz"/>
              </w:rPr>
              <w:t>8.1</w:t>
            </w:r>
            <w:r w:rsidR="00685799">
              <w:rPr>
                <w:rFonts w:asciiTheme="minorHAnsi" w:eastAsiaTheme="minorEastAsia" w:hAnsiTheme="minorHAnsi" w:cstheme="minorBidi"/>
              </w:rPr>
              <w:tab/>
            </w:r>
            <w:r w:rsidR="00685799" w:rsidRPr="0085534B">
              <w:rPr>
                <w:rStyle w:val="Hypertextovodkaz"/>
              </w:rPr>
              <w:t>Požadavky na životnost motorgenerátorů</w:t>
            </w:r>
            <w:r w:rsidR="00685799">
              <w:rPr>
                <w:webHidden/>
              </w:rPr>
              <w:tab/>
            </w:r>
            <w:r w:rsidR="00685799">
              <w:rPr>
                <w:webHidden/>
              </w:rPr>
              <w:fldChar w:fldCharType="begin"/>
            </w:r>
            <w:r w:rsidR="00685799">
              <w:rPr>
                <w:webHidden/>
              </w:rPr>
              <w:instrText xml:space="preserve"> PAGEREF _Toc116569621 \h </w:instrText>
            </w:r>
            <w:r w:rsidR="00685799">
              <w:rPr>
                <w:webHidden/>
              </w:rPr>
            </w:r>
            <w:r w:rsidR="00685799">
              <w:rPr>
                <w:webHidden/>
              </w:rPr>
              <w:fldChar w:fldCharType="separate"/>
            </w:r>
            <w:r w:rsidR="00E545A4">
              <w:rPr>
                <w:webHidden/>
              </w:rPr>
              <w:t>148</w:t>
            </w:r>
            <w:r w:rsidR="00685799">
              <w:rPr>
                <w:webHidden/>
              </w:rPr>
              <w:fldChar w:fldCharType="end"/>
            </w:r>
          </w:hyperlink>
        </w:p>
        <w:p w14:paraId="56E00CE2" w14:textId="793AA3AB" w:rsidR="00685799" w:rsidRDefault="006D7E5D">
          <w:pPr>
            <w:pStyle w:val="Obsah1"/>
            <w:rPr>
              <w:rFonts w:asciiTheme="minorHAnsi" w:eastAsiaTheme="minorEastAsia" w:hAnsiTheme="minorHAnsi" w:cstheme="minorBidi"/>
              <w:b w:val="0"/>
              <w:caps w:val="0"/>
            </w:rPr>
          </w:pPr>
          <w:hyperlink w:anchor="_Toc116569622" w:history="1">
            <w:r w:rsidR="00685799" w:rsidRPr="0085534B">
              <w:rPr>
                <w:rStyle w:val="Hypertextovodkaz"/>
              </w:rPr>
              <w:t>9.</w:t>
            </w:r>
            <w:r w:rsidR="00685799">
              <w:rPr>
                <w:rFonts w:asciiTheme="minorHAnsi" w:eastAsiaTheme="minorEastAsia" w:hAnsiTheme="minorHAnsi" w:cstheme="minorBidi"/>
                <w:b w:val="0"/>
                <w:caps w:val="0"/>
              </w:rPr>
              <w:tab/>
            </w:r>
            <w:r w:rsidR="00685799" w:rsidRPr="0085534B">
              <w:rPr>
                <w:rStyle w:val="Hypertextovodkaz"/>
              </w:rPr>
              <w:t>Požadavky na zabezpečení požární ochrany</w:t>
            </w:r>
            <w:r w:rsidR="00685799">
              <w:rPr>
                <w:webHidden/>
              </w:rPr>
              <w:tab/>
            </w:r>
            <w:r w:rsidR="00685799">
              <w:rPr>
                <w:webHidden/>
              </w:rPr>
              <w:fldChar w:fldCharType="begin"/>
            </w:r>
            <w:r w:rsidR="00685799">
              <w:rPr>
                <w:webHidden/>
              </w:rPr>
              <w:instrText xml:space="preserve"> PAGEREF _Toc116569622 \h </w:instrText>
            </w:r>
            <w:r w:rsidR="00685799">
              <w:rPr>
                <w:webHidden/>
              </w:rPr>
            </w:r>
            <w:r w:rsidR="00685799">
              <w:rPr>
                <w:webHidden/>
              </w:rPr>
              <w:fldChar w:fldCharType="separate"/>
            </w:r>
            <w:r w:rsidR="00E545A4">
              <w:rPr>
                <w:webHidden/>
              </w:rPr>
              <w:t>149</w:t>
            </w:r>
            <w:r w:rsidR="00685799">
              <w:rPr>
                <w:webHidden/>
              </w:rPr>
              <w:fldChar w:fldCharType="end"/>
            </w:r>
          </w:hyperlink>
        </w:p>
        <w:p w14:paraId="6C5B20D3" w14:textId="78CBA25C" w:rsidR="00685799" w:rsidRDefault="006D7E5D">
          <w:pPr>
            <w:pStyle w:val="Obsah2"/>
            <w:rPr>
              <w:rFonts w:asciiTheme="minorHAnsi" w:eastAsiaTheme="minorEastAsia" w:hAnsiTheme="minorHAnsi" w:cstheme="minorBidi"/>
            </w:rPr>
          </w:pPr>
          <w:hyperlink w:anchor="_Toc116569623" w:history="1">
            <w:r w:rsidR="00685799" w:rsidRPr="0085534B">
              <w:rPr>
                <w:rStyle w:val="Hypertextovodkaz"/>
              </w:rPr>
              <w:t>9.1</w:t>
            </w:r>
            <w:r w:rsidR="00685799">
              <w:rPr>
                <w:rFonts w:asciiTheme="minorHAnsi" w:eastAsiaTheme="minorEastAsia" w:hAnsiTheme="minorHAnsi" w:cstheme="minorBidi"/>
              </w:rPr>
              <w:tab/>
            </w:r>
            <w:r w:rsidR="00685799" w:rsidRPr="0085534B">
              <w:rPr>
                <w:rStyle w:val="Hypertextovodkaz"/>
              </w:rPr>
              <w:t>Všeobecné zásady při návrhu požárního zabezpečení</w:t>
            </w:r>
            <w:r w:rsidR="00685799">
              <w:rPr>
                <w:webHidden/>
              </w:rPr>
              <w:tab/>
            </w:r>
            <w:r w:rsidR="00685799">
              <w:rPr>
                <w:webHidden/>
              </w:rPr>
              <w:fldChar w:fldCharType="begin"/>
            </w:r>
            <w:r w:rsidR="00685799">
              <w:rPr>
                <w:webHidden/>
              </w:rPr>
              <w:instrText xml:space="preserve"> PAGEREF _Toc116569623 \h </w:instrText>
            </w:r>
            <w:r w:rsidR="00685799">
              <w:rPr>
                <w:webHidden/>
              </w:rPr>
            </w:r>
            <w:r w:rsidR="00685799">
              <w:rPr>
                <w:webHidden/>
              </w:rPr>
              <w:fldChar w:fldCharType="separate"/>
            </w:r>
            <w:r w:rsidR="00E545A4">
              <w:rPr>
                <w:webHidden/>
              </w:rPr>
              <w:t>149</w:t>
            </w:r>
            <w:r w:rsidR="00685799">
              <w:rPr>
                <w:webHidden/>
              </w:rPr>
              <w:fldChar w:fldCharType="end"/>
            </w:r>
          </w:hyperlink>
        </w:p>
        <w:p w14:paraId="7F073FFA" w14:textId="35433ADA" w:rsidR="00685799" w:rsidRDefault="006D7E5D">
          <w:pPr>
            <w:pStyle w:val="Obsah2"/>
            <w:rPr>
              <w:rFonts w:asciiTheme="minorHAnsi" w:eastAsiaTheme="minorEastAsia" w:hAnsiTheme="minorHAnsi" w:cstheme="minorBidi"/>
            </w:rPr>
          </w:pPr>
          <w:hyperlink w:anchor="_Toc116569624" w:history="1">
            <w:r w:rsidR="00685799" w:rsidRPr="0085534B">
              <w:rPr>
                <w:rStyle w:val="Hypertextovodkaz"/>
              </w:rPr>
              <w:t>9.2</w:t>
            </w:r>
            <w:r w:rsidR="00685799">
              <w:rPr>
                <w:rFonts w:asciiTheme="minorHAnsi" w:eastAsiaTheme="minorEastAsia" w:hAnsiTheme="minorHAnsi" w:cstheme="minorBidi"/>
              </w:rPr>
              <w:tab/>
            </w:r>
            <w:r w:rsidR="00685799" w:rsidRPr="0085534B">
              <w:rPr>
                <w:rStyle w:val="Hypertextovodkaz"/>
              </w:rPr>
              <w:t>Požární a ekonomické riziko, odolnosti konstrukcí</w:t>
            </w:r>
            <w:r w:rsidR="00685799">
              <w:rPr>
                <w:webHidden/>
              </w:rPr>
              <w:tab/>
            </w:r>
            <w:r w:rsidR="00685799">
              <w:rPr>
                <w:webHidden/>
              </w:rPr>
              <w:fldChar w:fldCharType="begin"/>
            </w:r>
            <w:r w:rsidR="00685799">
              <w:rPr>
                <w:webHidden/>
              </w:rPr>
              <w:instrText xml:space="preserve"> PAGEREF _Toc116569624 \h </w:instrText>
            </w:r>
            <w:r w:rsidR="00685799">
              <w:rPr>
                <w:webHidden/>
              </w:rPr>
            </w:r>
            <w:r w:rsidR="00685799">
              <w:rPr>
                <w:webHidden/>
              </w:rPr>
              <w:fldChar w:fldCharType="separate"/>
            </w:r>
            <w:r w:rsidR="00E545A4">
              <w:rPr>
                <w:webHidden/>
              </w:rPr>
              <w:t>149</w:t>
            </w:r>
            <w:r w:rsidR="00685799">
              <w:rPr>
                <w:webHidden/>
              </w:rPr>
              <w:fldChar w:fldCharType="end"/>
            </w:r>
          </w:hyperlink>
        </w:p>
        <w:p w14:paraId="542E4771" w14:textId="6DF3A245" w:rsidR="00685799" w:rsidRDefault="006D7E5D">
          <w:pPr>
            <w:pStyle w:val="Obsah2"/>
            <w:rPr>
              <w:rFonts w:asciiTheme="minorHAnsi" w:eastAsiaTheme="minorEastAsia" w:hAnsiTheme="minorHAnsi" w:cstheme="minorBidi"/>
            </w:rPr>
          </w:pPr>
          <w:hyperlink w:anchor="_Toc116569625" w:history="1">
            <w:r w:rsidR="00685799" w:rsidRPr="0085534B">
              <w:rPr>
                <w:rStyle w:val="Hypertextovodkaz"/>
              </w:rPr>
              <w:t>9.3</w:t>
            </w:r>
            <w:r w:rsidR="00685799">
              <w:rPr>
                <w:rFonts w:asciiTheme="minorHAnsi" w:eastAsiaTheme="minorEastAsia" w:hAnsiTheme="minorHAnsi" w:cstheme="minorBidi"/>
              </w:rPr>
              <w:tab/>
            </w:r>
            <w:r w:rsidR="00685799" w:rsidRPr="0085534B">
              <w:rPr>
                <w:rStyle w:val="Hypertextovodkaz"/>
              </w:rPr>
              <w:t>Odstupové vzdálenosti</w:t>
            </w:r>
            <w:r w:rsidR="00685799">
              <w:rPr>
                <w:webHidden/>
              </w:rPr>
              <w:tab/>
            </w:r>
            <w:r w:rsidR="00685799">
              <w:rPr>
                <w:webHidden/>
              </w:rPr>
              <w:fldChar w:fldCharType="begin"/>
            </w:r>
            <w:r w:rsidR="00685799">
              <w:rPr>
                <w:webHidden/>
              </w:rPr>
              <w:instrText xml:space="preserve"> PAGEREF _Toc116569625 \h </w:instrText>
            </w:r>
            <w:r w:rsidR="00685799">
              <w:rPr>
                <w:webHidden/>
              </w:rPr>
            </w:r>
            <w:r w:rsidR="00685799">
              <w:rPr>
                <w:webHidden/>
              </w:rPr>
              <w:fldChar w:fldCharType="separate"/>
            </w:r>
            <w:r w:rsidR="00E545A4">
              <w:rPr>
                <w:webHidden/>
              </w:rPr>
              <w:t>150</w:t>
            </w:r>
            <w:r w:rsidR="00685799">
              <w:rPr>
                <w:webHidden/>
              </w:rPr>
              <w:fldChar w:fldCharType="end"/>
            </w:r>
          </w:hyperlink>
        </w:p>
        <w:p w14:paraId="0E778A01" w14:textId="3EC0E9A0" w:rsidR="00685799" w:rsidRDefault="006D7E5D">
          <w:pPr>
            <w:pStyle w:val="Obsah2"/>
            <w:rPr>
              <w:rFonts w:asciiTheme="minorHAnsi" w:eastAsiaTheme="minorEastAsia" w:hAnsiTheme="minorHAnsi" w:cstheme="minorBidi"/>
            </w:rPr>
          </w:pPr>
          <w:hyperlink w:anchor="_Toc116569626" w:history="1">
            <w:r w:rsidR="00685799" w:rsidRPr="0085534B">
              <w:rPr>
                <w:rStyle w:val="Hypertextovodkaz"/>
              </w:rPr>
              <w:t>9.4</w:t>
            </w:r>
            <w:r w:rsidR="00685799">
              <w:rPr>
                <w:rFonts w:asciiTheme="minorHAnsi" w:eastAsiaTheme="minorEastAsia" w:hAnsiTheme="minorHAnsi" w:cstheme="minorBidi"/>
              </w:rPr>
              <w:tab/>
            </w:r>
            <w:r w:rsidR="00685799" w:rsidRPr="0085534B">
              <w:rPr>
                <w:rStyle w:val="Hypertextovodkaz"/>
              </w:rPr>
              <w:t>Únikové cesty</w:t>
            </w:r>
            <w:r w:rsidR="00685799">
              <w:rPr>
                <w:webHidden/>
              </w:rPr>
              <w:tab/>
            </w:r>
            <w:r w:rsidR="00685799">
              <w:rPr>
                <w:webHidden/>
              </w:rPr>
              <w:fldChar w:fldCharType="begin"/>
            </w:r>
            <w:r w:rsidR="00685799">
              <w:rPr>
                <w:webHidden/>
              </w:rPr>
              <w:instrText xml:space="preserve"> PAGEREF _Toc116569626 \h </w:instrText>
            </w:r>
            <w:r w:rsidR="00685799">
              <w:rPr>
                <w:webHidden/>
              </w:rPr>
            </w:r>
            <w:r w:rsidR="00685799">
              <w:rPr>
                <w:webHidden/>
              </w:rPr>
              <w:fldChar w:fldCharType="separate"/>
            </w:r>
            <w:r w:rsidR="00E545A4">
              <w:rPr>
                <w:webHidden/>
              </w:rPr>
              <w:t>150</w:t>
            </w:r>
            <w:r w:rsidR="00685799">
              <w:rPr>
                <w:webHidden/>
              </w:rPr>
              <w:fldChar w:fldCharType="end"/>
            </w:r>
          </w:hyperlink>
        </w:p>
        <w:p w14:paraId="1AF5F493" w14:textId="01F88A0F" w:rsidR="00685799" w:rsidRDefault="006D7E5D">
          <w:pPr>
            <w:pStyle w:val="Obsah2"/>
            <w:rPr>
              <w:rFonts w:asciiTheme="minorHAnsi" w:eastAsiaTheme="minorEastAsia" w:hAnsiTheme="minorHAnsi" w:cstheme="minorBidi"/>
            </w:rPr>
          </w:pPr>
          <w:hyperlink w:anchor="_Toc116569627" w:history="1">
            <w:r w:rsidR="00685799" w:rsidRPr="0085534B">
              <w:rPr>
                <w:rStyle w:val="Hypertextovodkaz"/>
              </w:rPr>
              <w:t>9.5</w:t>
            </w:r>
            <w:r w:rsidR="00685799">
              <w:rPr>
                <w:rFonts w:asciiTheme="minorHAnsi" w:eastAsiaTheme="minorEastAsia" w:hAnsiTheme="minorHAnsi" w:cstheme="minorBidi"/>
              </w:rPr>
              <w:tab/>
            </w:r>
            <w:r w:rsidR="00685799" w:rsidRPr="0085534B">
              <w:rPr>
                <w:rStyle w:val="Hypertextovodkaz"/>
              </w:rPr>
              <w:t>Zajištění protipožárního zásahu</w:t>
            </w:r>
            <w:r w:rsidR="00685799">
              <w:rPr>
                <w:webHidden/>
              </w:rPr>
              <w:tab/>
            </w:r>
            <w:r w:rsidR="00685799">
              <w:rPr>
                <w:webHidden/>
              </w:rPr>
              <w:fldChar w:fldCharType="begin"/>
            </w:r>
            <w:r w:rsidR="00685799">
              <w:rPr>
                <w:webHidden/>
              </w:rPr>
              <w:instrText xml:space="preserve"> PAGEREF _Toc116569627 \h </w:instrText>
            </w:r>
            <w:r w:rsidR="00685799">
              <w:rPr>
                <w:webHidden/>
              </w:rPr>
            </w:r>
            <w:r w:rsidR="00685799">
              <w:rPr>
                <w:webHidden/>
              </w:rPr>
              <w:fldChar w:fldCharType="separate"/>
            </w:r>
            <w:r w:rsidR="00E545A4">
              <w:rPr>
                <w:webHidden/>
              </w:rPr>
              <w:t>150</w:t>
            </w:r>
            <w:r w:rsidR="00685799">
              <w:rPr>
                <w:webHidden/>
              </w:rPr>
              <w:fldChar w:fldCharType="end"/>
            </w:r>
          </w:hyperlink>
        </w:p>
        <w:p w14:paraId="68B46552" w14:textId="569C9B36" w:rsidR="00685799" w:rsidRDefault="006D7E5D">
          <w:pPr>
            <w:pStyle w:val="Obsah2"/>
            <w:rPr>
              <w:rFonts w:asciiTheme="minorHAnsi" w:eastAsiaTheme="minorEastAsia" w:hAnsiTheme="minorHAnsi" w:cstheme="minorBidi"/>
            </w:rPr>
          </w:pPr>
          <w:hyperlink w:anchor="_Toc116569628" w:history="1">
            <w:r w:rsidR="00685799" w:rsidRPr="0085534B">
              <w:rPr>
                <w:rStyle w:val="Hypertextovodkaz"/>
              </w:rPr>
              <w:t>9.6</w:t>
            </w:r>
            <w:r w:rsidR="00685799">
              <w:rPr>
                <w:rFonts w:asciiTheme="minorHAnsi" w:eastAsiaTheme="minorEastAsia" w:hAnsiTheme="minorHAnsi" w:cstheme="minorBidi"/>
              </w:rPr>
              <w:tab/>
            </w:r>
            <w:r w:rsidR="00685799" w:rsidRPr="0085534B">
              <w:rPr>
                <w:rStyle w:val="Hypertextovodkaz"/>
              </w:rPr>
              <w:t>Požární voda</w:t>
            </w:r>
            <w:r w:rsidR="00685799">
              <w:rPr>
                <w:webHidden/>
              </w:rPr>
              <w:tab/>
            </w:r>
            <w:r w:rsidR="00685799">
              <w:rPr>
                <w:webHidden/>
              </w:rPr>
              <w:fldChar w:fldCharType="begin"/>
            </w:r>
            <w:r w:rsidR="00685799">
              <w:rPr>
                <w:webHidden/>
              </w:rPr>
              <w:instrText xml:space="preserve"> PAGEREF _Toc116569628 \h </w:instrText>
            </w:r>
            <w:r w:rsidR="00685799">
              <w:rPr>
                <w:webHidden/>
              </w:rPr>
            </w:r>
            <w:r w:rsidR="00685799">
              <w:rPr>
                <w:webHidden/>
              </w:rPr>
              <w:fldChar w:fldCharType="separate"/>
            </w:r>
            <w:r w:rsidR="00E545A4">
              <w:rPr>
                <w:webHidden/>
              </w:rPr>
              <w:t>150</w:t>
            </w:r>
            <w:r w:rsidR="00685799">
              <w:rPr>
                <w:webHidden/>
              </w:rPr>
              <w:fldChar w:fldCharType="end"/>
            </w:r>
          </w:hyperlink>
        </w:p>
        <w:p w14:paraId="6B9FE449" w14:textId="7DA46826" w:rsidR="00685799" w:rsidRDefault="006D7E5D">
          <w:pPr>
            <w:pStyle w:val="Obsah2"/>
            <w:rPr>
              <w:rFonts w:asciiTheme="minorHAnsi" w:eastAsiaTheme="minorEastAsia" w:hAnsiTheme="minorHAnsi" w:cstheme="minorBidi"/>
            </w:rPr>
          </w:pPr>
          <w:hyperlink w:anchor="_Toc116569629" w:history="1">
            <w:r w:rsidR="00685799" w:rsidRPr="0085534B">
              <w:rPr>
                <w:rStyle w:val="Hypertextovodkaz"/>
              </w:rPr>
              <w:t>9.7</w:t>
            </w:r>
            <w:r w:rsidR="00685799">
              <w:rPr>
                <w:rFonts w:asciiTheme="minorHAnsi" w:eastAsiaTheme="minorEastAsia" w:hAnsiTheme="minorHAnsi" w:cstheme="minorBidi"/>
              </w:rPr>
              <w:tab/>
            </w:r>
            <w:r w:rsidR="00685799" w:rsidRPr="0085534B">
              <w:rPr>
                <w:rStyle w:val="Hypertextovodkaz"/>
              </w:rPr>
              <w:t>Požárně bezpečnostní zařízení</w:t>
            </w:r>
            <w:r w:rsidR="00685799">
              <w:rPr>
                <w:webHidden/>
              </w:rPr>
              <w:tab/>
            </w:r>
            <w:r w:rsidR="00685799">
              <w:rPr>
                <w:webHidden/>
              </w:rPr>
              <w:fldChar w:fldCharType="begin"/>
            </w:r>
            <w:r w:rsidR="00685799">
              <w:rPr>
                <w:webHidden/>
              </w:rPr>
              <w:instrText xml:space="preserve"> PAGEREF _Toc116569629 \h </w:instrText>
            </w:r>
            <w:r w:rsidR="00685799">
              <w:rPr>
                <w:webHidden/>
              </w:rPr>
            </w:r>
            <w:r w:rsidR="00685799">
              <w:rPr>
                <w:webHidden/>
              </w:rPr>
              <w:fldChar w:fldCharType="separate"/>
            </w:r>
            <w:r w:rsidR="00E545A4">
              <w:rPr>
                <w:webHidden/>
              </w:rPr>
              <w:t>151</w:t>
            </w:r>
            <w:r w:rsidR="00685799">
              <w:rPr>
                <w:webHidden/>
              </w:rPr>
              <w:fldChar w:fldCharType="end"/>
            </w:r>
          </w:hyperlink>
        </w:p>
        <w:p w14:paraId="7005BB21" w14:textId="46CCA9C0" w:rsidR="00685799" w:rsidRDefault="006D7E5D">
          <w:pPr>
            <w:pStyle w:val="Obsah3"/>
            <w:rPr>
              <w:rFonts w:asciiTheme="minorHAnsi" w:eastAsiaTheme="minorEastAsia" w:hAnsiTheme="minorHAnsi" w:cstheme="minorBidi"/>
            </w:rPr>
          </w:pPr>
          <w:hyperlink w:anchor="_Toc116569630" w:history="1">
            <w:r w:rsidR="00685799" w:rsidRPr="0085534B">
              <w:rPr>
                <w:rStyle w:val="Hypertextovodkaz"/>
              </w:rPr>
              <w:t>9.7.1</w:t>
            </w:r>
            <w:r w:rsidR="00685799">
              <w:rPr>
                <w:rFonts w:asciiTheme="minorHAnsi" w:eastAsiaTheme="minorEastAsia" w:hAnsiTheme="minorHAnsi" w:cstheme="minorBidi"/>
              </w:rPr>
              <w:tab/>
            </w:r>
            <w:r w:rsidR="00685799" w:rsidRPr="0085534B">
              <w:rPr>
                <w:rStyle w:val="Hypertextovodkaz"/>
              </w:rPr>
              <w:t>Vyhrazená požárně bezpečnostní zařízení</w:t>
            </w:r>
            <w:r w:rsidR="00685799">
              <w:rPr>
                <w:webHidden/>
              </w:rPr>
              <w:tab/>
            </w:r>
            <w:r w:rsidR="00685799">
              <w:rPr>
                <w:webHidden/>
              </w:rPr>
              <w:fldChar w:fldCharType="begin"/>
            </w:r>
            <w:r w:rsidR="00685799">
              <w:rPr>
                <w:webHidden/>
              </w:rPr>
              <w:instrText xml:space="preserve"> PAGEREF _Toc116569630 \h </w:instrText>
            </w:r>
            <w:r w:rsidR="00685799">
              <w:rPr>
                <w:webHidden/>
              </w:rPr>
            </w:r>
            <w:r w:rsidR="00685799">
              <w:rPr>
                <w:webHidden/>
              </w:rPr>
              <w:fldChar w:fldCharType="separate"/>
            </w:r>
            <w:r w:rsidR="00E545A4">
              <w:rPr>
                <w:webHidden/>
              </w:rPr>
              <w:t>151</w:t>
            </w:r>
            <w:r w:rsidR="00685799">
              <w:rPr>
                <w:webHidden/>
              </w:rPr>
              <w:fldChar w:fldCharType="end"/>
            </w:r>
          </w:hyperlink>
        </w:p>
        <w:p w14:paraId="26E8CF82" w14:textId="069AD84C" w:rsidR="00685799" w:rsidRDefault="006D7E5D">
          <w:pPr>
            <w:pStyle w:val="Obsah2"/>
            <w:rPr>
              <w:rFonts w:asciiTheme="minorHAnsi" w:eastAsiaTheme="minorEastAsia" w:hAnsiTheme="minorHAnsi" w:cstheme="minorBidi"/>
            </w:rPr>
          </w:pPr>
          <w:hyperlink w:anchor="_Toc116569631" w:history="1">
            <w:r w:rsidR="00685799" w:rsidRPr="0085534B">
              <w:rPr>
                <w:rStyle w:val="Hypertextovodkaz"/>
              </w:rPr>
              <w:t>9.8</w:t>
            </w:r>
            <w:r w:rsidR="00685799">
              <w:rPr>
                <w:rFonts w:asciiTheme="minorHAnsi" w:eastAsiaTheme="minorEastAsia" w:hAnsiTheme="minorHAnsi" w:cstheme="minorBidi"/>
              </w:rPr>
              <w:tab/>
            </w:r>
            <w:r w:rsidR="00685799" w:rsidRPr="0085534B">
              <w:rPr>
                <w:rStyle w:val="Hypertextovodkaz"/>
              </w:rPr>
              <w:t>Vnitřní vybavení objektů</w:t>
            </w:r>
            <w:r w:rsidR="00685799">
              <w:rPr>
                <w:webHidden/>
              </w:rPr>
              <w:tab/>
            </w:r>
            <w:r w:rsidR="00685799">
              <w:rPr>
                <w:webHidden/>
              </w:rPr>
              <w:fldChar w:fldCharType="begin"/>
            </w:r>
            <w:r w:rsidR="00685799">
              <w:rPr>
                <w:webHidden/>
              </w:rPr>
              <w:instrText xml:space="preserve"> PAGEREF _Toc116569631 \h </w:instrText>
            </w:r>
            <w:r w:rsidR="00685799">
              <w:rPr>
                <w:webHidden/>
              </w:rPr>
            </w:r>
            <w:r w:rsidR="00685799">
              <w:rPr>
                <w:webHidden/>
              </w:rPr>
              <w:fldChar w:fldCharType="separate"/>
            </w:r>
            <w:r w:rsidR="00E545A4">
              <w:rPr>
                <w:webHidden/>
              </w:rPr>
              <w:t>152</w:t>
            </w:r>
            <w:r w:rsidR="00685799">
              <w:rPr>
                <w:webHidden/>
              </w:rPr>
              <w:fldChar w:fldCharType="end"/>
            </w:r>
          </w:hyperlink>
        </w:p>
        <w:p w14:paraId="4C6D8511" w14:textId="0177D0BD" w:rsidR="00685799" w:rsidRDefault="006D7E5D">
          <w:pPr>
            <w:pStyle w:val="Obsah2"/>
            <w:rPr>
              <w:rFonts w:asciiTheme="minorHAnsi" w:eastAsiaTheme="minorEastAsia" w:hAnsiTheme="minorHAnsi" w:cstheme="minorBidi"/>
            </w:rPr>
          </w:pPr>
          <w:hyperlink w:anchor="_Toc116569632" w:history="1">
            <w:r w:rsidR="00685799" w:rsidRPr="0085534B">
              <w:rPr>
                <w:rStyle w:val="Hypertextovodkaz"/>
              </w:rPr>
              <w:t>9.9</w:t>
            </w:r>
            <w:r w:rsidR="00685799">
              <w:rPr>
                <w:rFonts w:asciiTheme="minorHAnsi" w:eastAsiaTheme="minorEastAsia" w:hAnsiTheme="minorHAnsi" w:cstheme="minorBidi"/>
              </w:rPr>
              <w:tab/>
            </w:r>
            <w:r w:rsidR="00685799" w:rsidRPr="0085534B">
              <w:rPr>
                <w:rStyle w:val="Hypertextovodkaz"/>
              </w:rPr>
              <w:t>Elektrická zařízení</w:t>
            </w:r>
            <w:r w:rsidR="00685799">
              <w:rPr>
                <w:webHidden/>
              </w:rPr>
              <w:tab/>
            </w:r>
            <w:r w:rsidR="00685799">
              <w:rPr>
                <w:webHidden/>
              </w:rPr>
              <w:fldChar w:fldCharType="begin"/>
            </w:r>
            <w:r w:rsidR="00685799">
              <w:rPr>
                <w:webHidden/>
              </w:rPr>
              <w:instrText xml:space="preserve"> PAGEREF _Toc116569632 \h </w:instrText>
            </w:r>
            <w:r w:rsidR="00685799">
              <w:rPr>
                <w:webHidden/>
              </w:rPr>
            </w:r>
            <w:r w:rsidR="00685799">
              <w:rPr>
                <w:webHidden/>
              </w:rPr>
              <w:fldChar w:fldCharType="separate"/>
            </w:r>
            <w:r w:rsidR="00E545A4">
              <w:rPr>
                <w:webHidden/>
              </w:rPr>
              <w:t>152</w:t>
            </w:r>
            <w:r w:rsidR="00685799">
              <w:rPr>
                <w:webHidden/>
              </w:rPr>
              <w:fldChar w:fldCharType="end"/>
            </w:r>
          </w:hyperlink>
        </w:p>
        <w:p w14:paraId="2096CB06" w14:textId="025C3838" w:rsidR="00685799" w:rsidRDefault="006D7E5D">
          <w:pPr>
            <w:pStyle w:val="Obsah2"/>
            <w:rPr>
              <w:rFonts w:asciiTheme="minorHAnsi" w:eastAsiaTheme="minorEastAsia" w:hAnsiTheme="minorHAnsi" w:cstheme="minorBidi"/>
            </w:rPr>
          </w:pPr>
          <w:hyperlink w:anchor="_Toc116569633" w:history="1">
            <w:r w:rsidR="00685799" w:rsidRPr="0085534B">
              <w:rPr>
                <w:rStyle w:val="Hypertextovodkaz"/>
              </w:rPr>
              <w:t>9.10</w:t>
            </w:r>
            <w:r w:rsidR="00685799">
              <w:rPr>
                <w:rFonts w:asciiTheme="minorHAnsi" w:eastAsiaTheme="minorEastAsia" w:hAnsiTheme="minorHAnsi" w:cstheme="minorBidi"/>
              </w:rPr>
              <w:tab/>
            </w:r>
            <w:r w:rsidR="00685799" w:rsidRPr="0085534B">
              <w:rPr>
                <w:rStyle w:val="Hypertextovodkaz"/>
              </w:rPr>
              <w:t>Technologická zařízení</w:t>
            </w:r>
            <w:r w:rsidR="00685799">
              <w:rPr>
                <w:webHidden/>
              </w:rPr>
              <w:tab/>
            </w:r>
            <w:r w:rsidR="00685799">
              <w:rPr>
                <w:webHidden/>
              </w:rPr>
              <w:fldChar w:fldCharType="begin"/>
            </w:r>
            <w:r w:rsidR="00685799">
              <w:rPr>
                <w:webHidden/>
              </w:rPr>
              <w:instrText xml:space="preserve"> PAGEREF _Toc116569633 \h </w:instrText>
            </w:r>
            <w:r w:rsidR="00685799">
              <w:rPr>
                <w:webHidden/>
              </w:rPr>
            </w:r>
            <w:r w:rsidR="00685799">
              <w:rPr>
                <w:webHidden/>
              </w:rPr>
              <w:fldChar w:fldCharType="separate"/>
            </w:r>
            <w:r w:rsidR="00E545A4">
              <w:rPr>
                <w:webHidden/>
              </w:rPr>
              <w:t>152</w:t>
            </w:r>
            <w:r w:rsidR="00685799">
              <w:rPr>
                <w:webHidden/>
              </w:rPr>
              <w:fldChar w:fldCharType="end"/>
            </w:r>
          </w:hyperlink>
        </w:p>
        <w:p w14:paraId="53F76398" w14:textId="539ACDCA" w:rsidR="00685799" w:rsidRDefault="006D7E5D">
          <w:pPr>
            <w:pStyle w:val="Obsah1"/>
            <w:rPr>
              <w:rFonts w:asciiTheme="minorHAnsi" w:eastAsiaTheme="minorEastAsia" w:hAnsiTheme="minorHAnsi" w:cstheme="minorBidi"/>
              <w:b w:val="0"/>
              <w:caps w:val="0"/>
            </w:rPr>
          </w:pPr>
          <w:hyperlink w:anchor="_Toc116569634" w:history="1">
            <w:r w:rsidR="00685799" w:rsidRPr="0085534B">
              <w:rPr>
                <w:rStyle w:val="Hypertextovodkaz"/>
              </w:rPr>
              <w:t>10.</w:t>
            </w:r>
            <w:r w:rsidR="00685799">
              <w:rPr>
                <w:rFonts w:asciiTheme="minorHAnsi" w:eastAsiaTheme="minorEastAsia" w:hAnsiTheme="minorHAnsi" w:cstheme="minorBidi"/>
                <w:b w:val="0"/>
                <w:caps w:val="0"/>
              </w:rPr>
              <w:tab/>
            </w:r>
            <w:r w:rsidR="00685799" w:rsidRPr="0085534B">
              <w:rPr>
                <w:rStyle w:val="Hypertextovodkaz"/>
              </w:rPr>
              <w:t>Požadavky na bezpečnost a ochranu zdraví</w:t>
            </w:r>
            <w:r w:rsidR="00685799">
              <w:rPr>
                <w:webHidden/>
              </w:rPr>
              <w:tab/>
            </w:r>
            <w:r w:rsidR="00685799">
              <w:rPr>
                <w:webHidden/>
              </w:rPr>
              <w:fldChar w:fldCharType="begin"/>
            </w:r>
            <w:r w:rsidR="00685799">
              <w:rPr>
                <w:webHidden/>
              </w:rPr>
              <w:instrText xml:space="preserve"> PAGEREF _Toc116569634 \h </w:instrText>
            </w:r>
            <w:r w:rsidR="00685799">
              <w:rPr>
                <w:webHidden/>
              </w:rPr>
            </w:r>
            <w:r w:rsidR="00685799">
              <w:rPr>
                <w:webHidden/>
              </w:rPr>
              <w:fldChar w:fldCharType="separate"/>
            </w:r>
            <w:r w:rsidR="00E545A4">
              <w:rPr>
                <w:webHidden/>
              </w:rPr>
              <w:t>153</w:t>
            </w:r>
            <w:r w:rsidR="00685799">
              <w:rPr>
                <w:webHidden/>
              </w:rPr>
              <w:fldChar w:fldCharType="end"/>
            </w:r>
          </w:hyperlink>
        </w:p>
        <w:p w14:paraId="54B4A3D2" w14:textId="6BBBD572" w:rsidR="00685799" w:rsidRDefault="006D7E5D">
          <w:pPr>
            <w:pStyle w:val="Obsah1"/>
            <w:rPr>
              <w:rFonts w:asciiTheme="minorHAnsi" w:eastAsiaTheme="minorEastAsia" w:hAnsiTheme="minorHAnsi" w:cstheme="minorBidi"/>
              <w:b w:val="0"/>
              <w:caps w:val="0"/>
            </w:rPr>
          </w:pPr>
          <w:hyperlink w:anchor="_Toc116569635" w:history="1">
            <w:r w:rsidR="00685799" w:rsidRPr="0085534B">
              <w:rPr>
                <w:rStyle w:val="Hypertextovodkaz"/>
              </w:rPr>
              <w:t>11.</w:t>
            </w:r>
            <w:r w:rsidR="00685799">
              <w:rPr>
                <w:rFonts w:asciiTheme="minorHAnsi" w:eastAsiaTheme="minorEastAsia" w:hAnsiTheme="minorHAnsi" w:cstheme="minorBidi"/>
                <w:b w:val="0"/>
                <w:caps w:val="0"/>
              </w:rPr>
              <w:tab/>
            </w:r>
            <w:r w:rsidR="00685799" w:rsidRPr="0085534B">
              <w:rPr>
                <w:rStyle w:val="Hypertextovodkaz"/>
              </w:rPr>
              <w:t>Vliv DÍLA na životní prostředí</w:t>
            </w:r>
            <w:r w:rsidR="00685799">
              <w:rPr>
                <w:webHidden/>
              </w:rPr>
              <w:tab/>
            </w:r>
            <w:r w:rsidR="00685799">
              <w:rPr>
                <w:webHidden/>
              </w:rPr>
              <w:fldChar w:fldCharType="begin"/>
            </w:r>
            <w:r w:rsidR="00685799">
              <w:rPr>
                <w:webHidden/>
              </w:rPr>
              <w:instrText xml:space="preserve"> PAGEREF _Toc116569635 \h </w:instrText>
            </w:r>
            <w:r w:rsidR="00685799">
              <w:rPr>
                <w:webHidden/>
              </w:rPr>
            </w:r>
            <w:r w:rsidR="00685799">
              <w:rPr>
                <w:webHidden/>
              </w:rPr>
              <w:fldChar w:fldCharType="separate"/>
            </w:r>
            <w:r w:rsidR="00E545A4">
              <w:rPr>
                <w:webHidden/>
              </w:rPr>
              <w:t>155</w:t>
            </w:r>
            <w:r w:rsidR="00685799">
              <w:rPr>
                <w:webHidden/>
              </w:rPr>
              <w:fldChar w:fldCharType="end"/>
            </w:r>
          </w:hyperlink>
        </w:p>
        <w:p w14:paraId="30FD94D1" w14:textId="3CA945C7" w:rsidR="00685799" w:rsidRDefault="006D7E5D">
          <w:pPr>
            <w:pStyle w:val="Obsah2"/>
            <w:rPr>
              <w:rFonts w:asciiTheme="minorHAnsi" w:eastAsiaTheme="minorEastAsia" w:hAnsiTheme="minorHAnsi" w:cstheme="minorBidi"/>
            </w:rPr>
          </w:pPr>
          <w:hyperlink w:anchor="_Toc116569636" w:history="1">
            <w:r w:rsidR="00685799" w:rsidRPr="0085534B">
              <w:rPr>
                <w:rStyle w:val="Hypertextovodkaz"/>
              </w:rPr>
              <w:t>11.1</w:t>
            </w:r>
            <w:r w:rsidR="00685799">
              <w:rPr>
                <w:rFonts w:asciiTheme="minorHAnsi" w:eastAsiaTheme="minorEastAsia" w:hAnsiTheme="minorHAnsi" w:cstheme="minorBidi"/>
              </w:rPr>
              <w:tab/>
            </w:r>
            <w:r w:rsidR="00685799" w:rsidRPr="0085534B">
              <w:rPr>
                <w:rStyle w:val="Hypertextovodkaz"/>
              </w:rPr>
              <w:t>Obecné zásady</w:t>
            </w:r>
            <w:r w:rsidR="00685799">
              <w:rPr>
                <w:webHidden/>
              </w:rPr>
              <w:tab/>
            </w:r>
            <w:r w:rsidR="00685799">
              <w:rPr>
                <w:webHidden/>
              </w:rPr>
              <w:fldChar w:fldCharType="begin"/>
            </w:r>
            <w:r w:rsidR="00685799">
              <w:rPr>
                <w:webHidden/>
              </w:rPr>
              <w:instrText xml:space="preserve"> PAGEREF _Toc116569636 \h </w:instrText>
            </w:r>
            <w:r w:rsidR="00685799">
              <w:rPr>
                <w:webHidden/>
              </w:rPr>
            </w:r>
            <w:r w:rsidR="00685799">
              <w:rPr>
                <w:webHidden/>
              </w:rPr>
              <w:fldChar w:fldCharType="separate"/>
            </w:r>
            <w:r w:rsidR="00E545A4">
              <w:rPr>
                <w:webHidden/>
              </w:rPr>
              <w:t>155</w:t>
            </w:r>
            <w:r w:rsidR="00685799">
              <w:rPr>
                <w:webHidden/>
              </w:rPr>
              <w:fldChar w:fldCharType="end"/>
            </w:r>
          </w:hyperlink>
        </w:p>
        <w:p w14:paraId="0B42F47D" w14:textId="271B1B30" w:rsidR="00685799" w:rsidRDefault="006D7E5D">
          <w:pPr>
            <w:pStyle w:val="Obsah2"/>
            <w:rPr>
              <w:rFonts w:asciiTheme="minorHAnsi" w:eastAsiaTheme="minorEastAsia" w:hAnsiTheme="minorHAnsi" w:cstheme="minorBidi"/>
            </w:rPr>
          </w:pPr>
          <w:hyperlink w:anchor="_Toc116569637" w:history="1">
            <w:r w:rsidR="00685799" w:rsidRPr="0085534B">
              <w:rPr>
                <w:rStyle w:val="Hypertextovodkaz"/>
              </w:rPr>
              <w:t>11.2</w:t>
            </w:r>
            <w:r w:rsidR="00685799">
              <w:rPr>
                <w:rFonts w:asciiTheme="minorHAnsi" w:eastAsiaTheme="minorEastAsia" w:hAnsiTheme="minorHAnsi" w:cstheme="minorBidi"/>
              </w:rPr>
              <w:tab/>
            </w:r>
            <w:r w:rsidR="00685799" w:rsidRPr="0085534B">
              <w:rPr>
                <w:rStyle w:val="Hypertextovodkaz"/>
              </w:rPr>
              <w:t>Emise do ovzduší</w:t>
            </w:r>
            <w:r w:rsidR="00685799">
              <w:rPr>
                <w:webHidden/>
              </w:rPr>
              <w:tab/>
            </w:r>
            <w:r w:rsidR="00685799">
              <w:rPr>
                <w:webHidden/>
              </w:rPr>
              <w:fldChar w:fldCharType="begin"/>
            </w:r>
            <w:r w:rsidR="00685799">
              <w:rPr>
                <w:webHidden/>
              </w:rPr>
              <w:instrText xml:space="preserve"> PAGEREF _Toc116569637 \h </w:instrText>
            </w:r>
            <w:r w:rsidR="00685799">
              <w:rPr>
                <w:webHidden/>
              </w:rPr>
            </w:r>
            <w:r w:rsidR="00685799">
              <w:rPr>
                <w:webHidden/>
              </w:rPr>
              <w:fldChar w:fldCharType="separate"/>
            </w:r>
            <w:r w:rsidR="00E545A4">
              <w:rPr>
                <w:webHidden/>
              </w:rPr>
              <w:t>155</w:t>
            </w:r>
            <w:r w:rsidR="00685799">
              <w:rPr>
                <w:webHidden/>
              </w:rPr>
              <w:fldChar w:fldCharType="end"/>
            </w:r>
          </w:hyperlink>
        </w:p>
        <w:p w14:paraId="22AA1BBB" w14:textId="07C4D55D" w:rsidR="00685799" w:rsidRDefault="006D7E5D">
          <w:pPr>
            <w:pStyle w:val="Obsah2"/>
            <w:rPr>
              <w:rFonts w:asciiTheme="minorHAnsi" w:eastAsiaTheme="minorEastAsia" w:hAnsiTheme="minorHAnsi" w:cstheme="minorBidi"/>
            </w:rPr>
          </w:pPr>
          <w:hyperlink w:anchor="_Toc116569638" w:history="1">
            <w:r w:rsidR="00685799" w:rsidRPr="0085534B">
              <w:rPr>
                <w:rStyle w:val="Hypertextovodkaz"/>
              </w:rPr>
              <w:t>11.3</w:t>
            </w:r>
            <w:r w:rsidR="00685799">
              <w:rPr>
                <w:rFonts w:asciiTheme="minorHAnsi" w:eastAsiaTheme="minorEastAsia" w:hAnsiTheme="minorHAnsi" w:cstheme="minorBidi"/>
              </w:rPr>
              <w:tab/>
            </w:r>
            <w:r w:rsidR="00685799" w:rsidRPr="0085534B">
              <w:rPr>
                <w:rStyle w:val="Hypertextovodkaz"/>
              </w:rPr>
              <w:t>Hlučnost</w:t>
            </w:r>
            <w:r w:rsidR="00685799">
              <w:rPr>
                <w:webHidden/>
              </w:rPr>
              <w:tab/>
            </w:r>
            <w:r w:rsidR="00685799">
              <w:rPr>
                <w:webHidden/>
              </w:rPr>
              <w:fldChar w:fldCharType="begin"/>
            </w:r>
            <w:r w:rsidR="00685799">
              <w:rPr>
                <w:webHidden/>
              </w:rPr>
              <w:instrText xml:space="preserve"> PAGEREF _Toc116569638 \h </w:instrText>
            </w:r>
            <w:r w:rsidR="00685799">
              <w:rPr>
                <w:webHidden/>
              </w:rPr>
            </w:r>
            <w:r w:rsidR="00685799">
              <w:rPr>
                <w:webHidden/>
              </w:rPr>
              <w:fldChar w:fldCharType="separate"/>
            </w:r>
            <w:r w:rsidR="00E545A4">
              <w:rPr>
                <w:webHidden/>
              </w:rPr>
              <w:t>156</w:t>
            </w:r>
            <w:r w:rsidR="00685799">
              <w:rPr>
                <w:webHidden/>
              </w:rPr>
              <w:fldChar w:fldCharType="end"/>
            </w:r>
          </w:hyperlink>
        </w:p>
        <w:p w14:paraId="72F690E0" w14:textId="076F817B" w:rsidR="00685799" w:rsidRDefault="006D7E5D">
          <w:pPr>
            <w:pStyle w:val="Obsah2"/>
            <w:rPr>
              <w:rFonts w:asciiTheme="minorHAnsi" w:eastAsiaTheme="minorEastAsia" w:hAnsiTheme="minorHAnsi" w:cstheme="minorBidi"/>
            </w:rPr>
          </w:pPr>
          <w:hyperlink w:anchor="_Toc116569639" w:history="1">
            <w:r w:rsidR="00685799" w:rsidRPr="0085534B">
              <w:rPr>
                <w:rStyle w:val="Hypertextovodkaz"/>
              </w:rPr>
              <w:t>11.4</w:t>
            </w:r>
            <w:r w:rsidR="00685799">
              <w:rPr>
                <w:rFonts w:asciiTheme="minorHAnsi" w:eastAsiaTheme="minorEastAsia" w:hAnsiTheme="minorHAnsi" w:cstheme="minorBidi"/>
              </w:rPr>
              <w:tab/>
            </w:r>
            <w:r w:rsidR="00685799" w:rsidRPr="0085534B">
              <w:rPr>
                <w:rStyle w:val="Hypertextovodkaz"/>
              </w:rPr>
              <w:t>Odpady</w:t>
            </w:r>
            <w:r w:rsidR="00685799">
              <w:rPr>
                <w:webHidden/>
              </w:rPr>
              <w:tab/>
            </w:r>
            <w:r w:rsidR="00685799">
              <w:rPr>
                <w:webHidden/>
              </w:rPr>
              <w:fldChar w:fldCharType="begin"/>
            </w:r>
            <w:r w:rsidR="00685799">
              <w:rPr>
                <w:webHidden/>
              </w:rPr>
              <w:instrText xml:space="preserve"> PAGEREF _Toc116569639 \h </w:instrText>
            </w:r>
            <w:r w:rsidR="00685799">
              <w:rPr>
                <w:webHidden/>
              </w:rPr>
            </w:r>
            <w:r w:rsidR="00685799">
              <w:rPr>
                <w:webHidden/>
              </w:rPr>
              <w:fldChar w:fldCharType="separate"/>
            </w:r>
            <w:r w:rsidR="00E545A4">
              <w:rPr>
                <w:webHidden/>
              </w:rPr>
              <w:t>156</w:t>
            </w:r>
            <w:r w:rsidR="00685799">
              <w:rPr>
                <w:webHidden/>
              </w:rPr>
              <w:fldChar w:fldCharType="end"/>
            </w:r>
          </w:hyperlink>
        </w:p>
        <w:p w14:paraId="7820C733" w14:textId="7725C0F0" w:rsidR="00685799" w:rsidRDefault="006D7E5D">
          <w:pPr>
            <w:pStyle w:val="Obsah2"/>
            <w:rPr>
              <w:rFonts w:asciiTheme="minorHAnsi" w:eastAsiaTheme="minorEastAsia" w:hAnsiTheme="minorHAnsi" w:cstheme="minorBidi"/>
            </w:rPr>
          </w:pPr>
          <w:hyperlink w:anchor="_Toc116569640" w:history="1">
            <w:r w:rsidR="00685799" w:rsidRPr="0085534B">
              <w:rPr>
                <w:rStyle w:val="Hypertextovodkaz"/>
              </w:rPr>
              <w:t>11.5</w:t>
            </w:r>
            <w:r w:rsidR="00685799">
              <w:rPr>
                <w:rFonts w:asciiTheme="minorHAnsi" w:eastAsiaTheme="minorEastAsia" w:hAnsiTheme="minorHAnsi" w:cstheme="minorBidi"/>
              </w:rPr>
              <w:tab/>
            </w:r>
            <w:r w:rsidR="00685799" w:rsidRPr="0085534B">
              <w:rPr>
                <w:rStyle w:val="Hypertextovodkaz"/>
              </w:rPr>
              <w:t>Vodní hospodářství</w:t>
            </w:r>
            <w:r w:rsidR="00685799">
              <w:rPr>
                <w:webHidden/>
              </w:rPr>
              <w:tab/>
            </w:r>
            <w:r w:rsidR="00685799">
              <w:rPr>
                <w:webHidden/>
              </w:rPr>
              <w:fldChar w:fldCharType="begin"/>
            </w:r>
            <w:r w:rsidR="00685799">
              <w:rPr>
                <w:webHidden/>
              </w:rPr>
              <w:instrText xml:space="preserve"> PAGEREF _Toc116569640 \h </w:instrText>
            </w:r>
            <w:r w:rsidR="00685799">
              <w:rPr>
                <w:webHidden/>
              </w:rPr>
            </w:r>
            <w:r w:rsidR="00685799">
              <w:rPr>
                <w:webHidden/>
              </w:rPr>
              <w:fldChar w:fldCharType="separate"/>
            </w:r>
            <w:r w:rsidR="00E545A4">
              <w:rPr>
                <w:webHidden/>
              </w:rPr>
              <w:t>156</w:t>
            </w:r>
            <w:r w:rsidR="00685799">
              <w:rPr>
                <w:webHidden/>
              </w:rPr>
              <w:fldChar w:fldCharType="end"/>
            </w:r>
          </w:hyperlink>
        </w:p>
        <w:p w14:paraId="1C86EA0A" w14:textId="5189FDB5" w:rsidR="00685799" w:rsidRDefault="006D7E5D">
          <w:pPr>
            <w:pStyle w:val="Obsah1"/>
            <w:rPr>
              <w:rFonts w:asciiTheme="minorHAnsi" w:eastAsiaTheme="minorEastAsia" w:hAnsiTheme="minorHAnsi" w:cstheme="minorBidi"/>
              <w:b w:val="0"/>
              <w:caps w:val="0"/>
            </w:rPr>
          </w:pPr>
          <w:hyperlink w:anchor="_Toc116569641" w:history="1">
            <w:r w:rsidR="00685799" w:rsidRPr="0085534B">
              <w:rPr>
                <w:rStyle w:val="Hypertextovodkaz"/>
              </w:rPr>
              <w:t>12.</w:t>
            </w:r>
            <w:r w:rsidR="00685799">
              <w:rPr>
                <w:rFonts w:asciiTheme="minorHAnsi" w:eastAsiaTheme="minorEastAsia" w:hAnsiTheme="minorHAnsi" w:cstheme="minorBidi"/>
                <w:b w:val="0"/>
                <w:caps w:val="0"/>
              </w:rPr>
              <w:tab/>
            </w:r>
            <w:r w:rsidR="00685799" w:rsidRPr="0085534B">
              <w:rPr>
                <w:rStyle w:val="Hypertextovodkaz"/>
              </w:rPr>
              <w:t>Zkoušky a uvedení do provozu</w:t>
            </w:r>
            <w:r w:rsidR="00685799">
              <w:rPr>
                <w:webHidden/>
              </w:rPr>
              <w:tab/>
            </w:r>
            <w:r w:rsidR="00685799">
              <w:rPr>
                <w:webHidden/>
              </w:rPr>
              <w:fldChar w:fldCharType="begin"/>
            </w:r>
            <w:r w:rsidR="00685799">
              <w:rPr>
                <w:webHidden/>
              </w:rPr>
              <w:instrText xml:space="preserve"> PAGEREF _Toc116569641 \h </w:instrText>
            </w:r>
            <w:r w:rsidR="00685799">
              <w:rPr>
                <w:webHidden/>
              </w:rPr>
            </w:r>
            <w:r w:rsidR="00685799">
              <w:rPr>
                <w:webHidden/>
              </w:rPr>
              <w:fldChar w:fldCharType="separate"/>
            </w:r>
            <w:r w:rsidR="00E545A4">
              <w:rPr>
                <w:webHidden/>
              </w:rPr>
              <w:t>156</w:t>
            </w:r>
            <w:r w:rsidR="00685799">
              <w:rPr>
                <w:webHidden/>
              </w:rPr>
              <w:fldChar w:fldCharType="end"/>
            </w:r>
          </w:hyperlink>
        </w:p>
        <w:p w14:paraId="7ECD3481" w14:textId="6620CF04" w:rsidR="00685799" w:rsidRDefault="006D7E5D">
          <w:pPr>
            <w:pStyle w:val="Obsah2"/>
            <w:rPr>
              <w:rFonts w:asciiTheme="minorHAnsi" w:eastAsiaTheme="minorEastAsia" w:hAnsiTheme="minorHAnsi" w:cstheme="minorBidi"/>
            </w:rPr>
          </w:pPr>
          <w:hyperlink w:anchor="_Toc116569642" w:history="1">
            <w:r w:rsidR="00685799" w:rsidRPr="0085534B">
              <w:rPr>
                <w:rStyle w:val="Hypertextovodkaz"/>
              </w:rPr>
              <w:t>12.1</w:t>
            </w:r>
            <w:r w:rsidR="00685799">
              <w:rPr>
                <w:rFonts w:asciiTheme="minorHAnsi" w:eastAsiaTheme="minorEastAsia" w:hAnsiTheme="minorHAnsi" w:cstheme="minorBidi"/>
              </w:rPr>
              <w:tab/>
            </w:r>
            <w:r w:rsidR="00685799" w:rsidRPr="0085534B">
              <w:rPr>
                <w:rStyle w:val="Hypertextovodkaz"/>
              </w:rPr>
              <w:t>Všeobecně</w:t>
            </w:r>
            <w:r w:rsidR="00685799">
              <w:rPr>
                <w:webHidden/>
              </w:rPr>
              <w:tab/>
            </w:r>
            <w:r w:rsidR="00685799">
              <w:rPr>
                <w:webHidden/>
              </w:rPr>
              <w:fldChar w:fldCharType="begin"/>
            </w:r>
            <w:r w:rsidR="00685799">
              <w:rPr>
                <w:webHidden/>
              </w:rPr>
              <w:instrText xml:space="preserve"> PAGEREF _Toc116569642 \h </w:instrText>
            </w:r>
            <w:r w:rsidR="00685799">
              <w:rPr>
                <w:webHidden/>
              </w:rPr>
            </w:r>
            <w:r w:rsidR="00685799">
              <w:rPr>
                <w:webHidden/>
              </w:rPr>
              <w:fldChar w:fldCharType="separate"/>
            </w:r>
            <w:r w:rsidR="00E545A4">
              <w:rPr>
                <w:webHidden/>
              </w:rPr>
              <w:t>156</w:t>
            </w:r>
            <w:r w:rsidR="00685799">
              <w:rPr>
                <w:webHidden/>
              </w:rPr>
              <w:fldChar w:fldCharType="end"/>
            </w:r>
          </w:hyperlink>
        </w:p>
        <w:p w14:paraId="216445E1" w14:textId="47228DAE" w:rsidR="00685799" w:rsidRDefault="006D7E5D">
          <w:pPr>
            <w:pStyle w:val="Obsah2"/>
            <w:rPr>
              <w:rFonts w:asciiTheme="minorHAnsi" w:eastAsiaTheme="minorEastAsia" w:hAnsiTheme="minorHAnsi" w:cstheme="minorBidi"/>
            </w:rPr>
          </w:pPr>
          <w:hyperlink w:anchor="_Toc116569643" w:history="1">
            <w:r w:rsidR="00685799" w:rsidRPr="0085534B">
              <w:rPr>
                <w:rStyle w:val="Hypertextovodkaz"/>
              </w:rPr>
              <w:t>12.2</w:t>
            </w:r>
            <w:r w:rsidR="00685799">
              <w:rPr>
                <w:rFonts w:asciiTheme="minorHAnsi" w:eastAsiaTheme="minorEastAsia" w:hAnsiTheme="minorHAnsi" w:cstheme="minorBidi"/>
              </w:rPr>
              <w:tab/>
            </w:r>
            <w:r w:rsidR="00685799" w:rsidRPr="0085534B">
              <w:rPr>
                <w:rStyle w:val="Hypertextovodkaz"/>
              </w:rPr>
              <w:t>Kontroly a zkoušky při přejímce materiálu a subdodávek hromadně vyráběných zařízení</w:t>
            </w:r>
            <w:r w:rsidR="00685799">
              <w:rPr>
                <w:webHidden/>
              </w:rPr>
              <w:tab/>
            </w:r>
            <w:r w:rsidR="00685799">
              <w:rPr>
                <w:webHidden/>
              </w:rPr>
              <w:fldChar w:fldCharType="begin"/>
            </w:r>
            <w:r w:rsidR="00685799">
              <w:rPr>
                <w:webHidden/>
              </w:rPr>
              <w:instrText xml:space="preserve"> PAGEREF _Toc116569643 \h </w:instrText>
            </w:r>
            <w:r w:rsidR="00685799">
              <w:rPr>
                <w:webHidden/>
              </w:rPr>
            </w:r>
            <w:r w:rsidR="00685799">
              <w:rPr>
                <w:webHidden/>
              </w:rPr>
              <w:fldChar w:fldCharType="separate"/>
            </w:r>
            <w:r w:rsidR="00E545A4">
              <w:rPr>
                <w:webHidden/>
              </w:rPr>
              <w:t>157</w:t>
            </w:r>
            <w:r w:rsidR="00685799">
              <w:rPr>
                <w:webHidden/>
              </w:rPr>
              <w:fldChar w:fldCharType="end"/>
            </w:r>
          </w:hyperlink>
        </w:p>
        <w:p w14:paraId="1ED99CE3" w14:textId="50F53DD2" w:rsidR="00685799" w:rsidRDefault="006D7E5D">
          <w:pPr>
            <w:pStyle w:val="Obsah2"/>
            <w:rPr>
              <w:rFonts w:asciiTheme="minorHAnsi" w:eastAsiaTheme="minorEastAsia" w:hAnsiTheme="minorHAnsi" w:cstheme="minorBidi"/>
            </w:rPr>
          </w:pPr>
          <w:hyperlink w:anchor="_Toc116569644" w:history="1">
            <w:r w:rsidR="00685799" w:rsidRPr="0085534B">
              <w:rPr>
                <w:rStyle w:val="Hypertextovodkaz"/>
              </w:rPr>
              <w:t>12.3</w:t>
            </w:r>
            <w:r w:rsidR="00685799">
              <w:rPr>
                <w:rFonts w:asciiTheme="minorHAnsi" w:eastAsiaTheme="minorEastAsia" w:hAnsiTheme="minorHAnsi" w:cstheme="minorBidi"/>
              </w:rPr>
              <w:tab/>
            </w:r>
            <w:r w:rsidR="00685799" w:rsidRPr="0085534B">
              <w:rPr>
                <w:rStyle w:val="Hypertextovodkaz"/>
              </w:rPr>
              <w:t>Kontroly a zkoušky při výrobě individuálně vyráběných zařízení</w:t>
            </w:r>
            <w:r w:rsidR="00685799">
              <w:rPr>
                <w:webHidden/>
              </w:rPr>
              <w:tab/>
            </w:r>
            <w:r w:rsidR="00685799">
              <w:rPr>
                <w:webHidden/>
              </w:rPr>
              <w:fldChar w:fldCharType="begin"/>
            </w:r>
            <w:r w:rsidR="00685799">
              <w:rPr>
                <w:webHidden/>
              </w:rPr>
              <w:instrText xml:space="preserve"> PAGEREF _Toc116569644 \h </w:instrText>
            </w:r>
            <w:r w:rsidR="00685799">
              <w:rPr>
                <w:webHidden/>
              </w:rPr>
            </w:r>
            <w:r w:rsidR="00685799">
              <w:rPr>
                <w:webHidden/>
              </w:rPr>
              <w:fldChar w:fldCharType="separate"/>
            </w:r>
            <w:r w:rsidR="00E545A4">
              <w:rPr>
                <w:webHidden/>
              </w:rPr>
              <w:t>158</w:t>
            </w:r>
            <w:r w:rsidR="00685799">
              <w:rPr>
                <w:webHidden/>
              </w:rPr>
              <w:fldChar w:fldCharType="end"/>
            </w:r>
          </w:hyperlink>
        </w:p>
        <w:p w14:paraId="1D646345" w14:textId="476620D1" w:rsidR="00685799" w:rsidRDefault="006D7E5D">
          <w:pPr>
            <w:pStyle w:val="Obsah2"/>
            <w:rPr>
              <w:rFonts w:asciiTheme="minorHAnsi" w:eastAsiaTheme="minorEastAsia" w:hAnsiTheme="minorHAnsi" w:cstheme="minorBidi"/>
            </w:rPr>
          </w:pPr>
          <w:hyperlink w:anchor="_Toc116569645" w:history="1">
            <w:r w:rsidR="00685799" w:rsidRPr="0085534B">
              <w:rPr>
                <w:rStyle w:val="Hypertextovodkaz"/>
              </w:rPr>
              <w:t>12.4</w:t>
            </w:r>
            <w:r w:rsidR="00685799">
              <w:rPr>
                <w:rFonts w:asciiTheme="minorHAnsi" w:eastAsiaTheme="minorEastAsia" w:hAnsiTheme="minorHAnsi" w:cstheme="minorBidi"/>
              </w:rPr>
              <w:tab/>
            </w:r>
            <w:r w:rsidR="00685799" w:rsidRPr="0085534B">
              <w:rPr>
                <w:rStyle w:val="Hypertextovodkaz"/>
              </w:rPr>
              <w:t>Kontroly a zkoušky hotových výrobků, FAT</w:t>
            </w:r>
            <w:r w:rsidR="00685799">
              <w:rPr>
                <w:webHidden/>
              </w:rPr>
              <w:tab/>
            </w:r>
            <w:r w:rsidR="00685799">
              <w:rPr>
                <w:webHidden/>
              </w:rPr>
              <w:fldChar w:fldCharType="begin"/>
            </w:r>
            <w:r w:rsidR="00685799">
              <w:rPr>
                <w:webHidden/>
              </w:rPr>
              <w:instrText xml:space="preserve"> PAGEREF _Toc116569645 \h </w:instrText>
            </w:r>
            <w:r w:rsidR="00685799">
              <w:rPr>
                <w:webHidden/>
              </w:rPr>
            </w:r>
            <w:r w:rsidR="00685799">
              <w:rPr>
                <w:webHidden/>
              </w:rPr>
              <w:fldChar w:fldCharType="separate"/>
            </w:r>
            <w:r w:rsidR="00E545A4">
              <w:rPr>
                <w:webHidden/>
              </w:rPr>
              <w:t>158</w:t>
            </w:r>
            <w:r w:rsidR="00685799">
              <w:rPr>
                <w:webHidden/>
              </w:rPr>
              <w:fldChar w:fldCharType="end"/>
            </w:r>
          </w:hyperlink>
        </w:p>
        <w:p w14:paraId="2F410763" w14:textId="0055AE1A" w:rsidR="00685799" w:rsidRDefault="006D7E5D">
          <w:pPr>
            <w:pStyle w:val="Obsah2"/>
            <w:rPr>
              <w:rFonts w:asciiTheme="minorHAnsi" w:eastAsiaTheme="minorEastAsia" w:hAnsiTheme="minorHAnsi" w:cstheme="minorBidi"/>
            </w:rPr>
          </w:pPr>
          <w:hyperlink w:anchor="_Toc116569646" w:history="1">
            <w:r w:rsidR="00685799" w:rsidRPr="0085534B">
              <w:rPr>
                <w:rStyle w:val="Hypertextovodkaz"/>
              </w:rPr>
              <w:t>12.5</w:t>
            </w:r>
            <w:r w:rsidR="00685799">
              <w:rPr>
                <w:rFonts w:asciiTheme="minorHAnsi" w:eastAsiaTheme="minorEastAsia" w:hAnsiTheme="minorHAnsi" w:cstheme="minorBidi"/>
              </w:rPr>
              <w:tab/>
            </w:r>
            <w:r w:rsidR="00685799" w:rsidRPr="0085534B">
              <w:rPr>
                <w:rStyle w:val="Hypertextovodkaz"/>
              </w:rPr>
              <w:t>Kontroly a zkoušky stavební části</w:t>
            </w:r>
            <w:r w:rsidR="00685799">
              <w:rPr>
                <w:webHidden/>
              </w:rPr>
              <w:tab/>
            </w:r>
            <w:r w:rsidR="00685799">
              <w:rPr>
                <w:webHidden/>
              </w:rPr>
              <w:fldChar w:fldCharType="begin"/>
            </w:r>
            <w:r w:rsidR="00685799">
              <w:rPr>
                <w:webHidden/>
              </w:rPr>
              <w:instrText xml:space="preserve"> PAGEREF _Toc116569646 \h </w:instrText>
            </w:r>
            <w:r w:rsidR="00685799">
              <w:rPr>
                <w:webHidden/>
              </w:rPr>
            </w:r>
            <w:r w:rsidR="00685799">
              <w:rPr>
                <w:webHidden/>
              </w:rPr>
              <w:fldChar w:fldCharType="separate"/>
            </w:r>
            <w:r w:rsidR="00E545A4">
              <w:rPr>
                <w:webHidden/>
              </w:rPr>
              <w:t>159</w:t>
            </w:r>
            <w:r w:rsidR="00685799">
              <w:rPr>
                <w:webHidden/>
              </w:rPr>
              <w:fldChar w:fldCharType="end"/>
            </w:r>
          </w:hyperlink>
        </w:p>
        <w:p w14:paraId="6CC53914" w14:textId="6A7DE9D9" w:rsidR="00685799" w:rsidRDefault="006D7E5D">
          <w:pPr>
            <w:pStyle w:val="Obsah2"/>
            <w:rPr>
              <w:rFonts w:asciiTheme="minorHAnsi" w:eastAsiaTheme="minorEastAsia" w:hAnsiTheme="minorHAnsi" w:cstheme="minorBidi"/>
            </w:rPr>
          </w:pPr>
          <w:hyperlink w:anchor="_Toc116569647" w:history="1">
            <w:r w:rsidR="00685799" w:rsidRPr="0085534B">
              <w:rPr>
                <w:rStyle w:val="Hypertextovodkaz"/>
              </w:rPr>
              <w:t>12.6</w:t>
            </w:r>
            <w:r w:rsidR="00685799">
              <w:rPr>
                <w:rFonts w:asciiTheme="minorHAnsi" w:eastAsiaTheme="minorEastAsia" w:hAnsiTheme="minorHAnsi" w:cstheme="minorBidi"/>
              </w:rPr>
              <w:tab/>
            </w:r>
            <w:r w:rsidR="00685799" w:rsidRPr="0085534B">
              <w:rPr>
                <w:rStyle w:val="Hypertextovodkaz"/>
              </w:rPr>
              <w:t>Kontroly a zkoušky při přejímce pro montáž</w:t>
            </w:r>
            <w:r w:rsidR="00685799">
              <w:rPr>
                <w:webHidden/>
              </w:rPr>
              <w:tab/>
            </w:r>
            <w:r w:rsidR="00685799">
              <w:rPr>
                <w:webHidden/>
              </w:rPr>
              <w:fldChar w:fldCharType="begin"/>
            </w:r>
            <w:r w:rsidR="00685799">
              <w:rPr>
                <w:webHidden/>
              </w:rPr>
              <w:instrText xml:space="preserve"> PAGEREF _Toc116569647 \h </w:instrText>
            </w:r>
            <w:r w:rsidR="00685799">
              <w:rPr>
                <w:webHidden/>
              </w:rPr>
            </w:r>
            <w:r w:rsidR="00685799">
              <w:rPr>
                <w:webHidden/>
              </w:rPr>
              <w:fldChar w:fldCharType="separate"/>
            </w:r>
            <w:r w:rsidR="00E545A4">
              <w:rPr>
                <w:webHidden/>
              </w:rPr>
              <w:t>159</w:t>
            </w:r>
            <w:r w:rsidR="00685799">
              <w:rPr>
                <w:webHidden/>
              </w:rPr>
              <w:fldChar w:fldCharType="end"/>
            </w:r>
          </w:hyperlink>
        </w:p>
        <w:p w14:paraId="652BA57B" w14:textId="5691DD49" w:rsidR="00685799" w:rsidRDefault="006D7E5D">
          <w:pPr>
            <w:pStyle w:val="Obsah2"/>
            <w:rPr>
              <w:rFonts w:asciiTheme="minorHAnsi" w:eastAsiaTheme="minorEastAsia" w:hAnsiTheme="minorHAnsi" w:cstheme="minorBidi"/>
            </w:rPr>
          </w:pPr>
          <w:hyperlink w:anchor="_Toc116569648" w:history="1">
            <w:r w:rsidR="00685799" w:rsidRPr="0085534B">
              <w:rPr>
                <w:rStyle w:val="Hypertextovodkaz"/>
              </w:rPr>
              <w:t>12.7</w:t>
            </w:r>
            <w:r w:rsidR="00685799">
              <w:rPr>
                <w:rFonts w:asciiTheme="minorHAnsi" w:eastAsiaTheme="minorEastAsia" w:hAnsiTheme="minorHAnsi" w:cstheme="minorBidi"/>
              </w:rPr>
              <w:tab/>
            </w:r>
            <w:r w:rsidR="00685799" w:rsidRPr="0085534B">
              <w:rPr>
                <w:rStyle w:val="Hypertextovodkaz"/>
              </w:rPr>
              <w:t>Individuální zkoušky (IZ) v rámci UKONČENÍ MONTÁŽE</w:t>
            </w:r>
            <w:r w:rsidR="00685799">
              <w:rPr>
                <w:webHidden/>
              </w:rPr>
              <w:tab/>
            </w:r>
            <w:r w:rsidR="00685799">
              <w:rPr>
                <w:webHidden/>
              </w:rPr>
              <w:fldChar w:fldCharType="begin"/>
            </w:r>
            <w:r w:rsidR="00685799">
              <w:rPr>
                <w:webHidden/>
              </w:rPr>
              <w:instrText xml:space="preserve"> PAGEREF _Toc116569648 \h </w:instrText>
            </w:r>
            <w:r w:rsidR="00685799">
              <w:rPr>
                <w:webHidden/>
              </w:rPr>
            </w:r>
            <w:r w:rsidR="00685799">
              <w:rPr>
                <w:webHidden/>
              </w:rPr>
              <w:fldChar w:fldCharType="separate"/>
            </w:r>
            <w:r w:rsidR="00E545A4">
              <w:rPr>
                <w:webHidden/>
              </w:rPr>
              <w:t>159</w:t>
            </w:r>
            <w:r w:rsidR="00685799">
              <w:rPr>
                <w:webHidden/>
              </w:rPr>
              <w:fldChar w:fldCharType="end"/>
            </w:r>
          </w:hyperlink>
        </w:p>
        <w:p w14:paraId="56784B34" w14:textId="5B743A78" w:rsidR="00685799" w:rsidRDefault="006D7E5D">
          <w:pPr>
            <w:pStyle w:val="Obsah2"/>
            <w:rPr>
              <w:rFonts w:asciiTheme="minorHAnsi" w:eastAsiaTheme="minorEastAsia" w:hAnsiTheme="minorHAnsi" w:cstheme="minorBidi"/>
            </w:rPr>
          </w:pPr>
          <w:hyperlink w:anchor="_Toc116569649" w:history="1">
            <w:r w:rsidR="00685799" w:rsidRPr="0085534B">
              <w:rPr>
                <w:rStyle w:val="Hypertextovodkaz"/>
              </w:rPr>
              <w:t>12.8</w:t>
            </w:r>
            <w:r w:rsidR="00685799">
              <w:rPr>
                <w:rFonts w:asciiTheme="minorHAnsi" w:eastAsiaTheme="minorEastAsia" w:hAnsiTheme="minorHAnsi" w:cstheme="minorBidi"/>
              </w:rPr>
              <w:tab/>
            </w:r>
            <w:r w:rsidR="00685799" w:rsidRPr="0085534B">
              <w:rPr>
                <w:rStyle w:val="Hypertextovodkaz"/>
              </w:rPr>
              <w:t>Kontroly a zkoušky při UVEDENÍ</w:t>
            </w:r>
            <w:r w:rsidR="00685799" w:rsidRPr="0085534B">
              <w:rPr>
                <w:rStyle w:val="Hypertextovodkaz"/>
                <w:smallCaps/>
              </w:rPr>
              <w:t xml:space="preserve"> </w:t>
            </w:r>
            <w:r w:rsidR="00685799" w:rsidRPr="0085534B">
              <w:rPr>
                <w:rStyle w:val="Hypertextovodkaz"/>
              </w:rPr>
              <w:t>DO PROVOZU</w:t>
            </w:r>
            <w:r w:rsidR="00685799">
              <w:rPr>
                <w:webHidden/>
              </w:rPr>
              <w:tab/>
            </w:r>
            <w:r w:rsidR="00685799">
              <w:rPr>
                <w:webHidden/>
              </w:rPr>
              <w:fldChar w:fldCharType="begin"/>
            </w:r>
            <w:r w:rsidR="00685799">
              <w:rPr>
                <w:webHidden/>
              </w:rPr>
              <w:instrText xml:space="preserve"> PAGEREF _Toc116569649 \h </w:instrText>
            </w:r>
            <w:r w:rsidR="00685799">
              <w:rPr>
                <w:webHidden/>
              </w:rPr>
            </w:r>
            <w:r w:rsidR="00685799">
              <w:rPr>
                <w:webHidden/>
              </w:rPr>
              <w:fldChar w:fldCharType="separate"/>
            </w:r>
            <w:r w:rsidR="00E545A4">
              <w:rPr>
                <w:webHidden/>
              </w:rPr>
              <w:t>160</w:t>
            </w:r>
            <w:r w:rsidR="00685799">
              <w:rPr>
                <w:webHidden/>
              </w:rPr>
              <w:fldChar w:fldCharType="end"/>
            </w:r>
          </w:hyperlink>
        </w:p>
        <w:p w14:paraId="5FE9FCD4" w14:textId="783677ED" w:rsidR="00685799" w:rsidRDefault="006D7E5D">
          <w:pPr>
            <w:pStyle w:val="Obsah3"/>
            <w:rPr>
              <w:rFonts w:asciiTheme="minorHAnsi" w:eastAsiaTheme="minorEastAsia" w:hAnsiTheme="minorHAnsi" w:cstheme="minorBidi"/>
            </w:rPr>
          </w:pPr>
          <w:hyperlink w:anchor="_Toc116569650" w:history="1">
            <w:r w:rsidR="00685799" w:rsidRPr="0085534B">
              <w:rPr>
                <w:rStyle w:val="Hypertextovodkaz"/>
              </w:rPr>
              <w:t>12.8.1</w:t>
            </w:r>
            <w:r w:rsidR="00685799">
              <w:rPr>
                <w:rFonts w:asciiTheme="minorHAnsi" w:eastAsiaTheme="minorEastAsia" w:hAnsiTheme="minorHAnsi" w:cstheme="minorBidi"/>
              </w:rPr>
              <w:tab/>
            </w:r>
            <w:r w:rsidR="00685799" w:rsidRPr="0085534B">
              <w:rPr>
                <w:rStyle w:val="Hypertextovodkaz"/>
              </w:rPr>
              <w:t>Příprava ke KOMPLEXNÍMU VYZKOUŠENÍ</w:t>
            </w:r>
            <w:r w:rsidR="00685799">
              <w:rPr>
                <w:webHidden/>
              </w:rPr>
              <w:tab/>
            </w:r>
            <w:r w:rsidR="00685799">
              <w:rPr>
                <w:webHidden/>
              </w:rPr>
              <w:fldChar w:fldCharType="begin"/>
            </w:r>
            <w:r w:rsidR="00685799">
              <w:rPr>
                <w:webHidden/>
              </w:rPr>
              <w:instrText xml:space="preserve"> PAGEREF _Toc116569650 \h </w:instrText>
            </w:r>
            <w:r w:rsidR="00685799">
              <w:rPr>
                <w:webHidden/>
              </w:rPr>
            </w:r>
            <w:r w:rsidR="00685799">
              <w:rPr>
                <w:webHidden/>
              </w:rPr>
              <w:fldChar w:fldCharType="separate"/>
            </w:r>
            <w:r w:rsidR="00E545A4">
              <w:rPr>
                <w:webHidden/>
              </w:rPr>
              <w:t>160</w:t>
            </w:r>
            <w:r w:rsidR="00685799">
              <w:rPr>
                <w:webHidden/>
              </w:rPr>
              <w:fldChar w:fldCharType="end"/>
            </w:r>
          </w:hyperlink>
        </w:p>
        <w:p w14:paraId="2E954348" w14:textId="3CBDE742" w:rsidR="00685799" w:rsidRDefault="006D7E5D">
          <w:pPr>
            <w:pStyle w:val="Obsah3"/>
            <w:rPr>
              <w:rFonts w:asciiTheme="minorHAnsi" w:eastAsiaTheme="minorEastAsia" w:hAnsiTheme="minorHAnsi" w:cstheme="minorBidi"/>
            </w:rPr>
          </w:pPr>
          <w:hyperlink w:anchor="_Toc116569651" w:history="1">
            <w:r w:rsidR="00685799" w:rsidRPr="0085534B">
              <w:rPr>
                <w:rStyle w:val="Hypertextovodkaz"/>
              </w:rPr>
              <w:t>12.8.2</w:t>
            </w:r>
            <w:r w:rsidR="00685799">
              <w:rPr>
                <w:rFonts w:asciiTheme="minorHAnsi" w:eastAsiaTheme="minorEastAsia" w:hAnsiTheme="minorHAnsi" w:cstheme="minorBidi"/>
              </w:rPr>
              <w:tab/>
            </w:r>
            <w:r w:rsidR="00685799" w:rsidRPr="0085534B">
              <w:rPr>
                <w:rStyle w:val="Hypertextovodkaz"/>
              </w:rPr>
              <w:t>Komplexní vyzkoušení, garanční měření - TEST „A“</w:t>
            </w:r>
            <w:r w:rsidR="00685799">
              <w:rPr>
                <w:webHidden/>
              </w:rPr>
              <w:tab/>
            </w:r>
            <w:r w:rsidR="00685799">
              <w:rPr>
                <w:webHidden/>
              </w:rPr>
              <w:fldChar w:fldCharType="begin"/>
            </w:r>
            <w:r w:rsidR="00685799">
              <w:rPr>
                <w:webHidden/>
              </w:rPr>
              <w:instrText xml:space="preserve"> PAGEREF _Toc116569651 \h </w:instrText>
            </w:r>
            <w:r w:rsidR="00685799">
              <w:rPr>
                <w:webHidden/>
              </w:rPr>
            </w:r>
            <w:r w:rsidR="00685799">
              <w:rPr>
                <w:webHidden/>
              </w:rPr>
              <w:fldChar w:fldCharType="separate"/>
            </w:r>
            <w:r w:rsidR="00E545A4">
              <w:rPr>
                <w:webHidden/>
              </w:rPr>
              <w:t>161</w:t>
            </w:r>
            <w:r w:rsidR="00685799">
              <w:rPr>
                <w:webHidden/>
              </w:rPr>
              <w:fldChar w:fldCharType="end"/>
            </w:r>
          </w:hyperlink>
        </w:p>
        <w:p w14:paraId="2F42FB12" w14:textId="6ACA91E3" w:rsidR="00685799" w:rsidRDefault="006D7E5D">
          <w:pPr>
            <w:pStyle w:val="Obsah3"/>
            <w:rPr>
              <w:rFonts w:asciiTheme="minorHAnsi" w:eastAsiaTheme="minorEastAsia" w:hAnsiTheme="minorHAnsi" w:cstheme="minorBidi"/>
            </w:rPr>
          </w:pPr>
          <w:hyperlink w:anchor="_Toc116569652" w:history="1">
            <w:r w:rsidR="00685799" w:rsidRPr="0085534B">
              <w:rPr>
                <w:rStyle w:val="Hypertextovodkaz"/>
              </w:rPr>
              <w:t>12.8.3</w:t>
            </w:r>
            <w:r w:rsidR="00685799">
              <w:rPr>
                <w:rFonts w:asciiTheme="minorHAnsi" w:eastAsiaTheme="minorEastAsia" w:hAnsiTheme="minorHAnsi" w:cstheme="minorBidi"/>
              </w:rPr>
              <w:tab/>
            </w:r>
            <w:r w:rsidR="00685799" w:rsidRPr="0085534B">
              <w:rPr>
                <w:rStyle w:val="Hypertextovodkaz"/>
              </w:rPr>
              <w:t>KOMPLEXNÍ ZKOUŠKA</w:t>
            </w:r>
            <w:r w:rsidR="00685799">
              <w:rPr>
                <w:webHidden/>
              </w:rPr>
              <w:tab/>
            </w:r>
            <w:r w:rsidR="00685799">
              <w:rPr>
                <w:webHidden/>
              </w:rPr>
              <w:fldChar w:fldCharType="begin"/>
            </w:r>
            <w:r w:rsidR="00685799">
              <w:rPr>
                <w:webHidden/>
              </w:rPr>
              <w:instrText xml:space="preserve"> PAGEREF _Toc116569652 \h </w:instrText>
            </w:r>
            <w:r w:rsidR="00685799">
              <w:rPr>
                <w:webHidden/>
              </w:rPr>
            </w:r>
            <w:r w:rsidR="00685799">
              <w:rPr>
                <w:webHidden/>
              </w:rPr>
              <w:fldChar w:fldCharType="separate"/>
            </w:r>
            <w:r w:rsidR="00E545A4">
              <w:rPr>
                <w:webHidden/>
              </w:rPr>
              <w:t>162</w:t>
            </w:r>
            <w:r w:rsidR="00685799">
              <w:rPr>
                <w:webHidden/>
              </w:rPr>
              <w:fldChar w:fldCharType="end"/>
            </w:r>
          </w:hyperlink>
        </w:p>
        <w:p w14:paraId="37A6BA2E" w14:textId="40D58704" w:rsidR="00685799" w:rsidRDefault="006D7E5D">
          <w:pPr>
            <w:pStyle w:val="Obsah2"/>
            <w:rPr>
              <w:rFonts w:asciiTheme="minorHAnsi" w:eastAsiaTheme="minorEastAsia" w:hAnsiTheme="minorHAnsi" w:cstheme="minorBidi"/>
            </w:rPr>
          </w:pPr>
          <w:hyperlink w:anchor="_Toc116569653" w:history="1">
            <w:r w:rsidR="00685799" w:rsidRPr="0085534B">
              <w:rPr>
                <w:rStyle w:val="Hypertextovodkaz"/>
              </w:rPr>
              <w:t>12.9</w:t>
            </w:r>
            <w:r w:rsidR="00685799">
              <w:rPr>
                <w:rFonts w:asciiTheme="minorHAnsi" w:eastAsiaTheme="minorEastAsia" w:hAnsiTheme="minorHAnsi" w:cstheme="minorBidi"/>
              </w:rPr>
              <w:tab/>
            </w:r>
            <w:r w:rsidR="00685799" w:rsidRPr="0085534B">
              <w:rPr>
                <w:rStyle w:val="Hypertextovodkaz"/>
              </w:rPr>
              <w:t>Zkoušky před ukončením záruční lhůty</w:t>
            </w:r>
            <w:r w:rsidR="00685799">
              <w:rPr>
                <w:webHidden/>
              </w:rPr>
              <w:tab/>
            </w:r>
            <w:r w:rsidR="00685799">
              <w:rPr>
                <w:webHidden/>
              </w:rPr>
              <w:fldChar w:fldCharType="begin"/>
            </w:r>
            <w:r w:rsidR="00685799">
              <w:rPr>
                <w:webHidden/>
              </w:rPr>
              <w:instrText xml:space="preserve"> PAGEREF _Toc116569653 \h </w:instrText>
            </w:r>
            <w:r w:rsidR="00685799">
              <w:rPr>
                <w:webHidden/>
              </w:rPr>
            </w:r>
            <w:r w:rsidR="00685799">
              <w:rPr>
                <w:webHidden/>
              </w:rPr>
              <w:fldChar w:fldCharType="separate"/>
            </w:r>
            <w:r w:rsidR="00E545A4">
              <w:rPr>
                <w:webHidden/>
              </w:rPr>
              <w:t>163</w:t>
            </w:r>
            <w:r w:rsidR="00685799">
              <w:rPr>
                <w:webHidden/>
              </w:rPr>
              <w:fldChar w:fldCharType="end"/>
            </w:r>
          </w:hyperlink>
        </w:p>
        <w:p w14:paraId="12414BFC" w14:textId="215B8DB8" w:rsidR="00685799" w:rsidRDefault="006D7E5D">
          <w:pPr>
            <w:pStyle w:val="Obsah1"/>
            <w:rPr>
              <w:rFonts w:asciiTheme="minorHAnsi" w:eastAsiaTheme="minorEastAsia" w:hAnsiTheme="minorHAnsi" w:cstheme="minorBidi"/>
              <w:b w:val="0"/>
              <w:caps w:val="0"/>
            </w:rPr>
          </w:pPr>
          <w:hyperlink w:anchor="_Toc116569654" w:history="1">
            <w:r w:rsidR="00685799" w:rsidRPr="0085534B">
              <w:rPr>
                <w:rStyle w:val="Hypertextovodkaz"/>
              </w:rPr>
              <w:t>13.</w:t>
            </w:r>
            <w:r w:rsidR="00685799">
              <w:rPr>
                <w:rFonts w:asciiTheme="minorHAnsi" w:eastAsiaTheme="minorEastAsia" w:hAnsiTheme="minorHAnsi" w:cstheme="minorBidi"/>
                <w:b w:val="0"/>
                <w:caps w:val="0"/>
              </w:rPr>
              <w:tab/>
            </w:r>
            <w:r w:rsidR="00685799" w:rsidRPr="0085534B">
              <w:rPr>
                <w:rStyle w:val="Hypertextovodkaz"/>
              </w:rPr>
              <w:t>Dokumentace zajišťovaná ZHOTOVITELEM</w:t>
            </w:r>
            <w:r w:rsidR="00685799">
              <w:rPr>
                <w:webHidden/>
              </w:rPr>
              <w:tab/>
            </w:r>
            <w:r w:rsidR="00685799">
              <w:rPr>
                <w:webHidden/>
              </w:rPr>
              <w:fldChar w:fldCharType="begin"/>
            </w:r>
            <w:r w:rsidR="00685799">
              <w:rPr>
                <w:webHidden/>
              </w:rPr>
              <w:instrText xml:space="preserve"> PAGEREF _Toc116569654 \h </w:instrText>
            </w:r>
            <w:r w:rsidR="00685799">
              <w:rPr>
                <w:webHidden/>
              </w:rPr>
            </w:r>
            <w:r w:rsidR="00685799">
              <w:rPr>
                <w:webHidden/>
              </w:rPr>
              <w:fldChar w:fldCharType="separate"/>
            </w:r>
            <w:r w:rsidR="00E545A4">
              <w:rPr>
                <w:webHidden/>
              </w:rPr>
              <w:t>163</w:t>
            </w:r>
            <w:r w:rsidR="00685799">
              <w:rPr>
                <w:webHidden/>
              </w:rPr>
              <w:fldChar w:fldCharType="end"/>
            </w:r>
          </w:hyperlink>
        </w:p>
        <w:p w14:paraId="6E0CAAC8" w14:textId="2185277B" w:rsidR="00685799" w:rsidRDefault="006D7E5D">
          <w:pPr>
            <w:pStyle w:val="Obsah1"/>
            <w:rPr>
              <w:rFonts w:asciiTheme="minorHAnsi" w:eastAsiaTheme="minorEastAsia" w:hAnsiTheme="minorHAnsi" w:cstheme="minorBidi"/>
              <w:b w:val="0"/>
              <w:caps w:val="0"/>
            </w:rPr>
          </w:pPr>
          <w:hyperlink w:anchor="_Toc116569655" w:history="1">
            <w:r w:rsidR="00685799" w:rsidRPr="0085534B">
              <w:rPr>
                <w:rStyle w:val="Hypertextovodkaz"/>
              </w:rPr>
              <w:t>14.</w:t>
            </w:r>
            <w:r w:rsidR="00685799">
              <w:rPr>
                <w:rFonts w:asciiTheme="minorHAnsi" w:eastAsiaTheme="minorEastAsia" w:hAnsiTheme="minorHAnsi" w:cstheme="minorBidi"/>
                <w:b w:val="0"/>
                <w:caps w:val="0"/>
              </w:rPr>
              <w:tab/>
            </w:r>
            <w:r w:rsidR="00685799" w:rsidRPr="0085534B">
              <w:rPr>
                <w:rStyle w:val="Hypertextovodkaz"/>
              </w:rPr>
              <w:t>Použité normy, právní a jiné předpisy</w:t>
            </w:r>
            <w:r w:rsidR="00685799">
              <w:rPr>
                <w:webHidden/>
              </w:rPr>
              <w:tab/>
            </w:r>
            <w:r w:rsidR="00685799">
              <w:rPr>
                <w:webHidden/>
              </w:rPr>
              <w:fldChar w:fldCharType="begin"/>
            </w:r>
            <w:r w:rsidR="00685799">
              <w:rPr>
                <w:webHidden/>
              </w:rPr>
              <w:instrText xml:space="preserve"> PAGEREF _Toc116569655 \h </w:instrText>
            </w:r>
            <w:r w:rsidR="00685799">
              <w:rPr>
                <w:webHidden/>
              </w:rPr>
            </w:r>
            <w:r w:rsidR="00685799">
              <w:rPr>
                <w:webHidden/>
              </w:rPr>
              <w:fldChar w:fldCharType="separate"/>
            </w:r>
            <w:r w:rsidR="00E545A4">
              <w:rPr>
                <w:webHidden/>
              </w:rPr>
              <w:t>163</w:t>
            </w:r>
            <w:r w:rsidR="00685799">
              <w:rPr>
                <w:webHidden/>
              </w:rPr>
              <w:fldChar w:fldCharType="end"/>
            </w:r>
          </w:hyperlink>
        </w:p>
        <w:p w14:paraId="7700A93F" w14:textId="21C4DD9C" w:rsidR="00685799" w:rsidRDefault="006D7E5D">
          <w:pPr>
            <w:pStyle w:val="Obsah2"/>
            <w:rPr>
              <w:rFonts w:asciiTheme="minorHAnsi" w:eastAsiaTheme="minorEastAsia" w:hAnsiTheme="minorHAnsi" w:cstheme="minorBidi"/>
            </w:rPr>
          </w:pPr>
          <w:hyperlink w:anchor="_Toc116569656" w:history="1">
            <w:r w:rsidR="00685799" w:rsidRPr="0085534B">
              <w:rPr>
                <w:rStyle w:val="Hypertextovodkaz"/>
              </w:rPr>
              <w:t>14.1</w:t>
            </w:r>
            <w:r w:rsidR="00685799">
              <w:rPr>
                <w:rFonts w:asciiTheme="minorHAnsi" w:eastAsiaTheme="minorEastAsia" w:hAnsiTheme="minorHAnsi" w:cstheme="minorBidi"/>
              </w:rPr>
              <w:tab/>
            </w:r>
            <w:r w:rsidR="00685799" w:rsidRPr="0085534B">
              <w:rPr>
                <w:rStyle w:val="Hypertextovodkaz"/>
              </w:rPr>
              <w:t>Obecně</w:t>
            </w:r>
            <w:r w:rsidR="00685799">
              <w:rPr>
                <w:webHidden/>
              </w:rPr>
              <w:tab/>
            </w:r>
            <w:r w:rsidR="00685799">
              <w:rPr>
                <w:webHidden/>
              </w:rPr>
              <w:fldChar w:fldCharType="begin"/>
            </w:r>
            <w:r w:rsidR="00685799">
              <w:rPr>
                <w:webHidden/>
              </w:rPr>
              <w:instrText xml:space="preserve"> PAGEREF _Toc116569656 \h </w:instrText>
            </w:r>
            <w:r w:rsidR="00685799">
              <w:rPr>
                <w:webHidden/>
              </w:rPr>
            </w:r>
            <w:r w:rsidR="00685799">
              <w:rPr>
                <w:webHidden/>
              </w:rPr>
              <w:fldChar w:fldCharType="separate"/>
            </w:r>
            <w:r w:rsidR="00E545A4">
              <w:rPr>
                <w:webHidden/>
              </w:rPr>
              <w:t>163</w:t>
            </w:r>
            <w:r w:rsidR="00685799">
              <w:rPr>
                <w:webHidden/>
              </w:rPr>
              <w:fldChar w:fldCharType="end"/>
            </w:r>
          </w:hyperlink>
        </w:p>
        <w:p w14:paraId="6F69D9FC" w14:textId="3FAB68A3" w:rsidR="00685799" w:rsidRDefault="006D7E5D">
          <w:pPr>
            <w:pStyle w:val="Obsah2"/>
            <w:rPr>
              <w:rFonts w:asciiTheme="minorHAnsi" w:eastAsiaTheme="minorEastAsia" w:hAnsiTheme="minorHAnsi" w:cstheme="minorBidi"/>
            </w:rPr>
          </w:pPr>
          <w:hyperlink w:anchor="_Toc116569657" w:history="1">
            <w:r w:rsidR="00685799" w:rsidRPr="0085534B">
              <w:rPr>
                <w:rStyle w:val="Hypertextovodkaz"/>
              </w:rPr>
              <w:t>14.2</w:t>
            </w:r>
            <w:r w:rsidR="00685799">
              <w:rPr>
                <w:rFonts w:asciiTheme="minorHAnsi" w:eastAsiaTheme="minorEastAsia" w:hAnsiTheme="minorHAnsi" w:cstheme="minorBidi"/>
              </w:rPr>
              <w:tab/>
            </w:r>
            <w:r w:rsidR="00685799" w:rsidRPr="0085534B">
              <w:rPr>
                <w:rStyle w:val="Hypertextovodkaz"/>
              </w:rPr>
              <w:t xml:space="preserve">Požadavky na soulad </w:t>
            </w:r>
            <w:r w:rsidR="00685799" w:rsidRPr="0085534B">
              <w:rPr>
                <w:rStyle w:val="Hypertextovodkaz"/>
                <w:smallCaps/>
              </w:rPr>
              <w:t>DÍLA</w:t>
            </w:r>
            <w:r w:rsidR="00685799" w:rsidRPr="0085534B">
              <w:rPr>
                <w:rStyle w:val="Hypertextovodkaz"/>
              </w:rPr>
              <w:t xml:space="preserve"> a jeho provedení s technickými normami</w:t>
            </w:r>
            <w:r w:rsidR="00685799">
              <w:rPr>
                <w:webHidden/>
              </w:rPr>
              <w:tab/>
            </w:r>
            <w:r w:rsidR="00685799">
              <w:rPr>
                <w:webHidden/>
              </w:rPr>
              <w:fldChar w:fldCharType="begin"/>
            </w:r>
            <w:r w:rsidR="00685799">
              <w:rPr>
                <w:webHidden/>
              </w:rPr>
              <w:instrText xml:space="preserve"> PAGEREF _Toc116569657 \h </w:instrText>
            </w:r>
            <w:r w:rsidR="00685799">
              <w:rPr>
                <w:webHidden/>
              </w:rPr>
            </w:r>
            <w:r w:rsidR="00685799">
              <w:rPr>
                <w:webHidden/>
              </w:rPr>
              <w:fldChar w:fldCharType="separate"/>
            </w:r>
            <w:r w:rsidR="00E545A4">
              <w:rPr>
                <w:webHidden/>
              </w:rPr>
              <w:t>164</w:t>
            </w:r>
            <w:r w:rsidR="00685799">
              <w:rPr>
                <w:webHidden/>
              </w:rPr>
              <w:fldChar w:fldCharType="end"/>
            </w:r>
          </w:hyperlink>
        </w:p>
        <w:p w14:paraId="4ADC7B61" w14:textId="52F5B1C5" w:rsidR="00685799" w:rsidRDefault="006D7E5D">
          <w:pPr>
            <w:pStyle w:val="Obsah2"/>
            <w:rPr>
              <w:rFonts w:asciiTheme="minorHAnsi" w:eastAsiaTheme="minorEastAsia" w:hAnsiTheme="minorHAnsi" w:cstheme="minorBidi"/>
            </w:rPr>
          </w:pPr>
          <w:hyperlink w:anchor="_Toc116569658" w:history="1">
            <w:r w:rsidR="00685799" w:rsidRPr="0085534B">
              <w:rPr>
                <w:rStyle w:val="Hypertextovodkaz"/>
              </w:rPr>
              <w:t>14.3</w:t>
            </w:r>
            <w:r w:rsidR="00685799">
              <w:rPr>
                <w:rFonts w:asciiTheme="minorHAnsi" w:eastAsiaTheme="minorEastAsia" w:hAnsiTheme="minorHAnsi" w:cstheme="minorBidi"/>
              </w:rPr>
              <w:tab/>
            </w:r>
            <w:r w:rsidR="00685799" w:rsidRPr="0085534B">
              <w:rPr>
                <w:rStyle w:val="Hypertextovodkaz"/>
              </w:rPr>
              <w:t xml:space="preserve">Požadavky na soulad provádění </w:t>
            </w:r>
            <w:r w:rsidR="00685799" w:rsidRPr="0085534B">
              <w:rPr>
                <w:rStyle w:val="Hypertextovodkaz"/>
                <w:smallCaps/>
              </w:rPr>
              <w:t>DÍLA</w:t>
            </w:r>
            <w:r w:rsidR="00685799" w:rsidRPr="0085534B">
              <w:rPr>
                <w:rStyle w:val="Hypertextovodkaz"/>
              </w:rPr>
              <w:t xml:space="preserve"> s interní řídící dokumentací </w:t>
            </w:r>
            <w:r w:rsidR="00685799" w:rsidRPr="0085534B">
              <w:rPr>
                <w:rStyle w:val="Hypertextovodkaz"/>
                <w:smallCaps/>
              </w:rPr>
              <w:t>objednatele</w:t>
            </w:r>
            <w:r w:rsidR="00685799">
              <w:rPr>
                <w:webHidden/>
              </w:rPr>
              <w:tab/>
            </w:r>
            <w:r w:rsidR="00685799">
              <w:rPr>
                <w:webHidden/>
              </w:rPr>
              <w:fldChar w:fldCharType="begin"/>
            </w:r>
            <w:r w:rsidR="00685799">
              <w:rPr>
                <w:webHidden/>
              </w:rPr>
              <w:instrText xml:space="preserve"> PAGEREF _Toc116569658 \h </w:instrText>
            </w:r>
            <w:r w:rsidR="00685799">
              <w:rPr>
                <w:webHidden/>
              </w:rPr>
            </w:r>
            <w:r w:rsidR="00685799">
              <w:rPr>
                <w:webHidden/>
              </w:rPr>
              <w:fldChar w:fldCharType="separate"/>
            </w:r>
            <w:r w:rsidR="00E545A4">
              <w:rPr>
                <w:webHidden/>
              </w:rPr>
              <w:t>164</w:t>
            </w:r>
            <w:r w:rsidR="00685799">
              <w:rPr>
                <w:webHidden/>
              </w:rPr>
              <w:fldChar w:fldCharType="end"/>
            </w:r>
          </w:hyperlink>
        </w:p>
        <w:p w14:paraId="07760232" w14:textId="4FA4BBF8" w:rsidR="00685799" w:rsidRDefault="006D7E5D">
          <w:pPr>
            <w:pStyle w:val="Obsah1"/>
            <w:rPr>
              <w:rFonts w:asciiTheme="minorHAnsi" w:eastAsiaTheme="minorEastAsia" w:hAnsiTheme="minorHAnsi" w:cstheme="minorBidi"/>
              <w:b w:val="0"/>
              <w:caps w:val="0"/>
            </w:rPr>
          </w:pPr>
          <w:hyperlink w:anchor="_Toc116569659" w:history="1">
            <w:r w:rsidR="00685799" w:rsidRPr="0085534B">
              <w:rPr>
                <w:rStyle w:val="Hypertextovodkaz"/>
              </w:rPr>
              <w:t>15.</w:t>
            </w:r>
            <w:r w:rsidR="00685799">
              <w:rPr>
                <w:rFonts w:asciiTheme="minorHAnsi" w:eastAsiaTheme="minorEastAsia" w:hAnsiTheme="minorHAnsi" w:cstheme="minorBidi"/>
                <w:b w:val="0"/>
                <w:caps w:val="0"/>
              </w:rPr>
              <w:tab/>
            </w:r>
            <w:r w:rsidR="00685799" w:rsidRPr="0085534B">
              <w:rPr>
                <w:rStyle w:val="Hypertextovodkaz"/>
              </w:rPr>
              <w:t>Údaje o STAVENIŠTI</w:t>
            </w:r>
            <w:r w:rsidR="00685799">
              <w:rPr>
                <w:webHidden/>
              </w:rPr>
              <w:tab/>
            </w:r>
            <w:r w:rsidR="00685799">
              <w:rPr>
                <w:webHidden/>
              </w:rPr>
              <w:fldChar w:fldCharType="begin"/>
            </w:r>
            <w:r w:rsidR="00685799">
              <w:rPr>
                <w:webHidden/>
              </w:rPr>
              <w:instrText xml:space="preserve"> PAGEREF _Toc116569659 \h </w:instrText>
            </w:r>
            <w:r w:rsidR="00685799">
              <w:rPr>
                <w:webHidden/>
              </w:rPr>
            </w:r>
            <w:r w:rsidR="00685799">
              <w:rPr>
                <w:webHidden/>
              </w:rPr>
              <w:fldChar w:fldCharType="separate"/>
            </w:r>
            <w:r w:rsidR="00E545A4">
              <w:rPr>
                <w:webHidden/>
              </w:rPr>
              <w:t>165</w:t>
            </w:r>
            <w:r w:rsidR="00685799">
              <w:rPr>
                <w:webHidden/>
              </w:rPr>
              <w:fldChar w:fldCharType="end"/>
            </w:r>
          </w:hyperlink>
        </w:p>
        <w:p w14:paraId="553EF65B" w14:textId="4784EEA9" w:rsidR="00685799" w:rsidRDefault="006D7E5D">
          <w:pPr>
            <w:pStyle w:val="Obsah2"/>
            <w:rPr>
              <w:rFonts w:asciiTheme="minorHAnsi" w:eastAsiaTheme="minorEastAsia" w:hAnsiTheme="minorHAnsi" w:cstheme="minorBidi"/>
            </w:rPr>
          </w:pPr>
          <w:hyperlink w:anchor="_Toc116569660" w:history="1">
            <w:r w:rsidR="00685799" w:rsidRPr="0085534B">
              <w:rPr>
                <w:rStyle w:val="Hypertextovodkaz"/>
              </w:rPr>
              <w:t>15.1</w:t>
            </w:r>
            <w:r w:rsidR="00685799">
              <w:rPr>
                <w:rFonts w:asciiTheme="minorHAnsi" w:eastAsiaTheme="minorEastAsia" w:hAnsiTheme="minorHAnsi" w:cstheme="minorBidi"/>
              </w:rPr>
              <w:tab/>
            </w:r>
            <w:r w:rsidR="00685799" w:rsidRPr="0085534B">
              <w:rPr>
                <w:rStyle w:val="Hypertextovodkaz"/>
              </w:rPr>
              <w:t>Situování STAVENIŠTĚ, rozsah a stav STAVENIŠTĚ</w:t>
            </w:r>
            <w:r w:rsidR="00685799">
              <w:rPr>
                <w:webHidden/>
              </w:rPr>
              <w:tab/>
            </w:r>
            <w:r w:rsidR="00685799">
              <w:rPr>
                <w:webHidden/>
              </w:rPr>
              <w:fldChar w:fldCharType="begin"/>
            </w:r>
            <w:r w:rsidR="00685799">
              <w:rPr>
                <w:webHidden/>
              </w:rPr>
              <w:instrText xml:space="preserve"> PAGEREF _Toc116569660 \h </w:instrText>
            </w:r>
            <w:r w:rsidR="00685799">
              <w:rPr>
                <w:webHidden/>
              </w:rPr>
            </w:r>
            <w:r w:rsidR="00685799">
              <w:rPr>
                <w:webHidden/>
              </w:rPr>
              <w:fldChar w:fldCharType="separate"/>
            </w:r>
            <w:r w:rsidR="00E545A4">
              <w:rPr>
                <w:webHidden/>
              </w:rPr>
              <w:t>165</w:t>
            </w:r>
            <w:r w:rsidR="00685799">
              <w:rPr>
                <w:webHidden/>
              </w:rPr>
              <w:fldChar w:fldCharType="end"/>
            </w:r>
          </w:hyperlink>
        </w:p>
        <w:p w14:paraId="6B7DD1C1" w14:textId="6D126103" w:rsidR="00685799" w:rsidRDefault="006D7E5D">
          <w:pPr>
            <w:pStyle w:val="Obsah2"/>
            <w:rPr>
              <w:rFonts w:asciiTheme="minorHAnsi" w:eastAsiaTheme="minorEastAsia" w:hAnsiTheme="minorHAnsi" w:cstheme="minorBidi"/>
            </w:rPr>
          </w:pPr>
          <w:hyperlink w:anchor="_Toc116569661" w:history="1">
            <w:r w:rsidR="00685799" w:rsidRPr="0085534B">
              <w:rPr>
                <w:rStyle w:val="Hypertextovodkaz"/>
              </w:rPr>
              <w:t>15.2</w:t>
            </w:r>
            <w:r w:rsidR="00685799">
              <w:rPr>
                <w:rFonts w:asciiTheme="minorHAnsi" w:eastAsiaTheme="minorEastAsia" w:hAnsiTheme="minorHAnsi" w:cstheme="minorBidi"/>
              </w:rPr>
              <w:tab/>
            </w:r>
            <w:r w:rsidR="00685799" w:rsidRPr="0085534B">
              <w:rPr>
                <w:rStyle w:val="Hypertextovodkaz"/>
              </w:rPr>
              <w:t>Uspořádání a bezpečnost STAVENIŠTĚ z hlediska veřejných zájmů</w:t>
            </w:r>
            <w:r w:rsidR="00685799">
              <w:rPr>
                <w:webHidden/>
              </w:rPr>
              <w:tab/>
            </w:r>
            <w:r w:rsidR="00685799">
              <w:rPr>
                <w:webHidden/>
              </w:rPr>
              <w:fldChar w:fldCharType="begin"/>
            </w:r>
            <w:r w:rsidR="00685799">
              <w:rPr>
                <w:webHidden/>
              </w:rPr>
              <w:instrText xml:space="preserve"> PAGEREF _Toc116569661 \h </w:instrText>
            </w:r>
            <w:r w:rsidR="00685799">
              <w:rPr>
                <w:webHidden/>
              </w:rPr>
            </w:r>
            <w:r w:rsidR="00685799">
              <w:rPr>
                <w:webHidden/>
              </w:rPr>
              <w:fldChar w:fldCharType="separate"/>
            </w:r>
            <w:r w:rsidR="00E545A4">
              <w:rPr>
                <w:webHidden/>
              </w:rPr>
              <w:t>165</w:t>
            </w:r>
            <w:r w:rsidR="00685799">
              <w:rPr>
                <w:webHidden/>
              </w:rPr>
              <w:fldChar w:fldCharType="end"/>
            </w:r>
          </w:hyperlink>
        </w:p>
        <w:p w14:paraId="54E4CB01" w14:textId="30C2F821" w:rsidR="00685799" w:rsidRDefault="006D7E5D">
          <w:pPr>
            <w:pStyle w:val="Obsah2"/>
            <w:rPr>
              <w:rFonts w:asciiTheme="minorHAnsi" w:eastAsiaTheme="minorEastAsia" w:hAnsiTheme="minorHAnsi" w:cstheme="minorBidi"/>
            </w:rPr>
          </w:pPr>
          <w:hyperlink w:anchor="_Toc116569662" w:history="1">
            <w:r w:rsidR="00685799" w:rsidRPr="0085534B">
              <w:rPr>
                <w:rStyle w:val="Hypertextovodkaz"/>
              </w:rPr>
              <w:t>15.3</w:t>
            </w:r>
            <w:r w:rsidR="00685799">
              <w:rPr>
                <w:rFonts w:asciiTheme="minorHAnsi" w:eastAsiaTheme="minorEastAsia" w:hAnsiTheme="minorHAnsi" w:cstheme="minorBidi"/>
              </w:rPr>
              <w:tab/>
            </w:r>
            <w:r w:rsidR="00685799" w:rsidRPr="0085534B">
              <w:rPr>
                <w:rStyle w:val="Hypertextovodkaz"/>
              </w:rPr>
              <w:t>Přístup na STAVENIŠTĚ, vnitrostaveništní doprava a doprava nadměrných nákladů</w:t>
            </w:r>
            <w:r w:rsidR="00685799">
              <w:rPr>
                <w:webHidden/>
              </w:rPr>
              <w:tab/>
            </w:r>
            <w:r w:rsidR="00685799">
              <w:rPr>
                <w:webHidden/>
              </w:rPr>
              <w:fldChar w:fldCharType="begin"/>
            </w:r>
            <w:r w:rsidR="00685799">
              <w:rPr>
                <w:webHidden/>
              </w:rPr>
              <w:instrText xml:space="preserve"> PAGEREF _Toc116569662 \h </w:instrText>
            </w:r>
            <w:r w:rsidR="00685799">
              <w:rPr>
                <w:webHidden/>
              </w:rPr>
            </w:r>
            <w:r w:rsidR="00685799">
              <w:rPr>
                <w:webHidden/>
              </w:rPr>
              <w:fldChar w:fldCharType="separate"/>
            </w:r>
            <w:r w:rsidR="00E545A4">
              <w:rPr>
                <w:webHidden/>
              </w:rPr>
              <w:t>165</w:t>
            </w:r>
            <w:r w:rsidR="00685799">
              <w:rPr>
                <w:webHidden/>
              </w:rPr>
              <w:fldChar w:fldCharType="end"/>
            </w:r>
          </w:hyperlink>
        </w:p>
        <w:p w14:paraId="684CC2CC" w14:textId="11CCDF55" w:rsidR="00685799" w:rsidRDefault="006D7E5D">
          <w:pPr>
            <w:pStyle w:val="Obsah2"/>
            <w:rPr>
              <w:rFonts w:asciiTheme="minorHAnsi" w:eastAsiaTheme="minorEastAsia" w:hAnsiTheme="minorHAnsi" w:cstheme="minorBidi"/>
            </w:rPr>
          </w:pPr>
          <w:hyperlink w:anchor="_Toc116569663" w:history="1">
            <w:r w:rsidR="00685799" w:rsidRPr="0085534B">
              <w:rPr>
                <w:rStyle w:val="Hypertextovodkaz"/>
              </w:rPr>
              <w:t>15.4</w:t>
            </w:r>
            <w:r w:rsidR="00685799">
              <w:rPr>
                <w:rFonts w:asciiTheme="minorHAnsi" w:eastAsiaTheme="minorEastAsia" w:hAnsiTheme="minorHAnsi" w:cstheme="minorBidi"/>
              </w:rPr>
              <w:tab/>
            </w:r>
            <w:r w:rsidR="00685799" w:rsidRPr="0085534B">
              <w:rPr>
                <w:rStyle w:val="Hypertextovodkaz"/>
              </w:rPr>
              <w:t>Pracovní doba OBJEDNATELE</w:t>
            </w:r>
            <w:r w:rsidR="00685799">
              <w:rPr>
                <w:webHidden/>
              </w:rPr>
              <w:tab/>
            </w:r>
            <w:r w:rsidR="00685799">
              <w:rPr>
                <w:webHidden/>
              </w:rPr>
              <w:fldChar w:fldCharType="begin"/>
            </w:r>
            <w:r w:rsidR="00685799">
              <w:rPr>
                <w:webHidden/>
              </w:rPr>
              <w:instrText xml:space="preserve"> PAGEREF _Toc116569663 \h </w:instrText>
            </w:r>
            <w:r w:rsidR="00685799">
              <w:rPr>
                <w:webHidden/>
              </w:rPr>
            </w:r>
            <w:r w:rsidR="00685799">
              <w:rPr>
                <w:webHidden/>
              </w:rPr>
              <w:fldChar w:fldCharType="separate"/>
            </w:r>
            <w:r w:rsidR="00E545A4">
              <w:rPr>
                <w:webHidden/>
              </w:rPr>
              <w:t>166</w:t>
            </w:r>
            <w:r w:rsidR="00685799">
              <w:rPr>
                <w:webHidden/>
              </w:rPr>
              <w:fldChar w:fldCharType="end"/>
            </w:r>
          </w:hyperlink>
        </w:p>
        <w:p w14:paraId="63D9F95A" w14:textId="4689D561" w:rsidR="00685799" w:rsidRDefault="006D7E5D">
          <w:pPr>
            <w:pStyle w:val="Obsah2"/>
            <w:rPr>
              <w:rFonts w:asciiTheme="minorHAnsi" w:eastAsiaTheme="minorEastAsia" w:hAnsiTheme="minorHAnsi" w:cstheme="minorBidi"/>
            </w:rPr>
          </w:pPr>
          <w:hyperlink w:anchor="_Toc116569664" w:history="1">
            <w:r w:rsidR="00685799" w:rsidRPr="0085534B">
              <w:rPr>
                <w:rStyle w:val="Hypertextovodkaz"/>
              </w:rPr>
              <w:t>15.5</w:t>
            </w:r>
            <w:r w:rsidR="00685799">
              <w:rPr>
                <w:rFonts w:asciiTheme="minorHAnsi" w:eastAsiaTheme="minorEastAsia" w:hAnsiTheme="minorHAnsi" w:cstheme="minorBidi"/>
              </w:rPr>
              <w:tab/>
            </w:r>
            <w:r w:rsidR="00685799" w:rsidRPr="0085534B">
              <w:rPr>
                <w:rStyle w:val="Hypertextovodkaz"/>
              </w:rPr>
              <w:t>Vybavení STAVENIŠTĚ</w:t>
            </w:r>
            <w:r w:rsidR="00685799">
              <w:rPr>
                <w:webHidden/>
              </w:rPr>
              <w:tab/>
            </w:r>
            <w:r w:rsidR="00685799">
              <w:rPr>
                <w:webHidden/>
              </w:rPr>
              <w:fldChar w:fldCharType="begin"/>
            </w:r>
            <w:r w:rsidR="00685799">
              <w:rPr>
                <w:webHidden/>
              </w:rPr>
              <w:instrText xml:space="preserve"> PAGEREF _Toc116569664 \h </w:instrText>
            </w:r>
            <w:r w:rsidR="00685799">
              <w:rPr>
                <w:webHidden/>
              </w:rPr>
            </w:r>
            <w:r w:rsidR="00685799">
              <w:rPr>
                <w:webHidden/>
              </w:rPr>
              <w:fldChar w:fldCharType="separate"/>
            </w:r>
            <w:r w:rsidR="00E545A4">
              <w:rPr>
                <w:webHidden/>
              </w:rPr>
              <w:t>166</w:t>
            </w:r>
            <w:r w:rsidR="00685799">
              <w:rPr>
                <w:webHidden/>
              </w:rPr>
              <w:fldChar w:fldCharType="end"/>
            </w:r>
          </w:hyperlink>
        </w:p>
        <w:p w14:paraId="3C3FEB74" w14:textId="358B3535" w:rsidR="00685799" w:rsidRDefault="006D7E5D">
          <w:pPr>
            <w:pStyle w:val="Obsah3"/>
            <w:rPr>
              <w:rFonts w:asciiTheme="minorHAnsi" w:eastAsiaTheme="minorEastAsia" w:hAnsiTheme="minorHAnsi" w:cstheme="minorBidi"/>
            </w:rPr>
          </w:pPr>
          <w:hyperlink w:anchor="_Toc116569665" w:history="1">
            <w:r w:rsidR="00685799" w:rsidRPr="0085534B">
              <w:rPr>
                <w:rStyle w:val="Hypertextovodkaz"/>
              </w:rPr>
              <w:t>15.5.1</w:t>
            </w:r>
            <w:r w:rsidR="00685799">
              <w:rPr>
                <w:rFonts w:asciiTheme="minorHAnsi" w:eastAsiaTheme="minorEastAsia" w:hAnsiTheme="minorHAnsi" w:cstheme="minorBidi"/>
              </w:rPr>
              <w:tab/>
            </w:r>
            <w:r w:rsidR="00685799" w:rsidRPr="0085534B">
              <w:rPr>
                <w:rStyle w:val="Hypertextovodkaz"/>
              </w:rPr>
              <w:t>Skladovací plocha</w:t>
            </w:r>
            <w:r w:rsidR="00685799">
              <w:rPr>
                <w:webHidden/>
              </w:rPr>
              <w:tab/>
            </w:r>
            <w:r w:rsidR="00685799">
              <w:rPr>
                <w:webHidden/>
              </w:rPr>
              <w:fldChar w:fldCharType="begin"/>
            </w:r>
            <w:r w:rsidR="00685799">
              <w:rPr>
                <w:webHidden/>
              </w:rPr>
              <w:instrText xml:space="preserve"> PAGEREF _Toc116569665 \h </w:instrText>
            </w:r>
            <w:r w:rsidR="00685799">
              <w:rPr>
                <w:webHidden/>
              </w:rPr>
            </w:r>
            <w:r w:rsidR="00685799">
              <w:rPr>
                <w:webHidden/>
              </w:rPr>
              <w:fldChar w:fldCharType="separate"/>
            </w:r>
            <w:r w:rsidR="00E545A4">
              <w:rPr>
                <w:webHidden/>
              </w:rPr>
              <w:t>166</w:t>
            </w:r>
            <w:r w:rsidR="00685799">
              <w:rPr>
                <w:webHidden/>
              </w:rPr>
              <w:fldChar w:fldCharType="end"/>
            </w:r>
          </w:hyperlink>
        </w:p>
        <w:p w14:paraId="7B38A158" w14:textId="1E2DB0AA" w:rsidR="00685799" w:rsidRDefault="006D7E5D">
          <w:pPr>
            <w:pStyle w:val="Obsah3"/>
            <w:rPr>
              <w:rFonts w:asciiTheme="minorHAnsi" w:eastAsiaTheme="minorEastAsia" w:hAnsiTheme="minorHAnsi" w:cstheme="minorBidi"/>
            </w:rPr>
          </w:pPr>
          <w:hyperlink w:anchor="_Toc116569666" w:history="1">
            <w:r w:rsidR="00685799" w:rsidRPr="0085534B">
              <w:rPr>
                <w:rStyle w:val="Hypertextovodkaz"/>
              </w:rPr>
              <w:t>15.5.2</w:t>
            </w:r>
            <w:r w:rsidR="00685799">
              <w:rPr>
                <w:rFonts w:asciiTheme="minorHAnsi" w:eastAsiaTheme="minorEastAsia" w:hAnsiTheme="minorHAnsi" w:cstheme="minorBidi"/>
              </w:rPr>
              <w:tab/>
            </w:r>
            <w:r w:rsidR="00685799" w:rsidRPr="0085534B">
              <w:rPr>
                <w:rStyle w:val="Hypertextovodkaz"/>
              </w:rPr>
              <w:t>Kryté sklady</w:t>
            </w:r>
            <w:r w:rsidR="00685799">
              <w:rPr>
                <w:webHidden/>
              </w:rPr>
              <w:tab/>
            </w:r>
            <w:r w:rsidR="00685799">
              <w:rPr>
                <w:webHidden/>
              </w:rPr>
              <w:fldChar w:fldCharType="begin"/>
            </w:r>
            <w:r w:rsidR="00685799">
              <w:rPr>
                <w:webHidden/>
              </w:rPr>
              <w:instrText xml:space="preserve"> PAGEREF _Toc116569666 \h </w:instrText>
            </w:r>
            <w:r w:rsidR="00685799">
              <w:rPr>
                <w:webHidden/>
              </w:rPr>
            </w:r>
            <w:r w:rsidR="00685799">
              <w:rPr>
                <w:webHidden/>
              </w:rPr>
              <w:fldChar w:fldCharType="separate"/>
            </w:r>
            <w:r w:rsidR="00E545A4">
              <w:rPr>
                <w:webHidden/>
              </w:rPr>
              <w:t>166</w:t>
            </w:r>
            <w:r w:rsidR="00685799">
              <w:rPr>
                <w:webHidden/>
              </w:rPr>
              <w:fldChar w:fldCharType="end"/>
            </w:r>
          </w:hyperlink>
        </w:p>
        <w:p w14:paraId="4692B5DD" w14:textId="6A1AAB67" w:rsidR="00685799" w:rsidRDefault="006D7E5D">
          <w:pPr>
            <w:pStyle w:val="Obsah3"/>
            <w:rPr>
              <w:rFonts w:asciiTheme="minorHAnsi" w:eastAsiaTheme="minorEastAsia" w:hAnsiTheme="minorHAnsi" w:cstheme="minorBidi"/>
            </w:rPr>
          </w:pPr>
          <w:hyperlink w:anchor="_Toc116569667" w:history="1">
            <w:r w:rsidR="00685799" w:rsidRPr="0085534B">
              <w:rPr>
                <w:rStyle w:val="Hypertextovodkaz"/>
              </w:rPr>
              <w:t>15.5.3</w:t>
            </w:r>
            <w:r w:rsidR="00685799">
              <w:rPr>
                <w:rFonts w:asciiTheme="minorHAnsi" w:eastAsiaTheme="minorEastAsia" w:hAnsiTheme="minorHAnsi" w:cstheme="minorBidi"/>
              </w:rPr>
              <w:tab/>
            </w:r>
            <w:r w:rsidR="00685799" w:rsidRPr="0085534B">
              <w:rPr>
                <w:rStyle w:val="Hypertextovodkaz"/>
              </w:rPr>
              <w:t>Kanceláře</w:t>
            </w:r>
            <w:r w:rsidR="00685799">
              <w:rPr>
                <w:webHidden/>
              </w:rPr>
              <w:tab/>
            </w:r>
            <w:r w:rsidR="00685799">
              <w:rPr>
                <w:webHidden/>
              </w:rPr>
              <w:fldChar w:fldCharType="begin"/>
            </w:r>
            <w:r w:rsidR="00685799">
              <w:rPr>
                <w:webHidden/>
              </w:rPr>
              <w:instrText xml:space="preserve"> PAGEREF _Toc116569667 \h </w:instrText>
            </w:r>
            <w:r w:rsidR="00685799">
              <w:rPr>
                <w:webHidden/>
              </w:rPr>
            </w:r>
            <w:r w:rsidR="00685799">
              <w:rPr>
                <w:webHidden/>
              </w:rPr>
              <w:fldChar w:fldCharType="separate"/>
            </w:r>
            <w:r w:rsidR="00E545A4">
              <w:rPr>
                <w:webHidden/>
              </w:rPr>
              <w:t>166</w:t>
            </w:r>
            <w:r w:rsidR="00685799">
              <w:rPr>
                <w:webHidden/>
              </w:rPr>
              <w:fldChar w:fldCharType="end"/>
            </w:r>
          </w:hyperlink>
        </w:p>
        <w:p w14:paraId="0557B3BC" w14:textId="6C3333A9" w:rsidR="00685799" w:rsidRDefault="006D7E5D">
          <w:pPr>
            <w:pStyle w:val="Obsah3"/>
            <w:rPr>
              <w:rFonts w:asciiTheme="minorHAnsi" w:eastAsiaTheme="minorEastAsia" w:hAnsiTheme="minorHAnsi" w:cstheme="minorBidi"/>
            </w:rPr>
          </w:pPr>
          <w:hyperlink w:anchor="_Toc116569668" w:history="1">
            <w:r w:rsidR="00685799" w:rsidRPr="0085534B">
              <w:rPr>
                <w:rStyle w:val="Hypertextovodkaz"/>
              </w:rPr>
              <w:t>15.5.4</w:t>
            </w:r>
            <w:r w:rsidR="00685799">
              <w:rPr>
                <w:rFonts w:asciiTheme="minorHAnsi" w:eastAsiaTheme="minorEastAsia" w:hAnsiTheme="minorHAnsi" w:cstheme="minorBidi"/>
              </w:rPr>
              <w:tab/>
            </w:r>
            <w:r w:rsidR="00685799" w:rsidRPr="0085534B">
              <w:rPr>
                <w:rStyle w:val="Hypertextovodkaz"/>
              </w:rPr>
              <w:t>Vykládka z vlečky</w:t>
            </w:r>
            <w:r w:rsidR="00685799">
              <w:rPr>
                <w:webHidden/>
              </w:rPr>
              <w:tab/>
            </w:r>
            <w:r w:rsidR="00685799">
              <w:rPr>
                <w:webHidden/>
              </w:rPr>
              <w:fldChar w:fldCharType="begin"/>
            </w:r>
            <w:r w:rsidR="00685799">
              <w:rPr>
                <w:webHidden/>
              </w:rPr>
              <w:instrText xml:space="preserve"> PAGEREF _Toc116569668 \h </w:instrText>
            </w:r>
            <w:r w:rsidR="00685799">
              <w:rPr>
                <w:webHidden/>
              </w:rPr>
            </w:r>
            <w:r w:rsidR="00685799">
              <w:rPr>
                <w:webHidden/>
              </w:rPr>
              <w:fldChar w:fldCharType="separate"/>
            </w:r>
            <w:r w:rsidR="00E545A4">
              <w:rPr>
                <w:webHidden/>
              </w:rPr>
              <w:t>166</w:t>
            </w:r>
            <w:r w:rsidR="00685799">
              <w:rPr>
                <w:webHidden/>
              </w:rPr>
              <w:fldChar w:fldCharType="end"/>
            </w:r>
          </w:hyperlink>
        </w:p>
        <w:p w14:paraId="1096DB9D" w14:textId="40D83891" w:rsidR="00685799" w:rsidRDefault="006D7E5D">
          <w:pPr>
            <w:pStyle w:val="Obsah3"/>
            <w:rPr>
              <w:rFonts w:asciiTheme="minorHAnsi" w:eastAsiaTheme="minorEastAsia" w:hAnsiTheme="minorHAnsi" w:cstheme="minorBidi"/>
            </w:rPr>
          </w:pPr>
          <w:hyperlink w:anchor="_Toc116569669" w:history="1">
            <w:r w:rsidR="00685799" w:rsidRPr="0085534B">
              <w:rPr>
                <w:rStyle w:val="Hypertextovodkaz"/>
              </w:rPr>
              <w:t>15.5.5</w:t>
            </w:r>
            <w:r w:rsidR="00685799">
              <w:rPr>
                <w:rFonts w:asciiTheme="minorHAnsi" w:eastAsiaTheme="minorEastAsia" w:hAnsiTheme="minorHAnsi" w:cstheme="minorBidi"/>
              </w:rPr>
              <w:tab/>
            </w:r>
            <w:r w:rsidR="00685799" w:rsidRPr="0085534B">
              <w:rPr>
                <w:rStyle w:val="Hypertextovodkaz"/>
              </w:rPr>
              <w:t>Ubytování</w:t>
            </w:r>
            <w:r w:rsidR="00685799">
              <w:rPr>
                <w:webHidden/>
              </w:rPr>
              <w:tab/>
            </w:r>
            <w:r w:rsidR="00685799">
              <w:rPr>
                <w:webHidden/>
              </w:rPr>
              <w:fldChar w:fldCharType="begin"/>
            </w:r>
            <w:r w:rsidR="00685799">
              <w:rPr>
                <w:webHidden/>
              </w:rPr>
              <w:instrText xml:space="preserve"> PAGEREF _Toc116569669 \h </w:instrText>
            </w:r>
            <w:r w:rsidR="00685799">
              <w:rPr>
                <w:webHidden/>
              </w:rPr>
            </w:r>
            <w:r w:rsidR="00685799">
              <w:rPr>
                <w:webHidden/>
              </w:rPr>
              <w:fldChar w:fldCharType="separate"/>
            </w:r>
            <w:r w:rsidR="00E545A4">
              <w:rPr>
                <w:webHidden/>
              </w:rPr>
              <w:t>166</w:t>
            </w:r>
            <w:r w:rsidR="00685799">
              <w:rPr>
                <w:webHidden/>
              </w:rPr>
              <w:fldChar w:fldCharType="end"/>
            </w:r>
          </w:hyperlink>
        </w:p>
        <w:p w14:paraId="0673BEE0" w14:textId="3DC0E92F" w:rsidR="00685799" w:rsidRDefault="006D7E5D">
          <w:pPr>
            <w:pStyle w:val="Obsah3"/>
            <w:rPr>
              <w:rFonts w:asciiTheme="minorHAnsi" w:eastAsiaTheme="minorEastAsia" w:hAnsiTheme="minorHAnsi" w:cstheme="minorBidi"/>
            </w:rPr>
          </w:pPr>
          <w:hyperlink w:anchor="_Toc116569670" w:history="1">
            <w:r w:rsidR="00685799" w:rsidRPr="0085534B">
              <w:rPr>
                <w:rStyle w:val="Hypertextovodkaz"/>
              </w:rPr>
              <w:t>15.5.6</w:t>
            </w:r>
            <w:r w:rsidR="00685799">
              <w:rPr>
                <w:rFonts w:asciiTheme="minorHAnsi" w:eastAsiaTheme="minorEastAsia" w:hAnsiTheme="minorHAnsi" w:cstheme="minorBidi"/>
              </w:rPr>
              <w:tab/>
            </w:r>
            <w:r w:rsidR="00685799" w:rsidRPr="0085534B">
              <w:rPr>
                <w:rStyle w:val="Hypertextovodkaz"/>
              </w:rPr>
              <w:t>Zajištění vody a energií ke staveništi, odvodnění, kanalizace</w:t>
            </w:r>
            <w:r w:rsidR="00685799">
              <w:rPr>
                <w:webHidden/>
              </w:rPr>
              <w:tab/>
            </w:r>
            <w:r w:rsidR="00685799">
              <w:rPr>
                <w:webHidden/>
              </w:rPr>
              <w:fldChar w:fldCharType="begin"/>
            </w:r>
            <w:r w:rsidR="00685799">
              <w:rPr>
                <w:webHidden/>
              </w:rPr>
              <w:instrText xml:space="preserve"> PAGEREF _Toc116569670 \h </w:instrText>
            </w:r>
            <w:r w:rsidR="00685799">
              <w:rPr>
                <w:webHidden/>
              </w:rPr>
            </w:r>
            <w:r w:rsidR="00685799">
              <w:rPr>
                <w:webHidden/>
              </w:rPr>
              <w:fldChar w:fldCharType="separate"/>
            </w:r>
            <w:r w:rsidR="00E545A4">
              <w:rPr>
                <w:webHidden/>
              </w:rPr>
              <w:t>167</w:t>
            </w:r>
            <w:r w:rsidR="00685799">
              <w:rPr>
                <w:webHidden/>
              </w:rPr>
              <w:fldChar w:fldCharType="end"/>
            </w:r>
          </w:hyperlink>
        </w:p>
        <w:p w14:paraId="216E4AA1" w14:textId="14A04C91" w:rsidR="00685799" w:rsidRDefault="006D7E5D">
          <w:pPr>
            <w:pStyle w:val="Obsah2"/>
            <w:rPr>
              <w:rFonts w:asciiTheme="minorHAnsi" w:eastAsiaTheme="minorEastAsia" w:hAnsiTheme="minorHAnsi" w:cstheme="minorBidi"/>
            </w:rPr>
          </w:pPr>
          <w:hyperlink w:anchor="_Toc116569671" w:history="1">
            <w:r w:rsidR="00685799" w:rsidRPr="0085534B">
              <w:rPr>
                <w:rStyle w:val="Hypertextovodkaz"/>
              </w:rPr>
              <w:t>15.6</w:t>
            </w:r>
            <w:r w:rsidR="00685799">
              <w:rPr>
                <w:rFonts w:asciiTheme="minorHAnsi" w:eastAsiaTheme="minorEastAsia" w:hAnsiTheme="minorHAnsi" w:cstheme="minorBidi"/>
              </w:rPr>
              <w:tab/>
            </w:r>
            <w:r w:rsidR="00685799" w:rsidRPr="0085534B">
              <w:rPr>
                <w:rStyle w:val="Hypertextovodkaz"/>
              </w:rPr>
              <w:t>Předání STAVENIŠTĚ</w:t>
            </w:r>
            <w:r w:rsidR="00685799">
              <w:rPr>
                <w:webHidden/>
              </w:rPr>
              <w:tab/>
            </w:r>
            <w:r w:rsidR="00685799">
              <w:rPr>
                <w:webHidden/>
              </w:rPr>
              <w:fldChar w:fldCharType="begin"/>
            </w:r>
            <w:r w:rsidR="00685799">
              <w:rPr>
                <w:webHidden/>
              </w:rPr>
              <w:instrText xml:space="preserve"> PAGEREF _Toc116569671 \h </w:instrText>
            </w:r>
            <w:r w:rsidR="00685799">
              <w:rPr>
                <w:webHidden/>
              </w:rPr>
            </w:r>
            <w:r w:rsidR="00685799">
              <w:rPr>
                <w:webHidden/>
              </w:rPr>
              <w:fldChar w:fldCharType="separate"/>
            </w:r>
            <w:r w:rsidR="00E545A4">
              <w:rPr>
                <w:webHidden/>
              </w:rPr>
              <w:t>167</w:t>
            </w:r>
            <w:r w:rsidR="00685799">
              <w:rPr>
                <w:webHidden/>
              </w:rPr>
              <w:fldChar w:fldCharType="end"/>
            </w:r>
          </w:hyperlink>
        </w:p>
        <w:p w14:paraId="1F31BF42" w14:textId="0A95CB6A" w:rsidR="00685799" w:rsidRDefault="006D7E5D">
          <w:pPr>
            <w:pStyle w:val="Obsah2"/>
            <w:rPr>
              <w:rFonts w:asciiTheme="minorHAnsi" w:eastAsiaTheme="minorEastAsia" w:hAnsiTheme="minorHAnsi" w:cstheme="minorBidi"/>
            </w:rPr>
          </w:pPr>
          <w:hyperlink w:anchor="_Toc116569672" w:history="1">
            <w:r w:rsidR="00685799" w:rsidRPr="0085534B">
              <w:rPr>
                <w:rStyle w:val="Hypertextovodkaz"/>
              </w:rPr>
              <w:t>15.7</w:t>
            </w:r>
            <w:r w:rsidR="00685799">
              <w:rPr>
                <w:rFonts w:asciiTheme="minorHAnsi" w:eastAsiaTheme="minorEastAsia" w:hAnsiTheme="minorHAnsi" w:cstheme="minorBidi"/>
              </w:rPr>
              <w:tab/>
            </w:r>
            <w:r w:rsidR="00685799" w:rsidRPr="0085534B">
              <w:rPr>
                <w:rStyle w:val="Hypertextovodkaz"/>
              </w:rPr>
              <w:t>Činnost ZHOTOVITELE na STAVENIŠTI</w:t>
            </w:r>
            <w:r w:rsidR="00685799">
              <w:rPr>
                <w:webHidden/>
              </w:rPr>
              <w:tab/>
            </w:r>
            <w:r w:rsidR="00685799">
              <w:rPr>
                <w:webHidden/>
              </w:rPr>
              <w:fldChar w:fldCharType="begin"/>
            </w:r>
            <w:r w:rsidR="00685799">
              <w:rPr>
                <w:webHidden/>
              </w:rPr>
              <w:instrText xml:space="preserve"> PAGEREF _Toc116569672 \h </w:instrText>
            </w:r>
            <w:r w:rsidR="00685799">
              <w:rPr>
                <w:webHidden/>
              </w:rPr>
            </w:r>
            <w:r w:rsidR="00685799">
              <w:rPr>
                <w:webHidden/>
              </w:rPr>
              <w:fldChar w:fldCharType="separate"/>
            </w:r>
            <w:r w:rsidR="00E545A4">
              <w:rPr>
                <w:webHidden/>
              </w:rPr>
              <w:t>167</w:t>
            </w:r>
            <w:r w:rsidR="00685799">
              <w:rPr>
                <w:webHidden/>
              </w:rPr>
              <w:fldChar w:fldCharType="end"/>
            </w:r>
          </w:hyperlink>
        </w:p>
        <w:p w14:paraId="5283065D" w14:textId="66F1B23A" w:rsidR="00685799" w:rsidRDefault="006D7E5D">
          <w:pPr>
            <w:pStyle w:val="Obsah2"/>
            <w:rPr>
              <w:rFonts w:asciiTheme="minorHAnsi" w:eastAsiaTheme="minorEastAsia" w:hAnsiTheme="minorHAnsi" w:cstheme="minorBidi"/>
            </w:rPr>
          </w:pPr>
          <w:hyperlink w:anchor="_Toc116569673" w:history="1">
            <w:r w:rsidR="00685799" w:rsidRPr="0085534B">
              <w:rPr>
                <w:rStyle w:val="Hypertextovodkaz"/>
              </w:rPr>
              <w:t>15.8</w:t>
            </w:r>
            <w:r w:rsidR="00685799">
              <w:rPr>
                <w:rFonts w:asciiTheme="minorHAnsi" w:eastAsiaTheme="minorEastAsia" w:hAnsiTheme="minorHAnsi" w:cstheme="minorBidi"/>
              </w:rPr>
              <w:tab/>
            </w:r>
            <w:r w:rsidR="00685799" w:rsidRPr="0085534B">
              <w:rPr>
                <w:rStyle w:val="Hypertextovodkaz"/>
              </w:rPr>
              <w:t>Příjezd ke STAVENIŠTI</w:t>
            </w:r>
            <w:r w:rsidR="00685799">
              <w:rPr>
                <w:webHidden/>
              </w:rPr>
              <w:tab/>
            </w:r>
            <w:r w:rsidR="00685799">
              <w:rPr>
                <w:webHidden/>
              </w:rPr>
              <w:fldChar w:fldCharType="begin"/>
            </w:r>
            <w:r w:rsidR="00685799">
              <w:rPr>
                <w:webHidden/>
              </w:rPr>
              <w:instrText xml:space="preserve"> PAGEREF _Toc116569673 \h </w:instrText>
            </w:r>
            <w:r w:rsidR="00685799">
              <w:rPr>
                <w:webHidden/>
              </w:rPr>
            </w:r>
            <w:r w:rsidR="00685799">
              <w:rPr>
                <w:webHidden/>
              </w:rPr>
              <w:fldChar w:fldCharType="separate"/>
            </w:r>
            <w:r w:rsidR="00E545A4">
              <w:rPr>
                <w:webHidden/>
              </w:rPr>
              <w:t>168</w:t>
            </w:r>
            <w:r w:rsidR="00685799">
              <w:rPr>
                <w:webHidden/>
              </w:rPr>
              <w:fldChar w:fldCharType="end"/>
            </w:r>
          </w:hyperlink>
        </w:p>
        <w:p w14:paraId="07981141" w14:textId="1EB17901" w:rsidR="00685799" w:rsidRDefault="006D7E5D">
          <w:pPr>
            <w:pStyle w:val="Obsah2"/>
            <w:rPr>
              <w:rFonts w:asciiTheme="minorHAnsi" w:eastAsiaTheme="minorEastAsia" w:hAnsiTheme="minorHAnsi" w:cstheme="minorBidi"/>
            </w:rPr>
          </w:pPr>
          <w:hyperlink w:anchor="_Toc116569674" w:history="1">
            <w:r w:rsidR="00685799" w:rsidRPr="0085534B">
              <w:rPr>
                <w:rStyle w:val="Hypertextovodkaz"/>
              </w:rPr>
              <w:t>15.9</w:t>
            </w:r>
            <w:r w:rsidR="00685799">
              <w:rPr>
                <w:rFonts w:asciiTheme="minorHAnsi" w:eastAsiaTheme="minorEastAsia" w:hAnsiTheme="minorHAnsi" w:cstheme="minorBidi"/>
              </w:rPr>
              <w:tab/>
            </w:r>
            <w:r w:rsidR="00685799" w:rsidRPr="0085534B">
              <w:rPr>
                <w:rStyle w:val="Hypertextovodkaz"/>
              </w:rPr>
              <w:t>Montážní zóny</w:t>
            </w:r>
            <w:r w:rsidR="00685799">
              <w:rPr>
                <w:webHidden/>
              </w:rPr>
              <w:tab/>
            </w:r>
            <w:r w:rsidR="00685799">
              <w:rPr>
                <w:webHidden/>
              </w:rPr>
              <w:fldChar w:fldCharType="begin"/>
            </w:r>
            <w:r w:rsidR="00685799">
              <w:rPr>
                <w:webHidden/>
              </w:rPr>
              <w:instrText xml:space="preserve"> PAGEREF _Toc116569674 \h </w:instrText>
            </w:r>
            <w:r w:rsidR="00685799">
              <w:rPr>
                <w:webHidden/>
              </w:rPr>
            </w:r>
            <w:r w:rsidR="00685799">
              <w:rPr>
                <w:webHidden/>
              </w:rPr>
              <w:fldChar w:fldCharType="separate"/>
            </w:r>
            <w:r w:rsidR="00E545A4">
              <w:rPr>
                <w:webHidden/>
              </w:rPr>
              <w:t>169</w:t>
            </w:r>
            <w:r w:rsidR="00685799">
              <w:rPr>
                <w:webHidden/>
              </w:rPr>
              <w:fldChar w:fldCharType="end"/>
            </w:r>
          </w:hyperlink>
        </w:p>
        <w:p w14:paraId="6FDA9A91" w14:textId="6C0AA5BD" w:rsidR="00685799" w:rsidRDefault="006D7E5D">
          <w:pPr>
            <w:pStyle w:val="Obsah2"/>
            <w:rPr>
              <w:rFonts w:asciiTheme="minorHAnsi" w:eastAsiaTheme="minorEastAsia" w:hAnsiTheme="minorHAnsi" w:cstheme="minorBidi"/>
            </w:rPr>
          </w:pPr>
          <w:hyperlink w:anchor="_Toc116569675" w:history="1">
            <w:r w:rsidR="00685799" w:rsidRPr="0085534B">
              <w:rPr>
                <w:rStyle w:val="Hypertextovodkaz"/>
              </w:rPr>
              <w:t>15.10</w:t>
            </w:r>
            <w:r w:rsidR="00685799">
              <w:rPr>
                <w:rFonts w:asciiTheme="minorHAnsi" w:eastAsiaTheme="minorEastAsia" w:hAnsiTheme="minorHAnsi" w:cstheme="minorBidi"/>
              </w:rPr>
              <w:tab/>
            </w:r>
            <w:r w:rsidR="00685799" w:rsidRPr="0085534B">
              <w:rPr>
                <w:rStyle w:val="Hypertextovodkaz"/>
              </w:rPr>
              <w:t>Nasazení hlavních zdvihacích mechanismů</w:t>
            </w:r>
            <w:r w:rsidR="00685799">
              <w:rPr>
                <w:webHidden/>
              </w:rPr>
              <w:tab/>
            </w:r>
            <w:r w:rsidR="00685799">
              <w:rPr>
                <w:webHidden/>
              </w:rPr>
              <w:fldChar w:fldCharType="begin"/>
            </w:r>
            <w:r w:rsidR="00685799">
              <w:rPr>
                <w:webHidden/>
              </w:rPr>
              <w:instrText xml:space="preserve"> PAGEREF _Toc116569675 \h </w:instrText>
            </w:r>
            <w:r w:rsidR="00685799">
              <w:rPr>
                <w:webHidden/>
              </w:rPr>
            </w:r>
            <w:r w:rsidR="00685799">
              <w:rPr>
                <w:webHidden/>
              </w:rPr>
              <w:fldChar w:fldCharType="separate"/>
            </w:r>
            <w:r w:rsidR="00E545A4">
              <w:rPr>
                <w:webHidden/>
              </w:rPr>
              <w:t>169</w:t>
            </w:r>
            <w:r w:rsidR="00685799">
              <w:rPr>
                <w:webHidden/>
              </w:rPr>
              <w:fldChar w:fldCharType="end"/>
            </w:r>
          </w:hyperlink>
        </w:p>
        <w:p w14:paraId="3068901B" w14:textId="738D03EB" w:rsidR="00685799" w:rsidRDefault="006D7E5D">
          <w:pPr>
            <w:pStyle w:val="Obsah2"/>
            <w:rPr>
              <w:rFonts w:asciiTheme="minorHAnsi" w:eastAsiaTheme="minorEastAsia" w:hAnsiTheme="minorHAnsi" w:cstheme="minorBidi"/>
            </w:rPr>
          </w:pPr>
          <w:hyperlink w:anchor="_Toc116569676" w:history="1">
            <w:r w:rsidR="00685799" w:rsidRPr="0085534B">
              <w:rPr>
                <w:rStyle w:val="Hypertextovodkaz"/>
              </w:rPr>
              <w:t>15.11</w:t>
            </w:r>
            <w:r w:rsidR="00685799">
              <w:rPr>
                <w:rFonts w:asciiTheme="minorHAnsi" w:eastAsiaTheme="minorEastAsia" w:hAnsiTheme="minorHAnsi" w:cstheme="minorBidi"/>
              </w:rPr>
              <w:tab/>
            </w:r>
            <w:r w:rsidR="00685799" w:rsidRPr="0085534B">
              <w:rPr>
                <w:rStyle w:val="Hypertextovodkaz"/>
              </w:rPr>
              <w:t>Požadavky z hlediska péče o životní prostředí po dobu realizace STAVBY</w:t>
            </w:r>
            <w:r w:rsidR="00685799">
              <w:rPr>
                <w:webHidden/>
              </w:rPr>
              <w:tab/>
            </w:r>
            <w:r w:rsidR="00685799">
              <w:rPr>
                <w:webHidden/>
              </w:rPr>
              <w:fldChar w:fldCharType="begin"/>
            </w:r>
            <w:r w:rsidR="00685799">
              <w:rPr>
                <w:webHidden/>
              </w:rPr>
              <w:instrText xml:space="preserve"> PAGEREF _Toc116569676 \h </w:instrText>
            </w:r>
            <w:r w:rsidR="00685799">
              <w:rPr>
                <w:webHidden/>
              </w:rPr>
            </w:r>
            <w:r w:rsidR="00685799">
              <w:rPr>
                <w:webHidden/>
              </w:rPr>
              <w:fldChar w:fldCharType="separate"/>
            </w:r>
            <w:r w:rsidR="00E545A4">
              <w:rPr>
                <w:webHidden/>
              </w:rPr>
              <w:t>169</w:t>
            </w:r>
            <w:r w:rsidR="00685799">
              <w:rPr>
                <w:webHidden/>
              </w:rPr>
              <w:fldChar w:fldCharType="end"/>
            </w:r>
          </w:hyperlink>
        </w:p>
        <w:p w14:paraId="366D3726" w14:textId="2FE63F3D" w:rsidR="00685799" w:rsidRDefault="006D7E5D">
          <w:pPr>
            <w:pStyle w:val="Obsah2"/>
            <w:rPr>
              <w:rFonts w:asciiTheme="minorHAnsi" w:eastAsiaTheme="minorEastAsia" w:hAnsiTheme="minorHAnsi" w:cstheme="minorBidi"/>
            </w:rPr>
          </w:pPr>
          <w:hyperlink w:anchor="_Toc116569677" w:history="1">
            <w:r w:rsidR="00685799" w:rsidRPr="0085534B">
              <w:rPr>
                <w:rStyle w:val="Hypertextovodkaz"/>
              </w:rPr>
              <w:t>15.12</w:t>
            </w:r>
            <w:r w:rsidR="00685799">
              <w:rPr>
                <w:rFonts w:asciiTheme="minorHAnsi" w:eastAsiaTheme="minorEastAsia" w:hAnsiTheme="minorHAnsi" w:cstheme="minorBidi"/>
              </w:rPr>
              <w:tab/>
            </w:r>
            <w:r w:rsidR="00685799" w:rsidRPr="0085534B">
              <w:rPr>
                <w:rStyle w:val="Hypertextovodkaz"/>
              </w:rPr>
              <w:t>Udržování STAVENIŠTĚ a odstraňování odpadu</w:t>
            </w:r>
            <w:r w:rsidR="00685799">
              <w:rPr>
                <w:webHidden/>
              </w:rPr>
              <w:tab/>
            </w:r>
            <w:r w:rsidR="00685799">
              <w:rPr>
                <w:webHidden/>
              </w:rPr>
              <w:fldChar w:fldCharType="begin"/>
            </w:r>
            <w:r w:rsidR="00685799">
              <w:rPr>
                <w:webHidden/>
              </w:rPr>
              <w:instrText xml:space="preserve"> PAGEREF _Toc116569677 \h </w:instrText>
            </w:r>
            <w:r w:rsidR="00685799">
              <w:rPr>
                <w:webHidden/>
              </w:rPr>
            </w:r>
            <w:r w:rsidR="00685799">
              <w:rPr>
                <w:webHidden/>
              </w:rPr>
              <w:fldChar w:fldCharType="separate"/>
            </w:r>
            <w:r w:rsidR="00E545A4">
              <w:rPr>
                <w:webHidden/>
              </w:rPr>
              <w:t>170</w:t>
            </w:r>
            <w:r w:rsidR="00685799">
              <w:rPr>
                <w:webHidden/>
              </w:rPr>
              <w:fldChar w:fldCharType="end"/>
            </w:r>
          </w:hyperlink>
        </w:p>
        <w:p w14:paraId="16E97065" w14:textId="63CC53B7" w:rsidR="00685799" w:rsidRDefault="006D7E5D">
          <w:pPr>
            <w:pStyle w:val="Obsah2"/>
            <w:rPr>
              <w:rFonts w:asciiTheme="minorHAnsi" w:eastAsiaTheme="minorEastAsia" w:hAnsiTheme="minorHAnsi" w:cstheme="minorBidi"/>
            </w:rPr>
          </w:pPr>
          <w:hyperlink w:anchor="_Toc116569678" w:history="1">
            <w:r w:rsidR="00685799" w:rsidRPr="0085534B">
              <w:rPr>
                <w:rStyle w:val="Hypertextovodkaz"/>
              </w:rPr>
              <w:t>15.13</w:t>
            </w:r>
            <w:r w:rsidR="00685799">
              <w:rPr>
                <w:rFonts w:asciiTheme="minorHAnsi" w:eastAsiaTheme="minorEastAsia" w:hAnsiTheme="minorHAnsi" w:cstheme="minorBidi"/>
              </w:rPr>
              <w:tab/>
            </w:r>
            <w:r w:rsidR="00685799" w:rsidRPr="0085534B">
              <w:rPr>
                <w:rStyle w:val="Hypertextovodkaz"/>
              </w:rPr>
              <w:t>Lešení a pomocné konstrukce</w:t>
            </w:r>
            <w:r w:rsidR="00685799">
              <w:rPr>
                <w:webHidden/>
              </w:rPr>
              <w:tab/>
            </w:r>
            <w:r w:rsidR="00685799">
              <w:rPr>
                <w:webHidden/>
              </w:rPr>
              <w:fldChar w:fldCharType="begin"/>
            </w:r>
            <w:r w:rsidR="00685799">
              <w:rPr>
                <w:webHidden/>
              </w:rPr>
              <w:instrText xml:space="preserve"> PAGEREF _Toc116569678 \h </w:instrText>
            </w:r>
            <w:r w:rsidR="00685799">
              <w:rPr>
                <w:webHidden/>
              </w:rPr>
            </w:r>
            <w:r w:rsidR="00685799">
              <w:rPr>
                <w:webHidden/>
              </w:rPr>
              <w:fldChar w:fldCharType="separate"/>
            </w:r>
            <w:r w:rsidR="00E545A4">
              <w:rPr>
                <w:webHidden/>
              </w:rPr>
              <w:t>171</w:t>
            </w:r>
            <w:r w:rsidR="00685799">
              <w:rPr>
                <w:webHidden/>
              </w:rPr>
              <w:fldChar w:fldCharType="end"/>
            </w:r>
          </w:hyperlink>
        </w:p>
        <w:p w14:paraId="14898007" w14:textId="6B6BD1F0" w:rsidR="00685799" w:rsidRDefault="006D7E5D">
          <w:pPr>
            <w:pStyle w:val="Obsah2"/>
            <w:rPr>
              <w:rFonts w:asciiTheme="minorHAnsi" w:eastAsiaTheme="minorEastAsia" w:hAnsiTheme="minorHAnsi" w:cstheme="minorBidi"/>
            </w:rPr>
          </w:pPr>
          <w:hyperlink w:anchor="_Toc116569679" w:history="1">
            <w:r w:rsidR="00685799" w:rsidRPr="0085534B">
              <w:rPr>
                <w:rStyle w:val="Hypertextovodkaz"/>
              </w:rPr>
              <w:t>15.14</w:t>
            </w:r>
            <w:r w:rsidR="00685799">
              <w:rPr>
                <w:rFonts w:asciiTheme="minorHAnsi" w:eastAsiaTheme="minorEastAsia" w:hAnsiTheme="minorHAnsi" w:cstheme="minorBidi"/>
              </w:rPr>
              <w:tab/>
            </w:r>
            <w:r w:rsidR="00685799" w:rsidRPr="0085534B">
              <w:rPr>
                <w:rStyle w:val="Hypertextovodkaz"/>
              </w:rPr>
              <w:t>Osobní ochranné pracovní pomůcky</w:t>
            </w:r>
            <w:r w:rsidR="00685799">
              <w:rPr>
                <w:webHidden/>
              </w:rPr>
              <w:tab/>
            </w:r>
            <w:r w:rsidR="00685799">
              <w:rPr>
                <w:webHidden/>
              </w:rPr>
              <w:fldChar w:fldCharType="begin"/>
            </w:r>
            <w:r w:rsidR="00685799">
              <w:rPr>
                <w:webHidden/>
              </w:rPr>
              <w:instrText xml:space="preserve"> PAGEREF _Toc116569679 \h </w:instrText>
            </w:r>
            <w:r w:rsidR="00685799">
              <w:rPr>
                <w:webHidden/>
              </w:rPr>
            </w:r>
            <w:r w:rsidR="00685799">
              <w:rPr>
                <w:webHidden/>
              </w:rPr>
              <w:fldChar w:fldCharType="separate"/>
            </w:r>
            <w:r w:rsidR="00E545A4">
              <w:rPr>
                <w:webHidden/>
              </w:rPr>
              <w:t>171</w:t>
            </w:r>
            <w:r w:rsidR="00685799">
              <w:rPr>
                <w:webHidden/>
              </w:rPr>
              <w:fldChar w:fldCharType="end"/>
            </w:r>
          </w:hyperlink>
        </w:p>
        <w:p w14:paraId="7A013BE5" w14:textId="40ABA424" w:rsidR="00685799" w:rsidRDefault="006D7E5D">
          <w:pPr>
            <w:pStyle w:val="Obsah2"/>
            <w:rPr>
              <w:rFonts w:asciiTheme="minorHAnsi" w:eastAsiaTheme="minorEastAsia" w:hAnsiTheme="minorHAnsi" w:cstheme="minorBidi"/>
            </w:rPr>
          </w:pPr>
          <w:hyperlink w:anchor="_Toc116569680" w:history="1">
            <w:r w:rsidR="00685799" w:rsidRPr="0085534B">
              <w:rPr>
                <w:rStyle w:val="Hypertextovodkaz"/>
              </w:rPr>
              <w:t>15.15</w:t>
            </w:r>
            <w:r w:rsidR="00685799">
              <w:rPr>
                <w:rFonts w:asciiTheme="minorHAnsi" w:eastAsiaTheme="minorEastAsia" w:hAnsiTheme="minorHAnsi" w:cstheme="minorBidi"/>
              </w:rPr>
              <w:tab/>
            </w:r>
            <w:r w:rsidR="00685799" w:rsidRPr="0085534B">
              <w:rPr>
                <w:rStyle w:val="Hypertextovodkaz"/>
              </w:rPr>
              <w:t>Práce na zařízení v provozu nebo v blízkosti provozovaného zařízení</w:t>
            </w:r>
            <w:r w:rsidR="00685799">
              <w:rPr>
                <w:webHidden/>
              </w:rPr>
              <w:tab/>
            </w:r>
            <w:r w:rsidR="00685799">
              <w:rPr>
                <w:webHidden/>
              </w:rPr>
              <w:fldChar w:fldCharType="begin"/>
            </w:r>
            <w:r w:rsidR="00685799">
              <w:rPr>
                <w:webHidden/>
              </w:rPr>
              <w:instrText xml:space="preserve"> PAGEREF _Toc116569680 \h </w:instrText>
            </w:r>
            <w:r w:rsidR="00685799">
              <w:rPr>
                <w:webHidden/>
              </w:rPr>
            </w:r>
            <w:r w:rsidR="00685799">
              <w:rPr>
                <w:webHidden/>
              </w:rPr>
              <w:fldChar w:fldCharType="separate"/>
            </w:r>
            <w:r w:rsidR="00E545A4">
              <w:rPr>
                <w:webHidden/>
              </w:rPr>
              <w:t>172</w:t>
            </w:r>
            <w:r w:rsidR="00685799">
              <w:rPr>
                <w:webHidden/>
              </w:rPr>
              <w:fldChar w:fldCharType="end"/>
            </w:r>
          </w:hyperlink>
        </w:p>
        <w:p w14:paraId="1C63B89B" w14:textId="20EA6CF5" w:rsidR="00685799" w:rsidRDefault="006D7E5D">
          <w:pPr>
            <w:pStyle w:val="Obsah2"/>
            <w:rPr>
              <w:rFonts w:asciiTheme="minorHAnsi" w:eastAsiaTheme="minorEastAsia" w:hAnsiTheme="minorHAnsi" w:cstheme="minorBidi"/>
            </w:rPr>
          </w:pPr>
          <w:hyperlink w:anchor="_Toc116569681" w:history="1">
            <w:r w:rsidR="00685799" w:rsidRPr="0085534B">
              <w:rPr>
                <w:rStyle w:val="Hypertextovodkaz"/>
              </w:rPr>
              <w:t>15.16</w:t>
            </w:r>
            <w:r w:rsidR="00685799">
              <w:rPr>
                <w:rFonts w:asciiTheme="minorHAnsi" w:eastAsiaTheme="minorEastAsia" w:hAnsiTheme="minorHAnsi" w:cstheme="minorBidi"/>
              </w:rPr>
              <w:tab/>
            </w:r>
            <w:r w:rsidR="00685799" w:rsidRPr="0085534B">
              <w:rPr>
                <w:rStyle w:val="Hypertextovodkaz"/>
              </w:rPr>
              <w:t>Práce s ohněm</w:t>
            </w:r>
            <w:r w:rsidR="00685799">
              <w:rPr>
                <w:webHidden/>
              </w:rPr>
              <w:tab/>
            </w:r>
            <w:r w:rsidR="00685799">
              <w:rPr>
                <w:webHidden/>
              </w:rPr>
              <w:fldChar w:fldCharType="begin"/>
            </w:r>
            <w:r w:rsidR="00685799">
              <w:rPr>
                <w:webHidden/>
              </w:rPr>
              <w:instrText xml:space="preserve"> PAGEREF _Toc116569681 \h </w:instrText>
            </w:r>
            <w:r w:rsidR="00685799">
              <w:rPr>
                <w:webHidden/>
              </w:rPr>
            </w:r>
            <w:r w:rsidR="00685799">
              <w:rPr>
                <w:webHidden/>
              </w:rPr>
              <w:fldChar w:fldCharType="separate"/>
            </w:r>
            <w:r w:rsidR="00E545A4">
              <w:rPr>
                <w:webHidden/>
              </w:rPr>
              <w:t>172</w:t>
            </w:r>
            <w:r w:rsidR="00685799">
              <w:rPr>
                <w:webHidden/>
              </w:rPr>
              <w:fldChar w:fldCharType="end"/>
            </w:r>
          </w:hyperlink>
        </w:p>
        <w:p w14:paraId="38ADC1E4" w14:textId="6C354ACE" w:rsidR="00685799" w:rsidRDefault="006D7E5D">
          <w:pPr>
            <w:pStyle w:val="Obsah2"/>
            <w:rPr>
              <w:rFonts w:asciiTheme="minorHAnsi" w:eastAsiaTheme="minorEastAsia" w:hAnsiTheme="minorHAnsi" w:cstheme="minorBidi"/>
            </w:rPr>
          </w:pPr>
          <w:hyperlink w:anchor="_Toc116569682" w:history="1">
            <w:r w:rsidR="00685799" w:rsidRPr="0085534B">
              <w:rPr>
                <w:rStyle w:val="Hypertextovodkaz"/>
              </w:rPr>
              <w:t>15.17</w:t>
            </w:r>
            <w:r w:rsidR="00685799">
              <w:rPr>
                <w:rFonts w:asciiTheme="minorHAnsi" w:eastAsiaTheme="minorEastAsia" w:hAnsiTheme="minorHAnsi" w:cstheme="minorBidi"/>
              </w:rPr>
              <w:tab/>
            </w:r>
            <w:r w:rsidR="00685799" w:rsidRPr="0085534B">
              <w:rPr>
                <w:rStyle w:val="Hypertextovodkaz"/>
              </w:rPr>
              <w:t>Manipulace s chemickými látkami</w:t>
            </w:r>
            <w:r w:rsidR="00685799">
              <w:rPr>
                <w:webHidden/>
              </w:rPr>
              <w:tab/>
            </w:r>
            <w:r w:rsidR="00685799">
              <w:rPr>
                <w:webHidden/>
              </w:rPr>
              <w:fldChar w:fldCharType="begin"/>
            </w:r>
            <w:r w:rsidR="00685799">
              <w:rPr>
                <w:webHidden/>
              </w:rPr>
              <w:instrText xml:space="preserve"> PAGEREF _Toc116569682 \h </w:instrText>
            </w:r>
            <w:r w:rsidR="00685799">
              <w:rPr>
                <w:webHidden/>
              </w:rPr>
            </w:r>
            <w:r w:rsidR="00685799">
              <w:rPr>
                <w:webHidden/>
              </w:rPr>
              <w:fldChar w:fldCharType="separate"/>
            </w:r>
            <w:r w:rsidR="00E545A4">
              <w:rPr>
                <w:webHidden/>
              </w:rPr>
              <w:t>173</w:t>
            </w:r>
            <w:r w:rsidR="00685799">
              <w:rPr>
                <w:webHidden/>
              </w:rPr>
              <w:fldChar w:fldCharType="end"/>
            </w:r>
          </w:hyperlink>
        </w:p>
        <w:p w14:paraId="7CF4086A" w14:textId="07916A41" w:rsidR="00685799" w:rsidRDefault="006D7E5D">
          <w:pPr>
            <w:pStyle w:val="Obsah2"/>
            <w:rPr>
              <w:rFonts w:asciiTheme="minorHAnsi" w:eastAsiaTheme="minorEastAsia" w:hAnsiTheme="minorHAnsi" w:cstheme="minorBidi"/>
            </w:rPr>
          </w:pPr>
          <w:hyperlink w:anchor="_Toc116569683" w:history="1">
            <w:r w:rsidR="00685799" w:rsidRPr="0085534B">
              <w:rPr>
                <w:rStyle w:val="Hypertextovodkaz"/>
              </w:rPr>
              <w:t>15.18</w:t>
            </w:r>
            <w:r w:rsidR="00685799">
              <w:rPr>
                <w:rFonts w:asciiTheme="minorHAnsi" w:eastAsiaTheme="minorEastAsia" w:hAnsiTheme="minorHAnsi" w:cstheme="minorBidi"/>
              </w:rPr>
              <w:tab/>
            </w:r>
            <w:r w:rsidR="00685799" w:rsidRPr="0085534B">
              <w:rPr>
                <w:rStyle w:val="Hypertextovodkaz"/>
              </w:rPr>
              <w:t>Uzavřené prostory</w:t>
            </w:r>
            <w:r w:rsidR="00685799">
              <w:rPr>
                <w:webHidden/>
              </w:rPr>
              <w:tab/>
            </w:r>
            <w:r w:rsidR="00685799">
              <w:rPr>
                <w:webHidden/>
              </w:rPr>
              <w:fldChar w:fldCharType="begin"/>
            </w:r>
            <w:r w:rsidR="00685799">
              <w:rPr>
                <w:webHidden/>
              </w:rPr>
              <w:instrText xml:space="preserve"> PAGEREF _Toc116569683 \h </w:instrText>
            </w:r>
            <w:r w:rsidR="00685799">
              <w:rPr>
                <w:webHidden/>
              </w:rPr>
            </w:r>
            <w:r w:rsidR="00685799">
              <w:rPr>
                <w:webHidden/>
              </w:rPr>
              <w:fldChar w:fldCharType="separate"/>
            </w:r>
            <w:r w:rsidR="00E545A4">
              <w:rPr>
                <w:webHidden/>
              </w:rPr>
              <w:t>173</w:t>
            </w:r>
            <w:r w:rsidR="00685799">
              <w:rPr>
                <w:webHidden/>
              </w:rPr>
              <w:fldChar w:fldCharType="end"/>
            </w:r>
          </w:hyperlink>
        </w:p>
        <w:p w14:paraId="38F3BA60" w14:textId="295722A2" w:rsidR="00685799" w:rsidRDefault="006D7E5D">
          <w:pPr>
            <w:pStyle w:val="Obsah2"/>
            <w:rPr>
              <w:rFonts w:asciiTheme="minorHAnsi" w:eastAsiaTheme="minorEastAsia" w:hAnsiTheme="minorHAnsi" w:cstheme="minorBidi"/>
            </w:rPr>
          </w:pPr>
          <w:hyperlink w:anchor="_Toc116569684" w:history="1">
            <w:r w:rsidR="00685799" w:rsidRPr="0085534B">
              <w:rPr>
                <w:rStyle w:val="Hypertextovodkaz"/>
              </w:rPr>
              <w:t>15.19</w:t>
            </w:r>
            <w:r w:rsidR="00685799">
              <w:rPr>
                <w:rFonts w:asciiTheme="minorHAnsi" w:eastAsiaTheme="minorEastAsia" w:hAnsiTheme="minorHAnsi" w:cstheme="minorBidi"/>
              </w:rPr>
              <w:tab/>
            </w:r>
            <w:r w:rsidR="00685799" w:rsidRPr="0085534B">
              <w:rPr>
                <w:rStyle w:val="Hypertextovodkaz"/>
              </w:rPr>
              <w:t>Zemní a výkopové práce</w:t>
            </w:r>
            <w:r w:rsidR="00685799">
              <w:rPr>
                <w:webHidden/>
              </w:rPr>
              <w:tab/>
            </w:r>
            <w:r w:rsidR="00685799">
              <w:rPr>
                <w:webHidden/>
              </w:rPr>
              <w:fldChar w:fldCharType="begin"/>
            </w:r>
            <w:r w:rsidR="00685799">
              <w:rPr>
                <w:webHidden/>
              </w:rPr>
              <w:instrText xml:space="preserve"> PAGEREF _Toc116569684 \h </w:instrText>
            </w:r>
            <w:r w:rsidR="00685799">
              <w:rPr>
                <w:webHidden/>
              </w:rPr>
            </w:r>
            <w:r w:rsidR="00685799">
              <w:rPr>
                <w:webHidden/>
              </w:rPr>
              <w:fldChar w:fldCharType="separate"/>
            </w:r>
            <w:r w:rsidR="00E545A4">
              <w:rPr>
                <w:webHidden/>
              </w:rPr>
              <w:t>173</w:t>
            </w:r>
            <w:r w:rsidR="00685799">
              <w:rPr>
                <w:webHidden/>
              </w:rPr>
              <w:fldChar w:fldCharType="end"/>
            </w:r>
          </w:hyperlink>
        </w:p>
        <w:p w14:paraId="7941D60E" w14:textId="1E9CE4CD" w:rsidR="00685799" w:rsidRDefault="006D7E5D">
          <w:pPr>
            <w:pStyle w:val="Obsah2"/>
            <w:rPr>
              <w:rFonts w:asciiTheme="minorHAnsi" w:eastAsiaTheme="minorEastAsia" w:hAnsiTheme="minorHAnsi" w:cstheme="minorBidi"/>
            </w:rPr>
          </w:pPr>
          <w:hyperlink w:anchor="_Toc116569685" w:history="1">
            <w:r w:rsidR="00685799" w:rsidRPr="0085534B">
              <w:rPr>
                <w:rStyle w:val="Hypertextovodkaz"/>
              </w:rPr>
              <w:t>15.20</w:t>
            </w:r>
            <w:r w:rsidR="00685799">
              <w:rPr>
                <w:rFonts w:asciiTheme="minorHAnsi" w:eastAsiaTheme="minorEastAsia" w:hAnsiTheme="minorHAnsi" w:cstheme="minorBidi"/>
              </w:rPr>
              <w:tab/>
            </w:r>
            <w:r w:rsidR="00685799" w:rsidRPr="0085534B">
              <w:rPr>
                <w:rStyle w:val="Hypertextovodkaz"/>
              </w:rPr>
              <w:t>Mimořádné události</w:t>
            </w:r>
            <w:r w:rsidR="00685799">
              <w:rPr>
                <w:webHidden/>
              </w:rPr>
              <w:tab/>
            </w:r>
            <w:r w:rsidR="00685799">
              <w:rPr>
                <w:webHidden/>
              </w:rPr>
              <w:fldChar w:fldCharType="begin"/>
            </w:r>
            <w:r w:rsidR="00685799">
              <w:rPr>
                <w:webHidden/>
              </w:rPr>
              <w:instrText xml:space="preserve"> PAGEREF _Toc116569685 \h </w:instrText>
            </w:r>
            <w:r w:rsidR="00685799">
              <w:rPr>
                <w:webHidden/>
              </w:rPr>
            </w:r>
            <w:r w:rsidR="00685799">
              <w:rPr>
                <w:webHidden/>
              </w:rPr>
              <w:fldChar w:fldCharType="separate"/>
            </w:r>
            <w:r w:rsidR="00E545A4">
              <w:rPr>
                <w:webHidden/>
              </w:rPr>
              <w:t>174</w:t>
            </w:r>
            <w:r w:rsidR="00685799">
              <w:rPr>
                <w:webHidden/>
              </w:rPr>
              <w:fldChar w:fldCharType="end"/>
            </w:r>
          </w:hyperlink>
        </w:p>
        <w:p w14:paraId="6DBDC77A" w14:textId="10DAD90D" w:rsidR="00685799" w:rsidRDefault="006D7E5D">
          <w:pPr>
            <w:pStyle w:val="Obsah2"/>
            <w:rPr>
              <w:rFonts w:asciiTheme="minorHAnsi" w:eastAsiaTheme="minorEastAsia" w:hAnsiTheme="minorHAnsi" w:cstheme="minorBidi"/>
            </w:rPr>
          </w:pPr>
          <w:hyperlink w:anchor="_Toc116569686" w:history="1">
            <w:r w:rsidR="00685799" w:rsidRPr="0085534B">
              <w:rPr>
                <w:rStyle w:val="Hypertextovodkaz"/>
              </w:rPr>
              <w:t>15.21</w:t>
            </w:r>
            <w:r w:rsidR="00685799">
              <w:rPr>
                <w:rFonts w:asciiTheme="minorHAnsi" w:eastAsiaTheme="minorEastAsia" w:hAnsiTheme="minorHAnsi" w:cstheme="minorBidi"/>
              </w:rPr>
              <w:tab/>
            </w:r>
            <w:r w:rsidR="00685799" w:rsidRPr="0085534B">
              <w:rPr>
                <w:rStyle w:val="Hypertextovodkaz"/>
              </w:rPr>
              <w:t>Obecná BOZP a PO</w:t>
            </w:r>
            <w:r w:rsidR="00685799">
              <w:rPr>
                <w:webHidden/>
              </w:rPr>
              <w:tab/>
            </w:r>
            <w:r w:rsidR="00685799">
              <w:rPr>
                <w:webHidden/>
              </w:rPr>
              <w:fldChar w:fldCharType="begin"/>
            </w:r>
            <w:r w:rsidR="00685799">
              <w:rPr>
                <w:webHidden/>
              </w:rPr>
              <w:instrText xml:space="preserve"> PAGEREF _Toc116569686 \h </w:instrText>
            </w:r>
            <w:r w:rsidR="00685799">
              <w:rPr>
                <w:webHidden/>
              </w:rPr>
            </w:r>
            <w:r w:rsidR="00685799">
              <w:rPr>
                <w:webHidden/>
              </w:rPr>
              <w:fldChar w:fldCharType="separate"/>
            </w:r>
            <w:r w:rsidR="00E545A4">
              <w:rPr>
                <w:webHidden/>
              </w:rPr>
              <w:t>174</w:t>
            </w:r>
            <w:r w:rsidR="00685799">
              <w:rPr>
                <w:webHidden/>
              </w:rPr>
              <w:fldChar w:fldCharType="end"/>
            </w:r>
          </w:hyperlink>
        </w:p>
        <w:p w14:paraId="249A7ED8" w14:textId="2AA8F13B" w:rsidR="00685799" w:rsidRDefault="006D7E5D">
          <w:pPr>
            <w:pStyle w:val="Obsah1"/>
            <w:rPr>
              <w:rFonts w:asciiTheme="minorHAnsi" w:eastAsiaTheme="minorEastAsia" w:hAnsiTheme="minorHAnsi" w:cstheme="minorBidi"/>
              <w:b w:val="0"/>
              <w:caps w:val="0"/>
            </w:rPr>
          </w:pPr>
          <w:hyperlink w:anchor="_Toc116569687" w:history="1">
            <w:r w:rsidR="00685799" w:rsidRPr="0085534B">
              <w:rPr>
                <w:rStyle w:val="Hypertextovodkaz"/>
              </w:rPr>
              <w:t>16.</w:t>
            </w:r>
            <w:r w:rsidR="00685799">
              <w:rPr>
                <w:rFonts w:asciiTheme="minorHAnsi" w:eastAsiaTheme="minorEastAsia" w:hAnsiTheme="minorHAnsi" w:cstheme="minorBidi"/>
                <w:b w:val="0"/>
                <w:caps w:val="0"/>
              </w:rPr>
              <w:tab/>
            </w:r>
            <w:r w:rsidR="00685799" w:rsidRPr="0085534B">
              <w:rPr>
                <w:rStyle w:val="Hypertextovodkaz"/>
              </w:rPr>
              <w:t>Doplňky – Dokumentace</w:t>
            </w:r>
            <w:r w:rsidR="00685799">
              <w:rPr>
                <w:webHidden/>
              </w:rPr>
              <w:tab/>
            </w:r>
            <w:r w:rsidR="00685799">
              <w:rPr>
                <w:webHidden/>
              </w:rPr>
              <w:fldChar w:fldCharType="begin"/>
            </w:r>
            <w:r w:rsidR="00685799">
              <w:rPr>
                <w:webHidden/>
              </w:rPr>
              <w:instrText xml:space="preserve"> PAGEREF _Toc116569687 \h </w:instrText>
            </w:r>
            <w:r w:rsidR="00685799">
              <w:rPr>
                <w:webHidden/>
              </w:rPr>
            </w:r>
            <w:r w:rsidR="00685799">
              <w:rPr>
                <w:webHidden/>
              </w:rPr>
              <w:fldChar w:fldCharType="separate"/>
            </w:r>
            <w:r w:rsidR="00E545A4">
              <w:rPr>
                <w:webHidden/>
              </w:rPr>
              <w:t>174</w:t>
            </w:r>
            <w:r w:rsidR="00685799">
              <w:rPr>
                <w:webHidden/>
              </w:rPr>
              <w:fldChar w:fldCharType="end"/>
            </w:r>
          </w:hyperlink>
        </w:p>
        <w:p w14:paraId="5600F11F" w14:textId="1C090952" w:rsidR="00685799" w:rsidRDefault="006D7E5D">
          <w:pPr>
            <w:pStyle w:val="Obsah2"/>
            <w:rPr>
              <w:rFonts w:asciiTheme="minorHAnsi" w:eastAsiaTheme="minorEastAsia" w:hAnsiTheme="minorHAnsi" w:cstheme="minorBidi"/>
            </w:rPr>
          </w:pPr>
          <w:hyperlink w:anchor="_Toc116569688" w:history="1">
            <w:r w:rsidR="00685799" w:rsidRPr="0085534B">
              <w:rPr>
                <w:rStyle w:val="Hypertextovodkaz"/>
              </w:rPr>
              <w:t>16.1</w:t>
            </w:r>
            <w:r w:rsidR="00685799">
              <w:rPr>
                <w:rFonts w:asciiTheme="minorHAnsi" w:eastAsiaTheme="minorEastAsia" w:hAnsiTheme="minorHAnsi" w:cstheme="minorBidi"/>
              </w:rPr>
              <w:tab/>
            </w:r>
            <w:r w:rsidR="00685799" w:rsidRPr="0085534B">
              <w:rPr>
                <w:rStyle w:val="Hypertextovodkaz"/>
              </w:rPr>
              <w:t>D01 – Dokumentace pro vydání společného povolení</w:t>
            </w:r>
            <w:r w:rsidR="00685799">
              <w:rPr>
                <w:webHidden/>
              </w:rPr>
              <w:tab/>
            </w:r>
            <w:r w:rsidR="00685799">
              <w:rPr>
                <w:webHidden/>
              </w:rPr>
              <w:fldChar w:fldCharType="begin"/>
            </w:r>
            <w:r w:rsidR="00685799">
              <w:rPr>
                <w:webHidden/>
              </w:rPr>
              <w:instrText xml:space="preserve"> PAGEREF _Toc116569688 \h </w:instrText>
            </w:r>
            <w:r w:rsidR="00685799">
              <w:rPr>
                <w:webHidden/>
              </w:rPr>
            </w:r>
            <w:r w:rsidR="00685799">
              <w:rPr>
                <w:webHidden/>
              </w:rPr>
              <w:fldChar w:fldCharType="separate"/>
            </w:r>
            <w:r w:rsidR="00E545A4">
              <w:rPr>
                <w:webHidden/>
              </w:rPr>
              <w:t>174</w:t>
            </w:r>
            <w:r w:rsidR="00685799">
              <w:rPr>
                <w:webHidden/>
              </w:rPr>
              <w:fldChar w:fldCharType="end"/>
            </w:r>
          </w:hyperlink>
        </w:p>
        <w:p w14:paraId="27635ACD" w14:textId="7D2F0521" w:rsidR="00931072" w:rsidRDefault="00931072" w:rsidP="00C075BC">
          <w:r>
            <w:rPr>
              <w:b/>
              <w:bCs/>
            </w:rPr>
            <w:fldChar w:fldCharType="end"/>
          </w:r>
        </w:p>
      </w:sdtContent>
    </w:sdt>
    <w:p w14:paraId="5FA1E1CD" w14:textId="2ED0F883" w:rsidR="009569FC" w:rsidRDefault="009569FC" w:rsidP="00C075BC">
      <w:pPr>
        <w:rPr>
          <w:noProof/>
        </w:rPr>
      </w:pPr>
    </w:p>
    <w:p w14:paraId="12B5278B" w14:textId="77777777" w:rsidR="00AF56AB" w:rsidRDefault="00AF56AB" w:rsidP="00C075BC">
      <w:pPr>
        <w:spacing w:after="0"/>
        <w:jc w:val="left"/>
      </w:pPr>
      <w:r>
        <w:br w:type="page"/>
      </w:r>
    </w:p>
    <w:p w14:paraId="390B487D" w14:textId="7A4EFDED" w:rsidR="005556FF" w:rsidRPr="001B767C" w:rsidRDefault="005556FF" w:rsidP="00C075BC">
      <w:pPr>
        <w:jc w:val="center"/>
        <w:rPr>
          <w:b/>
          <w:bCs/>
          <w:sz w:val="24"/>
          <w:szCs w:val="24"/>
        </w:rPr>
      </w:pPr>
      <w:r w:rsidRPr="001B767C">
        <w:rPr>
          <w:b/>
          <w:bCs/>
          <w:sz w:val="24"/>
          <w:szCs w:val="24"/>
        </w:rPr>
        <w:lastRenderedPageBreak/>
        <w:t>SEZNAM ZKRATEK</w:t>
      </w:r>
    </w:p>
    <w:tbl>
      <w:tblPr>
        <w:tblW w:w="532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588"/>
        <w:gridCol w:w="8298"/>
      </w:tblGrid>
      <w:tr w:rsidR="005556FF" w:rsidRPr="003575DC" w14:paraId="5959A1DA" w14:textId="77777777" w:rsidTr="003F5B7A">
        <w:trPr>
          <w:cantSplit/>
          <w:tblHeader/>
        </w:trPr>
        <w:tc>
          <w:tcPr>
            <w:tcW w:w="803" w:type="pct"/>
            <w:tcBorders>
              <w:top w:val="single" w:sz="12" w:space="0" w:color="auto"/>
              <w:bottom w:val="single" w:sz="12" w:space="0" w:color="auto"/>
            </w:tcBorders>
            <w:shd w:val="clear" w:color="auto" w:fill="D9D9D9"/>
          </w:tcPr>
          <w:p w14:paraId="00E8ACFE" w14:textId="77777777" w:rsidR="005556FF" w:rsidRPr="00FE235F" w:rsidRDefault="005556FF" w:rsidP="00C075BC">
            <w:pPr>
              <w:spacing w:before="60" w:after="60"/>
              <w:rPr>
                <w:b/>
              </w:rPr>
            </w:pPr>
            <w:r w:rsidRPr="00FE235F">
              <w:rPr>
                <w:b/>
              </w:rPr>
              <w:t>Zkratky/</w:t>
            </w:r>
            <w:r w:rsidRPr="00FE235F">
              <w:rPr>
                <w:b/>
              </w:rPr>
              <w:br/>
              <w:t xml:space="preserve">pojmy </w:t>
            </w:r>
          </w:p>
        </w:tc>
        <w:tc>
          <w:tcPr>
            <w:tcW w:w="4197" w:type="pct"/>
            <w:tcBorders>
              <w:top w:val="single" w:sz="12" w:space="0" w:color="auto"/>
              <w:bottom w:val="single" w:sz="12" w:space="0" w:color="auto"/>
            </w:tcBorders>
            <w:shd w:val="clear" w:color="auto" w:fill="D9D9D9"/>
          </w:tcPr>
          <w:p w14:paraId="79414DFB" w14:textId="51AA981B" w:rsidR="005556FF" w:rsidRPr="005556FF" w:rsidRDefault="005556FF" w:rsidP="00C075BC">
            <w:pPr>
              <w:spacing w:before="60" w:after="60"/>
              <w:jc w:val="left"/>
              <w:rPr>
                <w:b/>
              </w:rPr>
            </w:pPr>
            <w:r w:rsidRPr="005556FF">
              <w:rPr>
                <w:b/>
              </w:rPr>
              <w:t xml:space="preserve">Význam </w:t>
            </w:r>
            <w:r w:rsidR="00C21B31">
              <w:rPr>
                <w:b/>
              </w:rPr>
              <w:t>zkratky/pojmu</w:t>
            </w:r>
          </w:p>
        </w:tc>
      </w:tr>
      <w:tr w:rsidR="005556FF" w:rsidRPr="005323CE" w14:paraId="78FB25B7" w14:textId="77777777" w:rsidTr="003F5B7A">
        <w:trPr>
          <w:cantSplit/>
        </w:trPr>
        <w:tc>
          <w:tcPr>
            <w:tcW w:w="803" w:type="pct"/>
            <w:tcBorders>
              <w:top w:val="single" w:sz="12" w:space="0" w:color="auto"/>
            </w:tcBorders>
            <w:shd w:val="clear" w:color="auto" w:fill="E0E0E0"/>
          </w:tcPr>
          <w:p w14:paraId="5EA2FD63" w14:textId="77777777" w:rsidR="005556FF" w:rsidRPr="00FE235F" w:rsidRDefault="005556FF" w:rsidP="00C075BC">
            <w:pPr>
              <w:spacing w:before="60" w:after="60"/>
              <w:rPr>
                <w:b/>
              </w:rPr>
            </w:pPr>
            <w:r w:rsidRPr="00FE235F">
              <w:rPr>
                <w:b/>
              </w:rPr>
              <w:t>A</w:t>
            </w:r>
          </w:p>
        </w:tc>
        <w:tc>
          <w:tcPr>
            <w:tcW w:w="4197" w:type="pct"/>
            <w:tcBorders>
              <w:top w:val="single" w:sz="12" w:space="0" w:color="auto"/>
            </w:tcBorders>
            <w:shd w:val="clear" w:color="auto" w:fill="E0E0E0"/>
          </w:tcPr>
          <w:p w14:paraId="2DDFACF6" w14:textId="77777777" w:rsidR="005556FF" w:rsidRPr="005556FF" w:rsidRDefault="005556FF" w:rsidP="00C075BC">
            <w:pPr>
              <w:spacing w:before="60" w:after="60"/>
              <w:jc w:val="left"/>
            </w:pPr>
          </w:p>
        </w:tc>
      </w:tr>
      <w:tr w:rsidR="005556FF" w:rsidRPr="005323CE" w14:paraId="5222FEE1" w14:textId="77777777" w:rsidTr="003F5B7A">
        <w:trPr>
          <w:cantSplit/>
        </w:trPr>
        <w:tc>
          <w:tcPr>
            <w:tcW w:w="803" w:type="pct"/>
          </w:tcPr>
          <w:p w14:paraId="55E2E134" w14:textId="77777777" w:rsidR="005556FF" w:rsidRPr="00FE235F" w:rsidRDefault="005556FF" w:rsidP="00C075BC">
            <w:pPr>
              <w:spacing w:before="60" w:after="60"/>
            </w:pPr>
            <w:r w:rsidRPr="00FE235F">
              <w:t>AI</w:t>
            </w:r>
          </w:p>
        </w:tc>
        <w:tc>
          <w:tcPr>
            <w:tcW w:w="4197" w:type="pct"/>
          </w:tcPr>
          <w:p w14:paraId="7BE66E50" w14:textId="77777777" w:rsidR="005556FF" w:rsidRPr="005556FF" w:rsidRDefault="005556FF" w:rsidP="00C075BC">
            <w:pPr>
              <w:spacing w:before="60" w:after="60"/>
              <w:jc w:val="left"/>
            </w:pPr>
            <w:r w:rsidRPr="00491439">
              <w:rPr>
                <w:lang w:val="en-US"/>
              </w:rPr>
              <w:t>Analog Input</w:t>
            </w:r>
            <w:r w:rsidRPr="005556FF">
              <w:t xml:space="preserve"> - Analogový vstup</w:t>
            </w:r>
          </w:p>
        </w:tc>
      </w:tr>
      <w:tr w:rsidR="005556FF" w:rsidRPr="005323CE" w14:paraId="4BB67F23" w14:textId="77777777" w:rsidTr="003F5B7A">
        <w:trPr>
          <w:cantSplit/>
        </w:trPr>
        <w:tc>
          <w:tcPr>
            <w:tcW w:w="803" w:type="pct"/>
          </w:tcPr>
          <w:p w14:paraId="2398D57B" w14:textId="77777777" w:rsidR="005556FF" w:rsidRPr="00FE235F" w:rsidRDefault="005556FF" w:rsidP="00C075BC">
            <w:pPr>
              <w:spacing w:before="60" w:after="60"/>
            </w:pPr>
            <w:r w:rsidRPr="00FE235F">
              <w:t>AO</w:t>
            </w:r>
          </w:p>
        </w:tc>
        <w:tc>
          <w:tcPr>
            <w:tcW w:w="4197" w:type="pct"/>
          </w:tcPr>
          <w:p w14:paraId="39429E0F" w14:textId="77777777" w:rsidR="005556FF" w:rsidRPr="005556FF" w:rsidRDefault="005556FF" w:rsidP="00C075BC">
            <w:pPr>
              <w:spacing w:before="60" w:after="60"/>
              <w:jc w:val="left"/>
            </w:pPr>
            <w:r w:rsidRPr="005556FF">
              <w:rPr>
                <w:lang w:val="en-US"/>
              </w:rPr>
              <w:t xml:space="preserve">Analog Output - </w:t>
            </w:r>
            <w:r w:rsidRPr="005556FF">
              <w:t>Analogový výstup</w:t>
            </w:r>
          </w:p>
        </w:tc>
      </w:tr>
      <w:tr w:rsidR="005556FF" w:rsidRPr="005323CE" w14:paraId="3F94E7A4" w14:textId="77777777" w:rsidTr="003F5B7A">
        <w:trPr>
          <w:cantSplit/>
        </w:trPr>
        <w:tc>
          <w:tcPr>
            <w:tcW w:w="803" w:type="pct"/>
          </w:tcPr>
          <w:p w14:paraId="33384BD0" w14:textId="77777777" w:rsidR="005556FF" w:rsidRPr="00FE235F" w:rsidRDefault="005556FF" w:rsidP="00C075BC">
            <w:pPr>
              <w:spacing w:before="60" w:after="60"/>
            </w:pPr>
            <w:r w:rsidRPr="00FE235F">
              <w:t>AS</w:t>
            </w:r>
          </w:p>
        </w:tc>
        <w:tc>
          <w:tcPr>
            <w:tcW w:w="4197" w:type="pct"/>
          </w:tcPr>
          <w:p w14:paraId="11C14C32" w14:textId="77777777" w:rsidR="005556FF" w:rsidRPr="005556FF" w:rsidRDefault="005556FF" w:rsidP="00C075BC">
            <w:pPr>
              <w:spacing w:before="60" w:after="60"/>
              <w:jc w:val="left"/>
            </w:pPr>
            <w:r w:rsidRPr="005556FF">
              <w:t>Automatizační stanice</w:t>
            </w:r>
          </w:p>
        </w:tc>
      </w:tr>
      <w:tr w:rsidR="005556FF" w:rsidRPr="005323CE" w14:paraId="7B5A1629" w14:textId="77777777" w:rsidTr="003F5B7A">
        <w:trPr>
          <w:cantSplit/>
        </w:trPr>
        <w:tc>
          <w:tcPr>
            <w:tcW w:w="803" w:type="pct"/>
          </w:tcPr>
          <w:p w14:paraId="4E875160" w14:textId="77777777" w:rsidR="005556FF" w:rsidRPr="00FE235F" w:rsidRDefault="005556FF" w:rsidP="00C075BC">
            <w:pPr>
              <w:spacing w:before="60" w:after="60"/>
            </w:pPr>
            <w:r w:rsidRPr="00FE235F">
              <w:t>ASŘTP</w:t>
            </w:r>
          </w:p>
        </w:tc>
        <w:tc>
          <w:tcPr>
            <w:tcW w:w="4197" w:type="pct"/>
          </w:tcPr>
          <w:p w14:paraId="38499EB3" w14:textId="77777777" w:rsidR="005556FF" w:rsidRPr="005556FF" w:rsidRDefault="005556FF" w:rsidP="00C075BC">
            <w:pPr>
              <w:spacing w:before="60" w:after="60"/>
              <w:jc w:val="left"/>
            </w:pPr>
            <w:r w:rsidRPr="00244B80">
              <w:t>Automatizovaný systém řízení technologického procesu</w:t>
            </w:r>
          </w:p>
        </w:tc>
      </w:tr>
      <w:tr w:rsidR="005556FF" w:rsidRPr="005323CE" w14:paraId="23CA929A" w14:textId="77777777" w:rsidTr="003F5B7A">
        <w:trPr>
          <w:cantSplit/>
        </w:trPr>
        <w:tc>
          <w:tcPr>
            <w:tcW w:w="803" w:type="pct"/>
            <w:shd w:val="clear" w:color="auto" w:fill="E0E0E0"/>
          </w:tcPr>
          <w:p w14:paraId="4A111AA1" w14:textId="77777777" w:rsidR="005556FF" w:rsidRPr="00FE235F" w:rsidRDefault="005556FF" w:rsidP="00C075BC">
            <w:pPr>
              <w:spacing w:before="60" w:after="60"/>
              <w:rPr>
                <w:b/>
              </w:rPr>
            </w:pPr>
            <w:r w:rsidRPr="00FE235F">
              <w:rPr>
                <w:b/>
              </w:rPr>
              <w:t>B</w:t>
            </w:r>
          </w:p>
        </w:tc>
        <w:tc>
          <w:tcPr>
            <w:tcW w:w="4197" w:type="pct"/>
            <w:shd w:val="clear" w:color="auto" w:fill="E0E0E0"/>
          </w:tcPr>
          <w:p w14:paraId="0D377685" w14:textId="77777777" w:rsidR="005556FF" w:rsidRPr="005556FF" w:rsidRDefault="005556FF" w:rsidP="00C075BC">
            <w:pPr>
              <w:spacing w:before="60" w:after="60"/>
              <w:jc w:val="left"/>
            </w:pPr>
          </w:p>
        </w:tc>
      </w:tr>
      <w:tr w:rsidR="005556FF" w:rsidRPr="005323CE" w14:paraId="511BF575" w14:textId="77777777" w:rsidTr="003F5B7A">
        <w:trPr>
          <w:cantSplit/>
        </w:trPr>
        <w:tc>
          <w:tcPr>
            <w:tcW w:w="803" w:type="pct"/>
            <w:shd w:val="clear" w:color="auto" w:fill="FFFFFF"/>
          </w:tcPr>
          <w:p w14:paraId="2D66DFF5" w14:textId="77777777" w:rsidR="005556FF" w:rsidRPr="00FE235F" w:rsidRDefault="005556FF" w:rsidP="00C075BC">
            <w:pPr>
              <w:spacing w:before="60" w:after="60"/>
              <w:rPr>
                <w:lang w:val="en-US"/>
              </w:rPr>
            </w:pPr>
            <w:r w:rsidRPr="00FE235F">
              <w:rPr>
                <w:lang w:val="en-US"/>
              </w:rPr>
              <w:t>BAT</w:t>
            </w:r>
          </w:p>
        </w:tc>
        <w:tc>
          <w:tcPr>
            <w:tcW w:w="4197" w:type="pct"/>
            <w:shd w:val="clear" w:color="auto" w:fill="FFFFFF"/>
          </w:tcPr>
          <w:p w14:paraId="5EAA94D1" w14:textId="77777777" w:rsidR="005556FF" w:rsidRPr="005556FF" w:rsidRDefault="005556FF" w:rsidP="00C075BC">
            <w:pPr>
              <w:spacing w:before="60" w:after="60"/>
              <w:jc w:val="left"/>
              <w:rPr>
                <w:lang w:val="en-US"/>
              </w:rPr>
            </w:pPr>
            <w:r w:rsidRPr="00491439">
              <w:rPr>
                <w:lang w:val="en-US"/>
              </w:rPr>
              <w:t>Best Available Techniques</w:t>
            </w:r>
            <w:r w:rsidRPr="005556FF">
              <w:t xml:space="preserve"> - Nejlepší dostupná technika</w:t>
            </w:r>
          </w:p>
        </w:tc>
      </w:tr>
      <w:tr w:rsidR="005556FF" w:rsidRPr="005323CE" w14:paraId="083DD9D8" w14:textId="77777777" w:rsidTr="003F5B7A">
        <w:trPr>
          <w:cantSplit/>
        </w:trPr>
        <w:tc>
          <w:tcPr>
            <w:tcW w:w="803" w:type="pct"/>
          </w:tcPr>
          <w:p w14:paraId="38A47A0C" w14:textId="77777777" w:rsidR="005556FF" w:rsidRPr="00FE235F" w:rsidRDefault="005556FF" w:rsidP="00C075BC">
            <w:pPr>
              <w:spacing w:before="60" w:after="60"/>
            </w:pPr>
            <w:r w:rsidRPr="00FE235F">
              <w:t>BO</w:t>
            </w:r>
          </w:p>
        </w:tc>
        <w:tc>
          <w:tcPr>
            <w:tcW w:w="4197" w:type="pct"/>
          </w:tcPr>
          <w:p w14:paraId="18EAF175" w14:textId="77777777" w:rsidR="005556FF" w:rsidRPr="005556FF" w:rsidRDefault="005556FF" w:rsidP="00C075BC">
            <w:pPr>
              <w:spacing w:before="60" w:after="60"/>
              <w:jc w:val="left"/>
            </w:pPr>
            <w:r w:rsidRPr="005556FF">
              <w:t>Běžná oprava</w:t>
            </w:r>
          </w:p>
        </w:tc>
      </w:tr>
      <w:tr w:rsidR="005556FF" w:rsidRPr="005323CE" w14:paraId="1559BE21" w14:textId="77777777" w:rsidTr="003F5B7A">
        <w:trPr>
          <w:cantSplit/>
        </w:trPr>
        <w:tc>
          <w:tcPr>
            <w:tcW w:w="803" w:type="pct"/>
          </w:tcPr>
          <w:p w14:paraId="47DAD9C2" w14:textId="77777777" w:rsidR="005556FF" w:rsidRPr="00FE235F" w:rsidRDefault="005556FF" w:rsidP="00C075BC">
            <w:pPr>
              <w:spacing w:before="60" w:after="60"/>
            </w:pPr>
            <w:r w:rsidRPr="00FE235F">
              <w:t>BOZP</w:t>
            </w:r>
          </w:p>
        </w:tc>
        <w:tc>
          <w:tcPr>
            <w:tcW w:w="4197" w:type="pct"/>
          </w:tcPr>
          <w:p w14:paraId="31E0BA59" w14:textId="77777777" w:rsidR="005556FF" w:rsidRPr="005556FF" w:rsidRDefault="005556FF" w:rsidP="00C075BC">
            <w:pPr>
              <w:spacing w:before="60" w:after="60"/>
              <w:jc w:val="left"/>
            </w:pPr>
            <w:r w:rsidRPr="005556FF">
              <w:t>Bezpečnost a ochrana zdraví při práci</w:t>
            </w:r>
          </w:p>
        </w:tc>
      </w:tr>
      <w:tr w:rsidR="005556FF" w:rsidRPr="005323CE" w14:paraId="48CB7B83" w14:textId="77777777" w:rsidTr="003F5B7A">
        <w:trPr>
          <w:cantSplit/>
        </w:trPr>
        <w:tc>
          <w:tcPr>
            <w:tcW w:w="803" w:type="pct"/>
            <w:shd w:val="clear" w:color="auto" w:fill="E0E0E0"/>
          </w:tcPr>
          <w:p w14:paraId="2EDFAAA4" w14:textId="77777777" w:rsidR="005556FF" w:rsidRPr="00FE235F" w:rsidRDefault="005556FF" w:rsidP="00C075BC">
            <w:pPr>
              <w:spacing w:before="60" w:after="60"/>
              <w:rPr>
                <w:b/>
              </w:rPr>
            </w:pPr>
            <w:r w:rsidRPr="00FE235F">
              <w:rPr>
                <w:b/>
              </w:rPr>
              <w:t>C</w:t>
            </w:r>
          </w:p>
        </w:tc>
        <w:tc>
          <w:tcPr>
            <w:tcW w:w="4197" w:type="pct"/>
            <w:shd w:val="clear" w:color="auto" w:fill="E0E0E0"/>
          </w:tcPr>
          <w:p w14:paraId="55A22753" w14:textId="77777777" w:rsidR="005556FF" w:rsidRPr="005556FF" w:rsidRDefault="005556FF" w:rsidP="00C075BC">
            <w:pPr>
              <w:spacing w:before="60" w:after="60"/>
              <w:jc w:val="left"/>
            </w:pPr>
          </w:p>
        </w:tc>
      </w:tr>
      <w:tr w:rsidR="005556FF" w:rsidRPr="005323CE" w14:paraId="29D63634" w14:textId="77777777" w:rsidTr="003F5B7A">
        <w:trPr>
          <w:cantSplit/>
        </w:trPr>
        <w:tc>
          <w:tcPr>
            <w:tcW w:w="803" w:type="pct"/>
          </w:tcPr>
          <w:p w14:paraId="414E1AB2" w14:textId="77777777" w:rsidR="005556FF" w:rsidRPr="00FE235F" w:rsidRDefault="005556FF" w:rsidP="00C075BC">
            <w:pPr>
              <w:spacing w:before="60" w:after="60"/>
            </w:pPr>
            <w:r w:rsidRPr="00FE235F">
              <w:t>CO</w:t>
            </w:r>
          </w:p>
        </w:tc>
        <w:tc>
          <w:tcPr>
            <w:tcW w:w="4197" w:type="pct"/>
          </w:tcPr>
          <w:p w14:paraId="6C62EACA" w14:textId="77777777" w:rsidR="005556FF" w:rsidRPr="005556FF" w:rsidRDefault="005556FF" w:rsidP="00C075BC">
            <w:pPr>
              <w:spacing w:before="60" w:after="60"/>
              <w:jc w:val="left"/>
            </w:pPr>
            <w:r w:rsidRPr="005556FF">
              <w:t>Oxid uhelnatý</w:t>
            </w:r>
          </w:p>
        </w:tc>
      </w:tr>
      <w:tr w:rsidR="005556FF" w:rsidRPr="005323CE" w14:paraId="09098C62" w14:textId="77777777" w:rsidTr="003F5B7A">
        <w:trPr>
          <w:cantSplit/>
        </w:trPr>
        <w:tc>
          <w:tcPr>
            <w:tcW w:w="803" w:type="pct"/>
          </w:tcPr>
          <w:p w14:paraId="19EA353F" w14:textId="77777777" w:rsidR="005556FF" w:rsidRPr="00FE235F" w:rsidRDefault="005556FF" w:rsidP="00C075BC">
            <w:pPr>
              <w:spacing w:before="60" w:after="60"/>
              <w:rPr>
                <w:vertAlign w:val="subscript"/>
              </w:rPr>
            </w:pPr>
            <w:r w:rsidRPr="00FE235F">
              <w:t>CO</w:t>
            </w:r>
            <w:r w:rsidRPr="00FE235F">
              <w:rPr>
                <w:vertAlign w:val="subscript"/>
              </w:rPr>
              <w:t>2</w:t>
            </w:r>
          </w:p>
        </w:tc>
        <w:tc>
          <w:tcPr>
            <w:tcW w:w="4197" w:type="pct"/>
          </w:tcPr>
          <w:p w14:paraId="490968E2" w14:textId="77777777" w:rsidR="005556FF" w:rsidRPr="005556FF" w:rsidRDefault="005556FF" w:rsidP="00C075BC">
            <w:pPr>
              <w:spacing w:before="60" w:after="60"/>
              <w:jc w:val="left"/>
            </w:pPr>
            <w:r w:rsidRPr="005556FF">
              <w:t>Oxid uhličitý</w:t>
            </w:r>
          </w:p>
        </w:tc>
      </w:tr>
      <w:tr w:rsidR="005556FF" w:rsidRPr="005323CE" w14:paraId="527004F7" w14:textId="77777777" w:rsidTr="003F5B7A">
        <w:trPr>
          <w:cantSplit/>
        </w:trPr>
        <w:tc>
          <w:tcPr>
            <w:tcW w:w="803" w:type="pct"/>
          </w:tcPr>
          <w:p w14:paraId="4E5B3CC1" w14:textId="77777777" w:rsidR="005556FF" w:rsidRPr="00FE235F" w:rsidRDefault="005556FF" w:rsidP="00C075BC">
            <w:pPr>
              <w:spacing w:before="60" w:after="60"/>
            </w:pPr>
            <w:r w:rsidRPr="00FE235F">
              <w:t>CPU</w:t>
            </w:r>
          </w:p>
        </w:tc>
        <w:tc>
          <w:tcPr>
            <w:tcW w:w="4197" w:type="pct"/>
          </w:tcPr>
          <w:p w14:paraId="1D3697F3" w14:textId="77777777" w:rsidR="005556FF" w:rsidRPr="005556FF" w:rsidRDefault="005556FF" w:rsidP="00C075BC">
            <w:pPr>
              <w:spacing w:before="60" w:after="60"/>
              <w:jc w:val="left"/>
            </w:pPr>
            <w:r w:rsidRPr="00491439">
              <w:rPr>
                <w:lang w:val="en-US"/>
              </w:rPr>
              <w:t>Central Processing Unit</w:t>
            </w:r>
            <w:r w:rsidRPr="005556FF">
              <w:t xml:space="preserve"> – Procesorová jednotka</w:t>
            </w:r>
          </w:p>
        </w:tc>
      </w:tr>
      <w:tr w:rsidR="005556FF" w:rsidRPr="005323CE" w14:paraId="195DF06C" w14:textId="77777777" w:rsidTr="003F5B7A">
        <w:trPr>
          <w:cantSplit/>
        </w:trPr>
        <w:tc>
          <w:tcPr>
            <w:tcW w:w="803" w:type="pct"/>
          </w:tcPr>
          <w:p w14:paraId="2E7B60B5" w14:textId="77777777" w:rsidR="005556FF" w:rsidRPr="00FE235F" w:rsidRDefault="005556FF" w:rsidP="00C075BC">
            <w:pPr>
              <w:spacing w:before="60" w:after="60"/>
            </w:pPr>
            <w:r w:rsidRPr="00FE235F">
              <w:t>CZT</w:t>
            </w:r>
          </w:p>
        </w:tc>
        <w:tc>
          <w:tcPr>
            <w:tcW w:w="4197" w:type="pct"/>
          </w:tcPr>
          <w:p w14:paraId="4E39C596" w14:textId="77777777" w:rsidR="005556FF" w:rsidRPr="005556FF" w:rsidRDefault="005556FF" w:rsidP="00C075BC">
            <w:pPr>
              <w:spacing w:before="60" w:after="60"/>
              <w:jc w:val="left"/>
            </w:pPr>
            <w:r w:rsidRPr="005556FF">
              <w:t>Centrální zásobování teplem</w:t>
            </w:r>
          </w:p>
        </w:tc>
      </w:tr>
      <w:tr w:rsidR="005556FF" w:rsidRPr="005323CE" w14:paraId="195A7C46" w14:textId="77777777" w:rsidTr="003F5B7A">
        <w:trPr>
          <w:cantSplit/>
        </w:trPr>
        <w:tc>
          <w:tcPr>
            <w:tcW w:w="803" w:type="pct"/>
            <w:shd w:val="clear" w:color="auto" w:fill="E0E0E0"/>
          </w:tcPr>
          <w:p w14:paraId="43DD2C69" w14:textId="77777777" w:rsidR="005556FF" w:rsidRPr="00FE235F" w:rsidRDefault="005556FF" w:rsidP="00C075BC">
            <w:pPr>
              <w:spacing w:before="60" w:after="60"/>
              <w:rPr>
                <w:b/>
              </w:rPr>
            </w:pPr>
            <w:r w:rsidRPr="00FE235F">
              <w:rPr>
                <w:b/>
              </w:rPr>
              <w:t>Č</w:t>
            </w:r>
          </w:p>
        </w:tc>
        <w:tc>
          <w:tcPr>
            <w:tcW w:w="4197" w:type="pct"/>
            <w:shd w:val="clear" w:color="auto" w:fill="E0E0E0"/>
          </w:tcPr>
          <w:p w14:paraId="16FD956F" w14:textId="77777777" w:rsidR="005556FF" w:rsidRPr="005556FF" w:rsidRDefault="005556FF" w:rsidP="00C075BC">
            <w:pPr>
              <w:spacing w:before="60" w:after="60"/>
              <w:jc w:val="left"/>
            </w:pPr>
          </w:p>
        </w:tc>
      </w:tr>
      <w:tr w:rsidR="005556FF" w:rsidRPr="005323CE" w14:paraId="797B9467" w14:textId="77777777" w:rsidTr="003F5B7A">
        <w:trPr>
          <w:cantSplit/>
        </w:trPr>
        <w:tc>
          <w:tcPr>
            <w:tcW w:w="803" w:type="pct"/>
          </w:tcPr>
          <w:p w14:paraId="3F5E3EB4" w14:textId="77777777" w:rsidR="005556FF" w:rsidRPr="00FE235F" w:rsidRDefault="005556FF" w:rsidP="00C075BC">
            <w:pPr>
              <w:spacing w:before="60" w:after="60"/>
            </w:pPr>
            <w:r w:rsidRPr="00FE235F">
              <w:t>ČR</w:t>
            </w:r>
          </w:p>
        </w:tc>
        <w:tc>
          <w:tcPr>
            <w:tcW w:w="4197" w:type="pct"/>
          </w:tcPr>
          <w:p w14:paraId="1D985EDA" w14:textId="77777777" w:rsidR="005556FF" w:rsidRPr="005556FF" w:rsidRDefault="005556FF" w:rsidP="00C075BC">
            <w:pPr>
              <w:spacing w:before="60" w:after="60"/>
              <w:jc w:val="left"/>
            </w:pPr>
            <w:r w:rsidRPr="005556FF">
              <w:t>Česká republika</w:t>
            </w:r>
          </w:p>
        </w:tc>
      </w:tr>
      <w:tr w:rsidR="005556FF" w:rsidRPr="005323CE" w14:paraId="539AFD8A" w14:textId="77777777" w:rsidTr="003F5B7A">
        <w:trPr>
          <w:cantSplit/>
        </w:trPr>
        <w:tc>
          <w:tcPr>
            <w:tcW w:w="803" w:type="pct"/>
          </w:tcPr>
          <w:p w14:paraId="14F93100" w14:textId="77777777" w:rsidR="005556FF" w:rsidRPr="00FE235F" w:rsidRDefault="005556FF" w:rsidP="00C075BC">
            <w:pPr>
              <w:spacing w:before="60" w:after="60"/>
            </w:pPr>
            <w:r w:rsidRPr="00FE235F">
              <w:t>ČÚBP</w:t>
            </w:r>
          </w:p>
        </w:tc>
        <w:tc>
          <w:tcPr>
            <w:tcW w:w="4197" w:type="pct"/>
          </w:tcPr>
          <w:p w14:paraId="36D990F6" w14:textId="77777777" w:rsidR="005556FF" w:rsidRPr="005556FF" w:rsidRDefault="005556FF" w:rsidP="00C075BC">
            <w:pPr>
              <w:spacing w:before="60" w:after="60"/>
              <w:jc w:val="left"/>
            </w:pPr>
            <w:r w:rsidRPr="005556FF">
              <w:t>Český úřad bezpečnosti práce</w:t>
            </w:r>
          </w:p>
        </w:tc>
      </w:tr>
      <w:tr w:rsidR="005556FF" w:rsidRPr="005323CE" w14:paraId="59105D7A" w14:textId="77777777" w:rsidTr="003F5B7A">
        <w:trPr>
          <w:cantSplit/>
        </w:trPr>
        <w:tc>
          <w:tcPr>
            <w:tcW w:w="803" w:type="pct"/>
          </w:tcPr>
          <w:p w14:paraId="7BFD7E9B" w14:textId="77777777" w:rsidR="005556FF" w:rsidRPr="00FE235F" w:rsidRDefault="005556FF" w:rsidP="00C075BC">
            <w:pPr>
              <w:spacing w:before="60" w:after="60"/>
            </w:pPr>
            <w:r w:rsidRPr="00FE235F">
              <w:t>ČSN</w:t>
            </w:r>
          </w:p>
        </w:tc>
        <w:tc>
          <w:tcPr>
            <w:tcW w:w="4197" w:type="pct"/>
          </w:tcPr>
          <w:p w14:paraId="46EEFA97" w14:textId="77777777" w:rsidR="005556FF" w:rsidRPr="005556FF" w:rsidRDefault="005556FF" w:rsidP="00C075BC">
            <w:pPr>
              <w:spacing w:before="60" w:after="60"/>
              <w:jc w:val="left"/>
            </w:pPr>
            <w:r w:rsidRPr="005556FF">
              <w:t>Česká technická norma</w:t>
            </w:r>
          </w:p>
        </w:tc>
      </w:tr>
      <w:tr w:rsidR="005556FF" w:rsidRPr="005323CE" w14:paraId="40E5F87F" w14:textId="77777777" w:rsidTr="003F5B7A">
        <w:trPr>
          <w:cantSplit/>
        </w:trPr>
        <w:tc>
          <w:tcPr>
            <w:tcW w:w="803" w:type="pct"/>
            <w:shd w:val="clear" w:color="auto" w:fill="E0E0E0"/>
          </w:tcPr>
          <w:p w14:paraId="63DEFD5D" w14:textId="77777777" w:rsidR="005556FF" w:rsidRPr="00FE235F" w:rsidRDefault="005556FF" w:rsidP="00C075BC">
            <w:pPr>
              <w:spacing w:before="60" w:after="60"/>
              <w:rPr>
                <w:b/>
              </w:rPr>
            </w:pPr>
            <w:r w:rsidRPr="00FE235F">
              <w:rPr>
                <w:b/>
              </w:rPr>
              <w:t>D</w:t>
            </w:r>
          </w:p>
        </w:tc>
        <w:tc>
          <w:tcPr>
            <w:tcW w:w="4197" w:type="pct"/>
            <w:shd w:val="clear" w:color="auto" w:fill="E0E0E0"/>
          </w:tcPr>
          <w:p w14:paraId="7CAAD623" w14:textId="77777777" w:rsidR="005556FF" w:rsidRPr="005556FF" w:rsidRDefault="005556FF" w:rsidP="00C075BC">
            <w:pPr>
              <w:spacing w:before="60" w:after="60"/>
              <w:jc w:val="left"/>
            </w:pPr>
          </w:p>
        </w:tc>
      </w:tr>
      <w:tr w:rsidR="005556FF" w:rsidRPr="005323CE" w14:paraId="7F5D4839" w14:textId="77777777" w:rsidTr="003F5B7A">
        <w:trPr>
          <w:cantSplit/>
        </w:trPr>
        <w:tc>
          <w:tcPr>
            <w:tcW w:w="803" w:type="pct"/>
          </w:tcPr>
          <w:p w14:paraId="517AFCAC" w14:textId="77777777" w:rsidR="005556FF" w:rsidRPr="00FE235F" w:rsidRDefault="005556FF" w:rsidP="00C075BC">
            <w:pPr>
              <w:spacing w:before="60" w:after="60"/>
            </w:pPr>
            <w:r w:rsidRPr="00FE235F">
              <w:t>DCS</w:t>
            </w:r>
          </w:p>
        </w:tc>
        <w:tc>
          <w:tcPr>
            <w:tcW w:w="4197" w:type="pct"/>
          </w:tcPr>
          <w:p w14:paraId="763C38D5" w14:textId="4A43C198" w:rsidR="005556FF" w:rsidRPr="005556FF" w:rsidRDefault="005556FF" w:rsidP="00C075BC">
            <w:pPr>
              <w:spacing w:before="60" w:after="60"/>
              <w:jc w:val="left"/>
            </w:pPr>
            <w:r w:rsidRPr="004032F5">
              <w:rPr>
                <w:lang w:val="en-US"/>
              </w:rPr>
              <w:t>Distributed Control Syst</w:t>
            </w:r>
            <w:r w:rsidR="004032F5" w:rsidRPr="004032F5">
              <w:rPr>
                <w:lang w:val="en-US"/>
              </w:rPr>
              <w:t>e</w:t>
            </w:r>
            <w:r w:rsidRPr="004032F5">
              <w:rPr>
                <w:lang w:val="en-US"/>
              </w:rPr>
              <w:t>m</w:t>
            </w:r>
            <w:r w:rsidRPr="005556FF">
              <w:t xml:space="preserve"> - Distribuovaný řídící systém</w:t>
            </w:r>
          </w:p>
        </w:tc>
      </w:tr>
      <w:tr w:rsidR="005556FF" w:rsidRPr="005323CE" w14:paraId="1A5FABD9" w14:textId="77777777" w:rsidTr="003F5B7A">
        <w:trPr>
          <w:cantSplit/>
        </w:trPr>
        <w:tc>
          <w:tcPr>
            <w:tcW w:w="803" w:type="pct"/>
          </w:tcPr>
          <w:p w14:paraId="38A8B4DC" w14:textId="77777777" w:rsidR="005556FF" w:rsidRPr="00FE235F" w:rsidRDefault="005556FF" w:rsidP="00C075BC">
            <w:pPr>
              <w:spacing w:before="60" w:after="60"/>
            </w:pPr>
            <w:r w:rsidRPr="00FE235F">
              <w:t>DI</w:t>
            </w:r>
          </w:p>
        </w:tc>
        <w:tc>
          <w:tcPr>
            <w:tcW w:w="4197" w:type="pct"/>
          </w:tcPr>
          <w:p w14:paraId="3B2F2308" w14:textId="77777777" w:rsidR="005556FF" w:rsidRPr="005556FF" w:rsidRDefault="005556FF" w:rsidP="00C075BC">
            <w:pPr>
              <w:spacing w:before="60" w:after="60"/>
              <w:jc w:val="left"/>
            </w:pPr>
            <w:r w:rsidRPr="004032F5">
              <w:rPr>
                <w:lang w:val="en-US"/>
              </w:rPr>
              <w:t>Digital Input</w:t>
            </w:r>
            <w:r w:rsidRPr="005556FF">
              <w:t xml:space="preserve"> - Digitální vstup</w:t>
            </w:r>
          </w:p>
        </w:tc>
      </w:tr>
      <w:tr w:rsidR="005556FF" w:rsidRPr="005323CE" w14:paraId="594E55A6" w14:textId="77777777" w:rsidTr="003F5B7A">
        <w:trPr>
          <w:cantSplit/>
        </w:trPr>
        <w:tc>
          <w:tcPr>
            <w:tcW w:w="803" w:type="pct"/>
          </w:tcPr>
          <w:p w14:paraId="63505150" w14:textId="77777777" w:rsidR="005556FF" w:rsidRPr="00FE235F" w:rsidRDefault="005556FF" w:rsidP="00C075BC">
            <w:pPr>
              <w:spacing w:before="60" w:after="60"/>
            </w:pPr>
            <w:r w:rsidRPr="00FE235F">
              <w:t>DN</w:t>
            </w:r>
          </w:p>
        </w:tc>
        <w:tc>
          <w:tcPr>
            <w:tcW w:w="4197" w:type="pct"/>
          </w:tcPr>
          <w:p w14:paraId="1B4C4DB8" w14:textId="77777777" w:rsidR="005556FF" w:rsidRPr="005556FF" w:rsidRDefault="005556FF" w:rsidP="00C075BC">
            <w:pPr>
              <w:spacing w:before="60" w:after="60"/>
              <w:jc w:val="left"/>
            </w:pPr>
            <w:r w:rsidRPr="004032F5">
              <w:rPr>
                <w:lang w:val="en-US"/>
              </w:rPr>
              <w:t>Diameter Nominal</w:t>
            </w:r>
            <w:r w:rsidRPr="005556FF">
              <w:t xml:space="preserve"> - Jmenovitý průměr</w:t>
            </w:r>
          </w:p>
        </w:tc>
      </w:tr>
      <w:tr w:rsidR="005556FF" w:rsidRPr="005323CE" w14:paraId="1597E4A1" w14:textId="77777777" w:rsidTr="003F5B7A">
        <w:trPr>
          <w:cantSplit/>
        </w:trPr>
        <w:tc>
          <w:tcPr>
            <w:tcW w:w="803" w:type="pct"/>
          </w:tcPr>
          <w:p w14:paraId="2D3897EC" w14:textId="77777777" w:rsidR="005556FF" w:rsidRPr="00FE235F" w:rsidRDefault="005556FF" w:rsidP="00C075BC">
            <w:pPr>
              <w:spacing w:before="60" w:after="60"/>
            </w:pPr>
            <w:r w:rsidRPr="00FE235F">
              <w:t>DO</w:t>
            </w:r>
          </w:p>
        </w:tc>
        <w:tc>
          <w:tcPr>
            <w:tcW w:w="4197" w:type="pct"/>
          </w:tcPr>
          <w:p w14:paraId="6F2911AC" w14:textId="77777777" w:rsidR="005556FF" w:rsidRPr="005556FF" w:rsidRDefault="005556FF" w:rsidP="00C075BC">
            <w:pPr>
              <w:spacing w:before="60" w:after="60"/>
              <w:jc w:val="left"/>
            </w:pPr>
            <w:r w:rsidRPr="004032F5">
              <w:rPr>
                <w:lang w:val="en-US"/>
              </w:rPr>
              <w:t>Digital Output</w:t>
            </w:r>
            <w:r w:rsidRPr="005556FF">
              <w:t xml:space="preserve"> - Digitální výstup</w:t>
            </w:r>
          </w:p>
        </w:tc>
      </w:tr>
      <w:tr w:rsidR="005556FF" w:rsidRPr="005323CE" w14:paraId="58385936" w14:textId="77777777" w:rsidTr="003F5B7A">
        <w:trPr>
          <w:cantSplit/>
        </w:trPr>
        <w:tc>
          <w:tcPr>
            <w:tcW w:w="803" w:type="pct"/>
          </w:tcPr>
          <w:p w14:paraId="7F2AB2C0" w14:textId="77777777" w:rsidR="005556FF" w:rsidRPr="00FE235F" w:rsidRDefault="005556FF" w:rsidP="00C075BC">
            <w:pPr>
              <w:spacing w:before="60" w:after="60"/>
            </w:pPr>
            <w:r w:rsidRPr="00FE235F">
              <w:t>DPS</w:t>
            </w:r>
          </w:p>
        </w:tc>
        <w:tc>
          <w:tcPr>
            <w:tcW w:w="4197" w:type="pct"/>
          </w:tcPr>
          <w:p w14:paraId="24186DC8" w14:textId="77777777" w:rsidR="005556FF" w:rsidRPr="005556FF" w:rsidRDefault="005556FF" w:rsidP="00C075BC">
            <w:pPr>
              <w:spacing w:before="60" w:after="60"/>
              <w:jc w:val="left"/>
            </w:pPr>
            <w:r w:rsidRPr="005556FF">
              <w:t>Dílčí provozní soubor</w:t>
            </w:r>
          </w:p>
        </w:tc>
      </w:tr>
      <w:tr w:rsidR="005556FF" w:rsidRPr="005323CE" w14:paraId="0C331B9C" w14:textId="77777777" w:rsidTr="003F5B7A">
        <w:trPr>
          <w:cantSplit/>
        </w:trPr>
        <w:tc>
          <w:tcPr>
            <w:tcW w:w="803" w:type="pct"/>
          </w:tcPr>
          <w:p w14:paraId="04C3585E" w14:textId="77777777" w:rsidR="005556FF" w:rsidRPr="00FE235F" w:rsidRDefault="005556FF" w:rsidP="00C075BC">
            <w:pPr>
              <w:spacing w:before="60" w:after="60"/>
            </w:pPr>
            <w:r w:rsidRPr="00FE235F">
              <w:t>DSP</w:t>
            </w:r>
          </w:p>
        </w:tc>
        <w:tc>
          <w:tcPr>
            <w:tcW w:w="4197" w:type="pct"/>
          </w:tcPr>
          <w:p w14:paraId="5521C944" w14:textId="77777777" w:rsidR="005556FF" w:rsidRPr="005556FF" w:rsidRDefault="005556FF" w:rsidP="00C075BC">
            <w:pPr>
              <w:spacing w:before="60" w:after="60"/>
              <w:jc w:val="left"/>
            </w:pPr>
            <w:r w:rsidRPr="005556FF">
              <w:t>Dokumentace pro stavební povolení</w:t>
            </w:r>
          </w:p>
        </w:tc>
      </w:tr>
      <w:tr w:rsidR="005556FF" w:rsidRPr="005323CE" w14:paraId="5DE091F5" w14:textId="77777777" w:rsidTr="003F5B7A">
        <w:trPr>
          <w:cantSplit/>
        </w:trPr>
        <w:tc>
          <w:tcPr>
            <w:tcW w:w="803" w:type="pct"/>
            <w:shd w:val="clear" w:color="auto" w:fill="E0E0E0"/>
          </w:tcPr>
          <w:p w14:paraId="1FB6E459" w14:textId="77777777" w:rsidR="005556FF" w:rsidRPr="00FE235F" w:rsidRDefault="005556FF" w:rsidP="00C075BC">
            <w:pPr>
              <w:spacing w:before="60" w:after="60"/>
              <w:rPr>
                <w:b/>
              </w:rPr>
            </w:pPr>
            <w:r w:rsidRPr="00FE235F">
              <w:rPr>
                <w:b/>
              </w:rPr>
              <w:t>E</w:t>
            </w:r>
          </w:p>
        </w:tc>
        <w:tc>
          <w:tcPr>
            <w:tcW w:w="4197" w:type="pct"/>
            <w:shd w:val="clear" w:color="auto" w:fill="E0E0E0"/>
          </w:tcPr>
          <w:p w14:paraId="4662F868" w14:textId="77777777" w:rsidR="005556FF" w:rsidRPr="005556FF" w:rsidRDefault="005556FF" w:rsidP="00C075BC">
            <w:pPr>
              <w:spacing w:before="60" w:after="60"/>
              <w:jc w:val="left"/>
            </w:pPr>
          </w:p>
        </w:tc>
      </w:tr>
      <w:tr w:rsidR="006A444A" w:rsidRPr="005323CE" w14:paraId="5F8343F3" w14:textId="77777777" w:rsidTr="003F5B7A">
        <w:trPr>
          <w:cantSplit/>
        </w:trPr>
        <w:tc>
          <w:tcPr>
            <w:tcW w:w="803" w:type="pct"/>
          </w:tcPr>
          <w:p w14:paraId="348E3764" w14:textId="6790B722" w:rsidR="006A444A" w:rsidRPr="00FE235F" w:rsidRDefault="006A444A" w:rsidP="00C075BC">
            <w:pPr>
              <w:spacing w:before="60" w:after="60"/>
            </w:pPr>
            <w:r w:rsidRPr="0088025B">
              <w:rPr>
                <w:bCs/>
              </w:rPr>
              <w:t>EIA</w:t>
            </w:r>
          </w:p>
        </w:tc>
        <w:tc>
          <w:tcPr>
            <w:tcW w:w="4197" w:type="pct"/>
          </w:tcPr>
          <w:p w14:paraId="4EEFC5C7" w14:textId="35CE8E16" w:rsidR="006A444A" w:rsidRPr="005556FF" w:rsidRDefault="006A444A" w:rsidP="00C075BC">
            <w:pPr>
              <w:spacing w:before="60" w:after="60"/>
              <w:jc w:val="left"/>
            </w:pPr>
            <w:r w:rsidRPr="006F2A3A">
              <w:t xml:space="preserve">proces vlivu na životní prostředí </w:t>
            </w:r>
            <w:r>
              <w:t>–</w:t>
            </w:r>
            <w:r w:rsidRPr="006F2A3A">
              <w:t xml:space="preserve"> vyhodnocení vlivů na životní prostředí (Environmental Impact Assessment)</w:t>
            </w:r>
          </w:p>
        </w:tc>
      </w:tr>
      <w:tr w:rsidR="006A444A" w:rsidRPr="005323CE" w14:paraId="18B455B1" w14:textId="77777777" w:rsidTr="003F5B7A">
        <w:trPr>
          <w:cantSplit/>
        </w:trPr>
        <w:tc>
          <w:tcPr>
            <w:tcW w:w="803" w:type="pct"/>
          </w:tcPr>
          <w:p w14:paraId="0B4C5E97" w14:textId="77777777" w:rsidR="006A444A" w:rsidRPr="00FE235F" w:rsidRDefault="006A444A" w:rsidP="00C075BC">
            <w:pPr>
              <w:spacing w:before="60" w:after="60"/>
            </w:pPr>
            <w:r w:rsidRPr="00FE235F">
              <w:t>EN</w:t>
            </w:r>
          </w:p>
        </w:tc>
        <w:tc>
          <w:tcPr>
            <w:tcW w:w="4197" w:type="pct"/>
          </w:tcPr>
          <w:p w14:paraId="0BD580A1" w14:textId="77777777" w:rsidR="006A444A" w:rsidRPr="005556FF" w:rsidRDefault="006A444A" w:rsidP="00C075BC">
            <w:pPr>
              <w:spacing w:before="60" w:after="60"/>
              <w:jc w:val="left"/>
            </w:pPr>
            <w:r w:rsidRPr="005556FF">
              <w:t>Evropská norma</w:t>
            </w:r>
          </w:p>
        </w:tc>
      </w:tr>
      <w:tr w:rsidR="006A444A" w:rsidRPr="005323CE" w14:paraId="47BC0C16" w14:textId="77777777" w:rsidTr="003F5B7A">
        <w:trPr>
          <w:cantSplit/>
        </w:trPr>
        <w:tc>
          <w:tcPr>
            <w:tcW w:w="803" w:type="pct"/>
          </w:tcPr>
          <w:p w14:paraId="5948196D" w14:textId="77777777" w:rsidR="006A444A" w:rsidRPr="00FE235F" w:rsidRDefault="006A444A" w:rsidP="00C075BC">
            <w:pPr>
              <w:spacing w:before="60" w:after="60"/>
            </w:pPr>
            <w:r w:rsidRPr="00FE235F">
              <w:t>EPS</w:t>
            </w:r>
          </w:p>
        </w:tc>
        <w:tc>
          <w:tcPr>
            <w:tcW w:w="4197" w:type="pct"/>
          </w:tcPr>
          <w:p w14:paraId="3E04584B" w14:textId="77777777" w:rsidR="006A444A" w:rsidRPr="005556FF" w:rsidRDefault="006A444A" w:rsidP="00C075BC">
            <w:pPr>
              <w:spacing w:before="60" w:after="60"/>
              <w:jc w:val="left"/>
            </w:pPr>
            <w:r w:rsidRPr="005556FF">
              <w:t>Elektrická požární signalizace</w:t>
            </w:r>
          </w:p>
        </w:tc>
      </w:tr>
      <w:tr w:rsidR="006A444A" w:rsidRPr="00174670" w14:paraId="1BD82EEC" w14:textId="77777777" w:rsidTr="003F5B7A">
        <w:trPr>
          <w:cantSplit/>
        </w:trPr>
        <w:tc>
          <w:tcPr>
            <w:tcW w:w="803" w:type="pct"/>
            <w:shd w:val="clear" w:color="auto" w:fill="E0E0E0"/>
          </w:tcPr>
          <w:p w14:paraId="142895D7" w14:textId="77777777" w:rsidR="006A444A" w:rsidRPr="00FE235F" w:rsidRDefault="006A444A" w:rsidP="00C075BC">
            <w:pPr>
              <w:keepNext/>
              <w:spacing w:before="60" w:after="60"/>
              <w:rPr>
                <w:b/>
              </w:rPr>
            </w:pPr>
            <w:r w:rsidRPr="00FE235F">
              <w:rPr>
                <w:b/>
              </w:rPr>
              <w:lastRenderedPageBreak/>
              <w:t>F</w:t>
            </w:r>
          </w:p>
        </w:tc>
        <w:tc>
          <w:tcPr>
            <w:tcW w:w="4197" w:type="pct"/>
            <w:shd w:val="clear" w:color="auto" w:fill="E0E0E0"/>
          </w:tcPr>
          <w:p w14:paraId="74091785" w14:textId="77777777" w:rsidR="006A444A" w:rsidRPr="005556FF" w:rsidRDefault="006A444A" w:rsidP="00C075BC">
            <w:pPr>
              <w:keepNext/>
              <w:spacing w:before="60" w:after="60"/>
              <w:jc w:val="left"/>
            </w:pPr>
          </w:p>
        </w:tc>
      </w:tr>
      <w:tr w:rsidR="006A444A" w:rsidRPr="005323CE" w14:paraId="1CA25B38" w14:textId="77777777" w:rsidTr="003F5B7A">
        <w:trPr>
          <w:cantSplit/>
        </w:trPr>
        <w:tc>
          <w:tcPr>
            <w:tcW w:w="803" w:type="pct"/>
            <w:shd w:val="clear" w:color="auto" w:fill="auto"/>
          </w:tcPr>
          <w:p w14:paraId="4F8CD2E6" w14:textId="77777777" w:rsidR="006A444A" w:rsidRPr="00FE235F" w:rsidRDefault="006A444A" w:rsidP="00C075BC">
            <w:pPr>
              <w:spacing w:before="60" w:after="60"/>
            </w:pPr>
            <w:r w:rsidRPr="00FE235F">
              <w:t>FAT</w:t>
            </w:r>
          </w:p>
        </w:tc>
        <w:tc>
          <w:tcPr>
            <w:tcW w:w="4197" w:type="pct"/>
            <w:shd w:val="clear" w:color="auto" w:fill="auto"/>
          </w:tcPr>
          <w:p w14:paraId="6883A01D" w14:textId="77777777" w:rsidR="006A444A" w:rsidRPr="005556FF" w:rsidRDefault="006A444A" w:rsidP="00C075BC">
            <w:pPr>
              <w:spacing w:before="60" w:after="60"/>
              <w:jc w:val="left"/>
            </w:pPr>
            <w:r w:rsidRPr="00397A50">
              <w:rPr>
                <w:lang w:val="en-US"/>
              </w:rPr>
              <w:t>Factory Acceptance Test</w:t>
            </w:r>
            <w:r w:rsidRPr="005556FF">
              <w:t xml:space="preserve"> - Zkoušky u </w:t>
            </w:r>
            <w:r w:rsidRPr="005556FF">
              <w:rPr>
                <w:smallCaps/>
              </w:rPr>
              <w:t>zhotovitele</w:t>
            </w:r>
            <w:r w:rsidRPr="005556FF">
              <w:t xml:space="preserve"> </w:t>
            </w:r>
          </w:p>
        </w:tc>
      </w:tr>
      <w:tr w:rsidR="006A444A" w:rsidRPr="005323CE" w14:paraId="2000CF67" w14:textId="77777777" w:rsidTr="003F5B7A">
        <w:trPr>
          <w:cantSplit/>
        </w:trPr>
        <w:tc>
          <w:tcPr>
            <w:tcW w:w="803" w:type="pct"/>
            <w:shd w:val="clear" w:color="auto" w:fill="auto"/>
          </w:tcPr>
          <w:p w14:paraId="1B922F4A" w14:textId="77777777" w:rsidR="006A444A" w:rsidRPr="00FE235F" w:rsidRDefault="006A444A" w:rsidP="00C075BC">
            <w:pPr>
              <w:spacing w:before="60" w:after="60"/>
            </w:pPr>
            <w:r w:rsidRPr="00FE235F">
              <w:t>FM</w:t>
            </w:r>
          </w:p>
        </w:tc>
        <w:tc>
          <w:tcPr>
            <w:tcW w:w="4197" w:type="pct"/>
            <w:shd w:val="clear" w:color="auto" w:fill="auto"/>
          </w:tcPr>
          <w:p w14:paraId="522CE959" w14:textId="77777777" w:rsidR="006A444A" w:rsidRPr="005556FF" w:rsidRDefault="006A444A" w:rsidP="00C075BC">
            <w:pPr>
              <w:spacing w:before="60" w:after="60"/>
              <w:jc w:val="left"/>
            </w:pPr>
            <w:r w:rsidRPr="005556FF">
              <w:t>Frekvenční měnič</w:t>
            </w:r>
          </w:p>
        </w:tc>
      </w:tr>
      <w:tr w:rsidR="006A444A" w:rsidRPr="005323CE" w14:paraId="620BA5D8" w14:textId="77777777" w:rsidTr="003F5B7A">
        <w:trPr>
          <w:cantSplit/>
        </w:trPr>
        <w:tc>
          <w:tcPr>
            <w:tcW w:w="803" w:type="pct"/>
            <w:shd w:val="clear" w:color="auto" w:fill="E0E0E0"/>
          </w:tcPr>
          <w:p w14:paraId="5A21749D" w14:textId="77777777" w:rsidR="006A444A" w:rsidRPr="00FE235F" w:rsidRDefault="006A444A" w:rsidP="00C075BC">
            <w:pPr>
              <w:spacing w:before="60" w:after="60"/>
              <w:rPr>
                <w:b/>
              </w:rPr>
            </w:pPr>
            <w:r w:rsidRPr="00FE235F">
              <w:rPr>
                <w:b/>
              </w:rPr>
              <w:t>G</w:t>
            </w:r>
          </w:p>
        </w:tc>
        <w:tc>
          <w:tcPr>
            <w:tcW w:w="4197" w:type="pct"/>
            <w:shd w:val="clear" w:color="auto" w:fill="E0E0E0"/>
          </w:tcPr>
          <w:p w14:paraId="50838ED7" w14:textId="77777777" w:rsidR="006A444A" w:rsidRPr="005556FF" w:rsidRDefault="006A444A" w:rsidP="00C075BC">
            <w:pPr>
              <w:spacing w:before="60" w:after="60"/>
              <w:jc w:val="left"/>
            </w:pPr>
          </w:p>
        </w:tc>
      </w:tr>
      <w:tr w:rsidR="006A444A" w:rsidRPr="005323CE" w14:paraId="43B9CDB9" w14:textId="77777777" w:rsidTr="003F5B7A">
        <w:trPr>
          <w:cantSplit/>
        </w:trPr>
        <w:tc>
          <w:tcPr>
            <w:tcW w:w="803" w:type="pct"/>
          </w:tcPr>
          <w:p w14:paraId="73E64434" w14:textId="77777777" w:rsidR="006A444A" w:rsidRPr="00FE235F" w:rsidRDefault="006A444A" w:rsidP="00C075BC">
            <w:pPr>
              <w:spacing w:before="60" w:after="60"/>
            </w:pPr>
            <w:r w:rsidRPr="00FE235F">
              <w:t>GO</w:t>
            </w:r>
          </w:p>
        </w:tc>
        <w:tc>
          <w:tcPr>
            <w:tcW w:w="4197" w:type="pct"/>
          </w:tcPr>
          <w:p w14:paraId="63D37EF1" w14:textId="77777777" w:rsidR="006A444A" w:rsidRPr="005556FF" w:rsidRDefault="006A444A" w:rsidP="00C075BC">
            <w:pPr>
              <w:spacing w:before="60" w:after="60"/>
              <w:jc w:val="left"/>
            </w:pPr>
            <w:r w:rsidRPr="005556FF">
              <w:t>Generální oprava</w:t>
            </w:r>
          </w:p>
        </w:tc>
      </w:tr>
      <w:tr w:rsidR="006A444A" w:rsidRPr="005323CE" w14:paraId="5D2C5AC1" w14:textId="77777777" w:rsidTr="003F5B7A">
        <w:trPr>
          <w:cantSplit/>
        </w:trPr>
        <w:tc>
          <w:tcPr>
            <w:tcW w:w="803" w:type="pct"/>
          </w:tcPr>
          <w:p w14:paraId="4A161ACE" w14:textId="77777777" w:rsidR="006A444A" w:rsidRPr="00FE235F" w:rsidRDefault="006A444A" w:rsidP="00C075BC">
            <w:pPr>
              <w:spacing w:before="60" w:after="60"/>
            </w:pPr>
            <w:r w:rsidRPr="00FE235F">
              <w:t>GP</w:t>
            </w:r>
          </w:p>
        </w:tc>
        <w:tc>
          <w:tcPr>
            <w:tcW w:w="4197" w:type="pct"/>
          </w:tcPr>
          <w:p w14:paraId="4D0F408E" w14:textId="77777777" w:rsidR="006A444A" w:rsidRPr="005556FF" w:rsidRDefault="006A444A" w:rsidP="00C075BC">
            <w:pPr>
              <w:spacing w:before="60" w:after="60"/>
            </w:pPr>
            <w:r w:rsidRPr="005556FF">
              <w:t>Garantované parametry</w:t>
            </w:r>
          </w:p>
        </w:tc>
      </w:tr>
      <w:tr w:rsidR="006A444A" w:rsidRPr="005323CE" w14:paraId="177768B0" w14:textId="77777777" w:rsidTr="003F5B7A">
        <w:trPr>
          <w:cantSplit/>
        </w:trPr>
        <w:tc>
          <w:tcPr>
            <w:tcW w:w="803" w:type="pct"/>
          </w:tcPr>
          <w:p w14:paraId="09A28FC8" w14:textId="77777777" w:rsidR="006A444A" w:rsidRPr="00FE235F" w:rsidRDefault="006A444A" w:rsidP="00C075BC">
            <w:pPr>
              <w:spacing w:before="60" w:after="60"/>
            </w:pPr>
            <w:r w:rsidRPr="00FE235F">
              <w:t>GPS</w:t>
            </w:r>
          </w:p>
        </w:tc>
        <w:tc>
          <w:tcPr>
            <w:tcW w:w="4197" w:type="pct"/>
          </w:tcPr>
          <w:p w14:paraId="3C72B430" w14:textId="77777777" w:rsidR="006A444A" w:rsidRPr="005556FF" w:rsidRDefault="006A444A" w:rsidP="00C075BC">
            <w:pPr>
              <w:spacing w:before="60" w:after="60"/>
            </w:pPr>
            <w:r w:rsidRPr="005556FF">
              <w:t>Globální polohovací systém</w:t>
            </w:r>
          </w:p>
        </w:tc>
      </w:tr>
      <w:tr w:rsidR="006A444A" w:rsidRPr="005323CE" w14:paraId="03BB4E26" w14:textId="77777777" w:rsidTr="003F5B7A">
        <w:trPr>
          <w:cantSplit/>
        </w:trPr>
        <w:tc>
          <w:tcPr>
            <w:tcW w:w="803" w:type="pct"/>
            <w:shd w:val="clear" w:color="auto" w:fill="E0E0E0"/>
          </w:tcPr>
          <w:p w14:paraId="5AF7D3D8" w14:textId="77777777" w:rsidR="006A444A" w:rsidRPr="00FE235F" w:rsidRDefault="006A444A" w:rsidP="00C075BC">
            <w:pPr>
              <w:spacing w:before="60" w:after="60"/>
              <w:rPr>
                <w:b/>
              </w:rPr>
            </w:pPr>
            <w:r w:rsidRPr="00FE235F">
              <w:rPr>
                <w:b/>
              </w:rPr>
              <w:t>H</w:t>
            </w:r>
          </w:p>
        </w:tc>
        <w:tc>
          <w:tcPr>
            <w:tcW w:w="4197" w:type="pct"/>
            <w:shd w:val="clear" w:color="auto" w:fill="E0E0E0"/>
          </w:tcPr>
          <w:p w14:paraId="7086F03D" w14:textId="77777777" w:rsidR="006A444A" w:rsidRPr="005556FF" w:rsidRDefault="006A444A" w:rsidP="00C075BC">
            <w:pPr>
              <w:spacing w:before="60" w:after="60"/>
              <w:jc w:val="left"/>
            </w:pPr>
          </w:p>
        </w:tc>
      </w:tr>
      <w:tr w:rsidR="006A444A" w:rsidRPr="00014D66" w14:paraId="15A78897" w14:textId="77777777" w:rsidTr="003F5B7A">
        <w:trPr>
          <w:cantSplit/>
        </w:trPr>
        <w:tc>
          <w:tcPr>
            <w:tcW w:w="803" w:type="pct"/>
          </w:tcPr>
          <w:p w14:paraId="43B1B031" w14:textId="77777777" w:rsidR="006A444A" w:rsidRPr="00FE235F" w:rsidRDefault="006A444A" w:rsidP="00C075BC">
            <w:pPr>
              <w:spacing w:before="60" w:after="60"/>
            </w:pPr>
            <w:r w:rsidRPr="00FE235F">
              <w:t>HMI</w:t>
            </w:r>
          </w:p>
        </w:tc>
        <w:tc>
          <w:tcPr>
            <w:tcW w:w="4197" w:type="pct"/>
          </w:tcPr>
          <w:p w14:paraId="12C11DF9" w14:textId="77777777" w:rsidR="006A444A" w:rsidRPr="005556FF" w:rsidRDefault="006A444A" w:rsidP="00C075BC">
            <w:pPr>
              <w:spacing w:before="60" w:after="60"/>
              <w:jc w:val="left"/>
            </w:pPr>
            <w:r w:rsidRPr="004032F5">
              <w:rPr>
                <w:lang w:val="en-US"/>
              </w:rPr>
              <w:t>Human Machine Interface</w:t>
            </w:r>
            <w:r w:rsidRPr="005556FF">
              <w:t xml:space="preserve"> - Rozhraní člověk – stroj</w:t>
            </w:r>
          </w:p>
        </w:tc>
      </w:tr>
      <w:tr w:rsidR="006A444A" w:rsidRPr="00014D66" w14:paraId="46408882" w14:textId="77777777" w:rsidTr="003F5B7A">
        <w:trPr>
          <w:cantSplit/>
        </w:trPr>
        <w:tc>
          <w:tcPr>
            <w:tcW w:w="803" w:type="pct"/>
          </w:tcPr>
          <w:p w14:paraId="572FC5FF" w14:textId="77777777" w:rsidR="006A444A" w:rsidRPr="00FE235F" w:rsidRDefault="006A444A" w:rsidP="00C075BC">
            <w:pPr>
              <w:spacing w:before="60" w:after="60"/>
            </w:pPr>
            <w:r w:rsidRPr="00FE235F">
              <w:t>HPŠ</w:t>
            </w:r>
          </w:p>
        </w:tc>
        <w:tc>
          <w:tcPr>
            <w:tcW w:w="4197" w:type="pct"/>
          </w:tcPr>
          <w:p w14:paraId="5ECBA9DE" w14:textId="77777777" w:rsidR="006A444A" w:rsidRPr="005556FF" w:rsidRDefault="006A444A" w:rsidP="00C075BC">
            <w:pPr>
              <w:spacing w:before="60" w:after="60"/>
              <w:jc w:val="left"/>
            </w:pPr>
            <w:r w:rsidRPr="005556FF">
              <w:t>Hlavní parní šoupě</w:t>
            </w:r>
          </w:p>
        </w:tc>
      </w:tr>
      <w:tr w:rsidR="006A444A" w:rsidRPr="00427180" w14:paraId="49E35C14" w14:textId="77777777" w:rsidTr="003F5B7A">
        <w:trPr>
          <w:cantSplit/>
        </w:trPr>
        <w:tc>
          <w:tcPr>
            <w:tcW w:w="803" w:type="pct"/>
            <w:shd w:val="clear" w:color="auto" w:fill="auto"/>
          </w:tcPr>
          <w:p w14:paraId="11DA07BE" w14:textId="08EB0622" w:rsidR="006A444A" w:rsidRPr="00FE235F" w:rsidRDefault="006A444A" w:rsidP="00C075BC">
            <w:pPr>
              <w:spacing w:before="60" w:after="60"/>
            </w:pPr>
            <w:r>
              <w:t>HRHWG</w:t>
            </w:r>
          </w:p>
        </w:tc>
        <w:tc>
          <w:tcPr>
            <w:tcW w:w="4197" w:type="pct"/>
            <w:shd w:val="clear" w:color="auto" w:fill="auto"/>
          </w:tcPr>
          <w:p w14:paraId="7467B6F9" w14:textId="3B570451" w:rsidR="006A444A" w:rsidRPr="005556FF" w:rsidRDefault="006A444A" w:rsidP="00C075BC">
            <w:pPr>
              <w:spacing w:before="60" w:after="60"/>
              <w:jc w:val="left"/>
            </w:pPr>
            <w:r>
              <w:t>Heat Recovery Hot Water Generator (spalinový horkovodní výměník)</w:t>
            </w:r>
          </w:p>
        </w:tc>
      </w:tr>
      <w:tr w:rsidR="006A444A" w:rsidRPr="00427180" w14:paraId="1551DA4D" w14:textId="77777777" w:rsidTr="003F5B7A">
        <w:trPr>
          <w:cantSplit/>
        </w:trPr>
        <w:tc>
          <w:tcPr>
            <w:tcW w:w="803" w:type="pct"/>
            <w:shd w:val="clear" w:color="auto" w:fill="auto"/>
          </w:tcPr>
          <w:p w14:paraId="1BC42E93" w14:textId="144D7996" w:rsidR="006A444A" w:rsidRPr="00FE235F" w:rsidRDefault="006A444A" w:rsidP="00C075BC">
            <w:pPr>
              <w:spacing w:before="60" w:after="60"/>
            </w:pPr>
            <w:r>
              <w:t>HRSG</w:t>
            </w:r>
          </w:p>
        </w:tc>
        <w:tc>
          <w:tcPr>
            <w:tcW w:w="4197" w:type="pct"/>
            <w:shd w:val="clear" w:color="auto" w:fill="auto"/>
          </w:tcPr>
          <w:p w14:paraId="503B7DB1" w14:textId="7B3E2104" w:rsidR="006A444A" w:rsidRPr="005556FF" w:rsidRDefault="006A444A" w:rsidP="00C075BC">
            <w:pPr>
              <w:spacing w:before="60" w:after="60"/>
              <w:jc w:val="left"/>
            </w:pPr>
            <w:r>
              <w:t>Heat Recovery Steam Generator (spalinový parní výměník)</w:t>
            </w:r>
          </w:p>
        </w:tc>
      </w:tr>
      <w:tr w:rsidR="006A444A" w:rsidRPr="00427180" w14:paraId="352972A1" w14:textId="77777777" w:rsidTr="003F5B7A">
        <w:trPr>
          <w:cantSplit/>
        </w:trPr>
        <w:tc>
          <w:tcPr>
            <w:tcW w:w="803" w:type="pct"/>
            <w:shd w:val="clear" w:color="auto" w:fill="auto"/>
          </w:tcPr>
          <w:p w14:paraId="34C1BB6B" w14:textId="77777777" w:rsidR="006A444A" w:rsidRPr="00FE235F" w:rsidRDefault="006A444A" w:rsidP="00C075BC">
            <w:pPr>
              <w:spacing w:before="60" w:after="60"/>
            </w:pPr>
            <w:r w:rsidRPr="00FE235F">
              <w:t>HUP</w:t>
            </w:r>
          </w:p>
        </w:tc>
        <w:tc>
          <w:tcPr>
            <w:tcW w:w="4197" w:type="pct"/>
            <w:shd w:val="clear" w:color="auto" w:fill="auto"/>
          </w:tcPr>
          <w:p w14:paraId="073FC9B2" w14:textId="77777777" w:rsidR="006A444A" w:rsidRPr="005556FF" w:rsidRDefault="006A444A" w:rsidP="00C075BC">
            <w:pPr>
              <w:spacing w:before="60" w:after="60"/>
              <w:jc w:val="left"/>
            </w:pPr>
            <w:r w:rsidRPr="005556FF">
              <w:t>Hlavní uzávěr plynu</w:t>
            </w:r>
          </w:p>
        </w:tc>
      </w:tr>
      <w:tr w:rsidR="006A444A" w:rsidRPr="00427180" w14:paraId="1554B9CE" w14:textId="77777777" w:rsidTr="003F5B7A">
        <w:trPr>
          <w:cantSplit/>
        </w:trPr>
        <w:tc>
          <w:tcPr>
            <w:tcW w:w="803" w:type="pct"/>
            <w:shd w:val="clear" w:color="auto" w:fill="auto"/>
          </w:tcPr>
          <w:p w14:paraId="121F5079" w14:textId="77777777" w:rsidR="006A444A" w:rsidRPr="00FE235F" w:rsidRDefault="006A444A" w:rsidP="00C075BC">
            <w:pPr>
              <w:spacing w:before="60" w:after="60"/>
            </w:pPr>
            <w:r w:rsidRPr="00FE235F">
              <w:t>HVB</w:t>
            </w:r>
          </w:p>
        </w:tc>
        <w:tc>
          <w:tcPr>
            <w:tcW w:w="4197" w:type="pct"/>
            <w:shd w:val="clear" w:color="auto" w:fill="auto"/>
          </w:tcPr>
          <w:p w14:paraId="565EFE75" w14:textId="77777777" w:rsidR="006A444A" w:rsidRPr="005556FF" w:rsidRDefault="006A444A" w:rsidP="00C075BC">
            <w:pPr>
              <w:spacing w:before="60" w:after="60"/>
              <w:jc w:val="left"/>
            </w:pPr>
            <w:r w:rsidRPr="005556FF">
              <w:t xml:space="preserve">Hlavní výrobní blok </w:t>
            </w:r>
          </w:p>
        </w:tc>
      </w:tr>
      <w:tr w:rsidR="006A444A" w:rsidRPr="00427180" w14:paraId="455644B7" w14:textId="77777777" w:rsidTr="003F5B7A">
        <w:trPr>
          <w:cantSplit/>
        </w:trPr>
        <w:tc>
          <w:tcPr>
            <w:tcW w:w="803" w:type="pct"/>
            <w:shd w:val="clear" w:color="auto" w:fill="auto"/>
          </w:tcPr>
          <w:p w14:paraId="6E68CB81" w14:textId="77777777" w:rsidR="006A444A" w:rsidRPr="00FE235F" w:rsidRDefault="006A444A" w:rsidP="00C075BC">
            <w:pPr>
              <w:spacing w:before="60" w:after="60"/>
            </w:pPr>
            <w:r w:rsidRPr="00FE235F">
              <w:t>HVS</w:t>
            </w:r>
          </w:p>
        </w:tc>
        <w:tc>
          <w:tcPr>
            <w:tcW w:w="4197" w:type="pct"/>
            <w:shd w:val="clear" w:color="auto" w:fill="auto"/>
          </w:tcPr>
          <w:p w14:paraId="4554127E" w14:textId="77777777" w:rsidR="006A444A" w:rsidRPr="005556FF" w:rsidRDefault="006A444A" w:rsidP="00C075BC">
            <w:pPr>
              <w:spacing w:before="60" w:after="60"/>
              <w:jc w:val="left"/>
            </w:pPr>
            <w:r w:rsidRPr="005556FF">
              <w:t>Hlavní výměníková stanice</w:t>
            </w:r>
          </w:p>
        </w:tc>
      </w:tr>
      <w:tr w:rsidR="006A444A" w:rsidRPr="005323CE" w14:paraId="2C127D3C" w14:textId="77777777" w:rsidTr="003F5B7A">
        <w:trPr>
          <w:cantSplit/>
        </w:trPr>
        <w:tc>
          <w:tcPr>
            <w:tcW w:w="803" w:type="pct"/>
            <w:shd w:val="clear" w:color="auto" w:fill="auto"/>
          </w:tcPr>
          <w:p w14:paraId="1996EB43" w14:textId="77777777" w:rsidR="006A444A" w:rsidRPr="00FE235F" w:rsidRDefault="006A444A" w:rsidP="00C075BC">
            <w:pPr>
              <w:spacing w:before="60" w:after="60"/>
              <w:jc w:val="left"/>
            </w:pPr>
            <w:r w:rsidRPr="00FE235F">
              <w:t>HW</w:t>
            </w:r>
          </w:p>
        </w:tc>
        <w:tc>
          <w:tcPr>
            <w:tcW w:w="4197" w:type="pct"/>
            <w:shd w:val="clear" w:color="auto" w:fill="auto"/>
          </w:tcPr>
          <w:p w14:paraId="4DCC2774" w14:textId="77777777" w:rsidR="006A444A" w:rsidRPr="005556FF" w:rsidRDefault="006A444A" w:rsidP="00C075BC">
            <w:pPr>
              <w:spacing w:before="60" w:after="60"/>
              <w:jc w:val="left"/>
            </w:pPr>
            <w:r w:rsidRPr="005556FF">
              <w:t>Hardware (fyzicky existující technické vybavení)</w:t>
            </w:r>
          </w:p>
        </w:tc>
      </w:tr>
      <w:tr w:rsidR="006A444A" w:rsidRPr="005323CE" w14:paraId="0B6762BA" w14:textId="77777777" w:rsidTr="003F5B7A">
        <w:trPr>
          <w:cantSplit/>
        </w:trPr>
        <w:tc>
          <w:tcPr>
            <w:tcW w:w="803" w:type="pct"/>
            <w:shd w:val="clear" w:color="auto" w:fill="E0E0E0"/>
          </w:tcPr>
          <w:p w14:paraId="5C5B3672" w14:textId="77777777" w:rsidR="006A444A" w:rsidRPr="00FE235F" w:rsidRDefault="006A444A" w:rsidP="00C075BC">
            <w:pPr>
              <w:spacing w:before="60" w:after="60"/>
              <w:rPr>
                <w:b/>
              </w:rPr>
            </w:pPr>
            <w:r w:rsidRPr="00FE235F">
              <w:rPr>
                <w:b/>
              </w:rPr>
              <w:t>I</w:t>
            </w:r>
          </w:p>
        </w:tc>
        <w:tc>
          <w:tcPr>
            <w:tcW w:w="4197" w:type="pct"/>
            <w:shd w:val="clear" w:color="auto" w:fill="E0E0E0"/>
          </w:tcPr>
          <w:p w14:paraId="3244907A" w14:textId="77777777" w:rsidR="006A444A" w:rsidRPr="005556FF" w:rsidRDefault="006A444A" w:rsidP="00C075BC">
            <w:pPr>
              <w:spacing w:before="60" w:after="60"/>
              <w:jc w:val="left"/>
            </w:pPr>
          </w:p>
        </w:tc>
      </w:tr>
      <w:tr w:rsidR="006A444A" w:rsidRPr="005323CE" w14:paraId="3CC4F4A2" w14:textId="77777777" w:rsidTr="003F5B7A">
        <w:trPr>
          <w:cantSplit/>
        </w:trPr>
        <w:tc>
          <w:tcPr>
            <w:tcW w:w="803" w:type="pct"/>
          </w:tcPr>
          <w:p w14:paraId="18433B36" w14:textId="77777777" w:rsidR="006A444A" w:rsidRPr="00FE235F" w:rsidRDefault="006A444A" w:rsidP="00C075BC">
            <w:pPr>
              <w:spacing w:before="60" w:after="60"/>
            </w:pPr>
            <w:r w:rsidRPr="00FE235F">
              <w:t>IO</w:t>
            </w:r>
          </w:p>
        </w:tc>
        <w:tc>
          <w:tcPr>
            <w:tcW w:w="4197" w:type="pct"/>
          </w:tcPr>
          <w:p w14:paraId="66433E96" w14:textId="77777777" w:rsidR="006A444A" w:rsidRPr="005556FF" w:rsidRDefault="006A444A" w:rsidP="00C075BC">
            <w:pPr>
              <w:spacing w:before="60" w:after="60"/>
              <w:jc w:val="left"/>
            </w:pPr>
            <w:r w:rsidRPr="005556FF">
              <w:t>Inženýrský objekt</w:t>
            </w:r>
          </w:p>
        </w:tc>
      </w:tr>
      <w:tr w:rsidR="006A444A" w:rsidRPr="005323CE" w14:paraId="79BDA907" w14:textId="77777777" w:rsidTr="003F5B7A">
        <w:trPr>
          <w:cantSplit/>
        </w:trPr>
        <w:tc>
          <w:tcPr>
            <w:tcW w:w="803" w:type="pct"/>
          </w:tcPr>
          <w:p w14:paraId="665D852C" w14:textId="0675B3BA" w:rsidR="006A444A" w:rsidRPr="00FE235F" w:rsidRDefault="006A444A" w:rsidP="00C075BC">
            <w:pPr>
              <w:spacing w:before="60" w:after="60"/>
            </w:pPr>
            <w:r>
              <w:t>IPPC</w:t>
            </w:r>
          </w:p>
        </w:tc>
        <w:tc>
          <w:tcPr>
            <w:tcW w:w="4197" w:type="pct"/>
          </w:tcPr>
          <w:p w14:paraId="2CCAC393" w14:textId="6C7C8C1C" w:rsidR="006A444A" w:rsidRPr="005556FF" w:rsidRDefault="006A444A" w:rsidP="00C075BC">
            <w:pPr>
              <w:spacing w:before="60" w:after="60"/>
              <w:jc w:val="left"/>
            </w:pPr>
            <w:r w:rsidRPr="006F2A3A">
              <w:t>Integrovaná prevence a omezování znečištění (Integrated Pollution Prevention and Control)</w:t>
            </w:r>
          </w:p>
        </w:tc>
      </w:tr>
      <w:tr w:rsidR="006A444A" w:rsidRPr="005323CE" w14:paraId="4648DE6E" w14:textId="77777777" w:rsidTr="003F5B7A">
        <w:trPr>
          <w:cantSplit/>
        </w:trPr>
        <w:tc>
          <w:tcPr>
            <w:tcW w:w="803" w:type="pct"/>
          </w:tcPr>
          <w:p w14:paraId="6AE9B328" w14:textId="77777777" w:rsidR="006A444A" w:rsidRPr="00FE235F" w:rsidRDefault="006A444A" w:rsidP="00C075BC">
            <w:pPr>
              <w:spacing w:before="60" w:after="60"/>
            </w:pPr>
            <w:r w:rsidRPr="00FE235F">
              <w:t>IPV</w:t>
            </w:r>
          </w:p>
        </w:tc>
        <w:tc>
          <w:tcPr>
            <w:tcW w:w="4197" w:type="pct"/>
          </w:tcPr>
          <w:p w14:paraId="228AEA3D" w14:textId="77777777" w:rsidR="006A444A" w:rsidRPr="005556FF" w:rsidRDefault="006A444A" w:rsidP="00C075BC">
            <w:pPr>
              <w:spacing w:before="60" w:after="60"/>
              <w:jc w:val="left"/>
            </w:pPr>
            <w:r w:rsidRPr="005556FF">
              <w:t>Impulsní parní ventil</w:t>
            </w:r>
          </w:p>
        </w:tc>
      </w:tr>
      <w:tr w:rsidR="006A444A" w:rsidRPr="005323CE" w14:paraId="780DE0D5" w14:textId="77777777" w:rsidTr="003F5B7A">
        <w:trPr>
          <w:cantSplit/>
        </w:trPr>
        <w:tc>
          <w:tcPr>
            <w:tcW w:w="803" w:type="pct"/>
          </w:tcPr>
          <w:p w14:paraId="748A0B9B" w14:textId="77777777" w:rsidR="006A444A" w:rsidRPr="00FE235F" w:rsidRDefault="006A444A" w:rsidP="00C075BC">
            <w:pPr>
              <w:spacing w:before="60" w:after="60"/>
            </w:pPr>
            <w:r w:rsidRPr="00FE235F">
              <w:t>I/O</w:t>
            </w:r>
          </w:p>
        </w:tc>
        <w:tc>
          <w:tcPr>
            <w:tcW w:w="4197" w:type="pct"/>
          </w:tcPr>
          <w:p w14:paraId="6EEC3DDB" w14:textId="77777777" w:rsidR="006A444A" w:rsidRPr="005556FF" w:rsidRDefault="006A444A" w:rsidP="00C075BC">
            <w:pPr>
              <w:spacing w:before="60" w:after="60"/>
              <w:jc w:val="left"/>
            </w:pPr>
            <w:r w:rsidRPr="005556FF">
              <w:t>Vstup/výstup</w:t>
            </w:r>
          </w:p>
        </w:tc>
      </w:tr>
      <w:tr w:rsidR="006A444A" w:rsidRPr="005323CE" w14:paraId="66395D03" w14:textId="77777777" w:rsidTr="003F5B7A">
        <w:trPr>
          <w:cantSplit/>
        </w:trPr>
        <w:tc>
          <w:tcPr>
            <w:tcW w:w="803" w:type="pct"/>
          </w:tcPr>
          <w:p w14:paraId="47774955" w14:textId="77777777" w:rsidR="006A444A" w:rsidRPr="00FE235F" w:rsidRDefault="006A444A" w:rsidP="00C075BC">
            <w:pPr>
              <w:spacing w:before="60" w:after="60"/>
            </w:pPr>
            <w:r w:rsidRPr="00FE235F">
              <w:t>IT</w:t>
            </w:r>
          </w:p>
        </w:tc>
        <w:tc>
          <w:tcPr>
            <w:tcW w:w="4197" w:type="pct"/>
          </w:tcPr>
          <w:p w14:paraId="464528C1" w14:textId="77777777" w:rsidR="006A444A" w:rsidRPr="005556FF" w:rsidRDefault="006A444A" w:rsidP="00C075BC">
            <w:pPr>
              <w:spacing w:before="60" w:after="60"/>
              <w:jc w:val="left"/>
            </w:pPr>
            <w:r w:rsidRPr="005556FF">
              <w:t>Institut Technické inspekce</w:t>
            </w:r>
          </w:p>
        </w:tc>
      </w:tr>
      <w:tr w:rsidR="006A444A" w:rsidRPr="005323CE" w14:paraId="61395A1F" w14:textId="77777777" w:rsidTr="003F5B7A">
        <w:trPr>
          <w:cantSplit/>
        </w:trPr>
        <w:tc>
          <w:tcPr>
            <w:tcW w:w="803" w:type="pct"/>
          </w:tcPr>
          <w:p w14:paraId="41B22151" w14:textId="77777777" w:rsidR="006A444A" w:rsidRPr="00FE235F" w:rsidRDefault="006A444A" w:rsidP="00C075BC">
            <w:pPr>
              <w:spacing w:before="60" w:after="60"/>
            </w:pPr>
            <w:r w:rsidRPr="00FE235F">
              <w:t>IZ</w:t>
            </w:r>
          </w:p>
        </w:tc>
        <w:tc>
          <w:tcPr>
            <w:tcW w:w="4197" w:type="pct"/>
          </w:tcPr>
          <w:p w14:paraId="69B50979" w14:textId="77777777" w:rsidR="006A444A" w:rsidRPr="005556FF" w:rsidRDefault="006A444A" w:rsidP="00C075BC">
            <w:pPr>
              <w:spacing w:before="60" w:after="60"/>
              <w:jc w:val="left"/>
            </w:pPr>
            <w:r w:rsidRPr="005556FF">
              <w:t>Individuální zkoušky</w:t>
            </w:r>
          </w:p>
        </w:tc>
      </w:tr>
      <w:tr w:rsidR="006A444A" w:rsidRPr="005323CE" w14:paraId="49D0C432" w14:textId="77777777" w:rsidTr="003F5B7A">
        <w:trPr>
          <w:cantSplit/>
        </w:trPr>
        <w:tc>
          <w:tcPr>
            <w:tcW w:w="803" w:type="pct"/>
            <w:shd w:val="clear" w:color="auto" w:fill="E0E0E0"/>
          </w:tcPr>
          <w:p w14:paraId="70433811" w14:textId="77777777" w:rsidR="006A444A" w:rsidRPr="00FE235F" w:rsidRDefault="006A444A" w:rsidP="00C075BC">
            <w:pPr>
              <w:spacing w:before="60" w:after="60"/>
              <w:rPr>
                <w:b/>
              </w:rPr>
            </w:pPr>
            <w:r w:rsidRPr="00FE235F">
              <w:rPr>
                <w:b/>
              </w:rPr>
              <w:t>K</w:t>
            </w:r>
          </w:p>
        </w:tc>
        <w:tc>
          <w:tcPr>
            <w:tcW w:w="4197" w:type="pct"/>
            <w:shd w:val="clear" w:color="auto" w:fill="E0E0E0"/>
          </w:tcPr>
          <w:p w14:paraId="5DCAD817" w14:textId="77777777" w:rsidR="006A444A" w:rsidRPr="005556FF" w:rsidRDefault="006A444A" w:rsidP="00C075BC">
            <w:pPr>
              <w:spacing w:before="60" w:after="60"/>
              <w:jc w:val="left"/>
            </w:pPr>
          </w:p>
        </w:tc>
      </w:tr>
      <w:tr w:rsidR="006A444A" w:rsidRPr="005323CE" w14:paraId="477AF068" w14:textId="77777777" w:rsidTr="003F5B7A">
        <w:trPr>
          <w:cantSplit/>
        </w:trPr>
        <w:tc>
          <w:tcPr>
            <w:tcW w:w="803" w:type="pct"/>
          </w:tcPr>
          <w:p w14:paraId="07BC55AF" w14:textId="5265B220" w:rsidR="006A444A" w:rsidRPr="00FE235F" w:rsidRDefault="006A444A" w:rsidP="00C075BC">
            <w:pPr>
              <w:spacing w:before="60" w:after="60"/>
            </w:pPr>
            <w:r>
              <w:t>K</w:t>
            </w:r>
          </w:p>
        </w:tc>
        <w:tc>
          <w:tcPr>
            <w:tcW w:w="4197" w:type="pct"/>
          </w:tcPr>
          <w:p w14:paraId="5F2FCA90" w14:textId="27086EB6" w:rsidR="006A444A" w:rsidRPr="003D7A24" w:rsidRDefault="006A444A" w:rsidP="00C075BC">
            <w:pPr>
              <w:spacing w:before="60" w:after="60"/>
              <w:jc w:val="left"/>
              <w:rPr>
                <w:lang w:val="de-DE"/>
              </w:rPr>
            </w:pPr>
            <w:r>
              <w:rPr>
                <w:lang w:val="de-DE"/>
              </w:rPr>
              <w:t>Kotel</w:t>
            </w:r>
          </w:p>
        </w:tc>
      </w:tr>
      <w:tr w:rsidR="006A444A" w:rsidRPr="005323CE" w14:paraId="6DBE2093" w14:textId="77777777" w:rsidTr="003F5B7A">
        <w:trPr>
          <w:cantSplit/>
        </w:trPr>
        <w:tc>
          <w:tcPr>
            <w:tcW w:w="803" w:type="pct"/>
          </w:tcPr>
          <w:p w14:paraId="690383D5" w14:textId="77777777" w:rsidR="006A444A" w:rsidRPr="00FE235F" w:rsidRDefault="006A444A" w:rsidP="00C075BC">
            <w:pPr>
              <w:spacing w:before="60" w:after="60"/>
            </w:pPr>
            <w:r w:rsidRPr="00FE235F">
              <w:t>KKS</w:t>
            </w:r>
          </w:p>
        </w:tc>
        <w:tc>
          <w:tcPr>
            <w:tcW w:w="4197" w:type="pct"/>
          </w:tcPr>
          <w:p w14:paraId="46E58222" w14:textId="77777777" w:rsidR="006A444A" w:rsidRPr="005556FF" w:rsidRDefault="006A444A" w:rsidP="00C075BC">
            <w:pPr>
              <w:spacing w:before="60" w:after="60"/>
              <w:jc w:val="left"/>
            </w:pPr>
            <w:r w:rsidRPr="003D7A24">
              <w:rPr>
                <w:lang w:val="de-DE"/>
              </w:rPr>
              <w:t>Kraftwerk - Kennzeichensystem</w:t>
            </w:r>
            <w:r w:rsidRPr="005556FF">
              <w:t xml:space="preserve"> - Elektrárenský a energetický kódovací systém</w:t>
            </w:r>
          </w:p>
        </w:tc>
      </w:tr>
      <w:tr w:rsidR="006A444A" w:rsidRPr="005323CE" w14:paraId="469BB100" w14:textId="77777777" w:rsidTr="003F5B7A">
        <w:trPr>
          <w:cantSplit/>
        </w:trPr>
        <w:tc>
          <w:tcPr>
            <w:tcW w:w="803" w:type="pct"/>
          </w:tcPr>
          <w:p w14:paraId="31F49985" w14:textId="77777777" w:rsidR="006A444A" w:rsidRPr="00FE235F" w:rsidRDefault="006A444A" w:rsidP="00C075BC">
            <w:pPr>
              <w:spacing w:before="60" w:after="60"/>
            </w:pPr>
            <w:r w:rsidRPr="00FE235F">
              <w:t>k.ú.</w:t>
            </w:r>
          </w:p>
        </w:tc>
        <w:tc>
          <w:tcPr>
            <w:tcW w:w="4197" w:type="pct"/>
          </w:tcPr>
          <w:p w14:paraId="0FB24F5F" w14:textId="77777777" w:rsidR="006A444A" w:rsidRPr="005556FF" w:rsidRDefault="006A444A" w:rsidP="00C075BC">
            <w:pPr>
              <w:spacing w:before="60" w:after="60"/>
              <w:jc w:val="left"/>
            </w:pPr>
            <w:r w:rsidRPr="005556FF">
              <w:t>Katastrální území</w:t>
            </w:r>
          </w:p>
        </w:tc>
      </w:tr>
      <w:tr w:rsidR="006A444A" w:rsidRPr="005323CE" w14:paraId="69D2A875" w14:textId="77777777" w:rsidTr="003F5B7A">
        <w:trPr>
          <w:cantSplit/>
        </w:trPr>
        <w:tc>
          <w:tcPr>
            <w:tcW w:w="803" w:type="pct"/>
            <w:shd w:val="clear" w:color="auto" w:fill="E0E0E0"/>
          </w:tcPr>
          <w:p w14:paraId="5DE21D66" w14:textId="77777777" w:rsidR="006A444A" w:rsidRPr="00FE235F" w:rsidRDefault="006A444A" w:rsidP="00C075BC">
            <w:pPr>
              <w:spacing w:before="60" w:after="60"/>
              <w:rPr>
                <w:b/>
              </w:rPr>
            </w:pPr>
            <w:r w:rsidRPr="00FE235F">
              <w:rPr>
                <w:b/>
              </w:rPr>
              <w:t>L</w:t>
            </w:r>
          </w:p>
        </w:tc>
        <w:tc>
          <w:tcPr>
            <w:tcW w:w="4197" w:type="pct"/>
            <w:shd w:val="clear" w:color="auto" w:fill="E0E0E0"/>
          </w:tcPr>
          <w:p w14:paraId="468EA813" w14:textId="77777777" w:rsidR="006A444A" w:rsidRPr="005556FF" w:rsidRDefault="006A444A" w:rsidP="00C075BC">
            <w:pPr>
              <w:spacing w:before="60" w:after="60"/>
              <w:jc w:val="left"/>
            </w:pPr>
          </w:p>
        </w:tc>
      </w:tr>
      <w:tr w:rsidR="006A444A" w:rsidRPr="005323CE" w14:paraId="370CDFD6" w14:textId="77777777" w:rsidTr="003F5B7A">
        <w:trPr>
          <w:cantSplit/>
        </w:trPr>
        <w:tc>
          <w:tcPr>
            <w:tcW w:w="803" w:type="pct"/>
          </w:tcPr>
          <w:p w14:paraId="51957C40" w14:textId="77777777" w:rsidR="006A444A" w:rsidRPr="00FE235F" w:rsidRDefault="006A444A" w:rsidP="00C075BC">
            <w:pPr>
              <w:spacing w:before="60" w:after="60"/>
            </w:pPr>
            <w:r w:rsidRPr="00FE235F">
              <w:t>LF</w:t>
            </w:r>
          </w:p>
        </w:tc>
        <w:tc>
          <w:tcPr>
            <w:tcW w:w="4197" w:type="pct"/>
          </w:tcPr>
          <w:p w14:paraId="6ECC84BB" w14:textId="77777777" w:rsidR="006A444A" w:rsidRPr="005556FF" w:rsidRDefault="006A444A" w:rsidP="00C075BC">
            <w:pPr>
              <w:spacing w:before="60" w:after="60"/>
              <w:jc w:val="left"/>
            </w:pPr>
            <w:r w:rsidRPr="005556FF">
              <w:t>Látkový filtr</w:t>
            </w:r>
          </w:p>
        </w:tc>
      </w:tr>
      <w:tr w:rsidR="006A444A" w:rsidRPr="005323CE" w14:paraId="56107F1D" w14:textId="77777777" w:rsidTr="003F5B7A">
        <w:trPr>
          <w:cantSplit/>
        </w:trPr>
        <w:tc>
          <w:tcPr>
            <w:tcW w:w="803" w:type="pct"/>
          </w:tcPr>
          <w:p w14:paraId="03F3EFC9" w14:textId="77777777" w:rsidR="006A444A" w:rsidRPr="00FE235F" w:rsidRDefault="006A444A" w:rsidP="00C075BC">
            <w:pPr>
              <w:spacing w:before="60" w:after="60"/>
            </w:pPr>
            <w:r w:rsidRPr="00FE235F">
              <w:t>L</w:t>
            </w:r>
          </w:p>
        </w:tc>
        <w:tc>
          <w:tcPr>
            <w:tcW w:w="4197" w:type="pct"/>
          </w:tcPr>
          <w:p w14:paraId="404299BB" w14:textId="77777777" w:rsidR="006A444A" w:rsidRPr="005556FF" w:rsidRDefault="006A444A" w:rsidP="00C075BC">
            <w:pPr>
              <w:spacing w:before="60" w:after="60"/>
              <w:jc w:val="left"/>
            </w:pPr>
            <w:r w:rsidRPr="005556FF">
              <w:t>Ložový materiál</w:t>
            </w:r>
          </w:p>
        </w:tc>
      </w:tr>
      <w:tr w:rsidR="006A444A" w:rsidRPr="005323CE" w14:paraId="2E0F6F73" w14:textId="77777777" w:rsidTr="003F5B7A">
        <w:trPr>
          <w:cantSplit/>
        </w:trPr>
        <w:tc>
          <w:tcPr>
            <w:tcW w:w="803" w:type="pct"/>
            <w:shd w:val="clear" w:color="auto" w:fill="E0E0E0"/>
          </w:tcPr>
          <w:p w14:paraId="51E94FC1" w14:textId="77777777" w:rsidR="006A444A" w:rsidRPr="00FE235F" w:rsidRDefault="006A444A" w:rsidP="00C075BC">
            <w:pPr>
              <w:spacing w:before="60" w:after="60"/>
              <w:rPr>
                <w:b/>
              </w:rPr>
            </w:pPr>
            <w:r w:rsidRPr="00FE235F">
              <w:rPr>
                <w:b/>
              </w:rPr>
              <w:t>M</w:t>
            </w:r>
          </w:p>
        </w:tc>
        <w:tc>
          <w:tcPr>
            <w:tcW w:w="4197" w:type="pct"/>
            <w:shd w:val="clear" w:color="auto" w:fill="E0E0E0"/>
          </w:tcPr>
          <w:p w14:paraId="7EA57F3E" w14:textId="77777777" w:rsidR="006A444A" w:rsidRPr="005556FF" w:rsidRDefault="006A444A" w:rsidP="00C075BC">
            <w:pPr>
              <w:spacing w:before="60" w:after="60"/>
              <w:jc w:val="left"/>
            </w:pPr>
          </w:p>
        </w:tc>
      </w:tr>
      <w:tr w:rsidR="006A444A" w:rsidRPr="005323CE" w14:paraId="1AE9B8AE" w14:textId="77777777" w:rsidTr="003F5B7A">
        <w:trPr>
          <w:cantSplit/>
        </w:trPr>
        <w:tc>
          <w:tcPr>
            <w:tcW w:w="803" w:type="pct"/>
          </w:tcPr>
          <w:p w14:paraId="2133676B" w14:textId="77777777" w:rsidR="006A444A" w:rsidRPr="00FE235F" w:rsidRDefault="006A444A" w:rsidP="00C075BC">
            <w:pPr>
              <w:spacing w:before="60" w:after="60"/>
            </w:pPr>
            <w:r w:rsidRPr="00FE235F">
              <w:lastRenderedPageBreak/>
              <w:t>MaR</w:t>
            </w:r>
          </w:p>
        </w:tc>
        <w:tc>
          <w:tcPr>
            <w:tcW w:w="4197" w:type="pct"/>
          </w:tcPr>
          <w:p w14:paraId="4C134924" w14:textId="77777777" w:rsidR="006A444A" w:rsidRPr="005556FF" w:rsidRDefault="006A444A" w:rsidP="00C075BC">
            <w:pPr>
              <w:spacing w:before="60" w:after="60"/>
              <w:jc w:val="left"/>
            </w:pPr>
            <w:r w:rsidRPr="005556FF">
              <w:t>Měření a regulace</w:t>
            </w:r>
          </w:p>
        </w:tc>
      </w:tr>
      <w:tr w:rsidR="006A444A" w:rsidRPr="005323CE" w14:paraId="0DC7A8C7" w14:textId="77777777" w:rsidTr="003F5B7A">
        <w:trPr>
          <w:cantSplit/>
        </w:trPr>
        <w:tc>
          <w:tcPr>
            <w:tcW w:w="803" w:type="pct"/>
            <w:shd w:val="clear" w:color="auto" w:fill="E0E0E0"/>
          </w:tcPr>
          <w:p w14:paraId="135EB372" w14:textId="77777777" w:rsidR="006A444A" w:rsidRPr="00FE235F" w:rsidRDefault="006A444A" w:rsidP="00C075BC">
            <w:pPr>
              <w:spacing w:before="60" w:after="60"/>
              <w:rPr>
                <w:b/>
              </w:rPr>
            </w:pPr>
            <w:r w:rsidRPr="00FE235F">
              <w:rPr>
                <w:b/>
              </w:rPr>
              <w:t>N</w:t>
            </w:r>
          </w:p>
        </w:tc>
        <w:tc>
          <w:tcPr>
            <w:tcW w:w="4197" w:type="pct"/>
            <w:shd w:val="clear" w:color="auto" w:fill="E0E0E0"/>
          </w:tcPr>
          <w:p w14:paraId="3316D3CA" w14:textId="77777777" w:rsidR="006A444A" w:rsidRPr="005556FF" w:rsidRDefault="006A444A" w:rsidP="00C075BC">
            <w:pPr>
              <w:spacing w:before="60" w:after="60"/>
              <w:jc w:val="left"/>
            </w:pPr>
          </w:p>
        </w:tc>
      </w:tr>
      <w:tr w:rsidR="006A444A" w:rsidRPr="005323CE" w14:paraId="2AC48307" w14:textId="77777777" w:rsidTr="003F5B7A">
        <w:trPr>
          <w:cantSplit/>
        </w:trPr>
        <w:tc>
          <w:tcPr>
            <w:tcW w:w="803" w:type="pct"/>
          </w:tcPr>
          <w:p w14:paraId="3FA29D34" w14:textId="45AB8268" w:rsidR="006A444A" w:rsidRPr="00FE235F" w:rsidRDefault="006A444A" w:rsidP="00C075BC">
            <w:pPr>
              <w:spacing w:before="60" w:after="60"/>
            </w:pPr>
            <w:r w:rsidRPr="00FE235F">
              <w:t>N</w:t>
            </w:r>
            <w:r>
              <w:t>B</w:t>
            </w:r>
          </w:p>
        </w:tc>
        <w:tc>
          <w:tcPr>
            <w:tcW w:w="4197" w:type="pct"/>
          </w:tcPr>
          <w:p w14:paraId="5C75B599" w14:textId="77777777" w:rsidR="006A444A" w:rsidRPr="005556FF" w:rsidRDefault="006A444A" w:rsidP="00C075BC">
            <w:pPr>
              <w:spacing w:before="60" w:after="60"/>
              <w:jc w:val="left"/>
            </w:pPr>
            <w:r w:rsidRPr="005556FF">
              <w:t>Napojovací bod / přípojné místo</w:t>
            </w:r>
          </w:p>
        </w:tc>
      </w:tr>
      <w:tr w:rsidR="006A444A" w:rsidRPr="005323CE" w14:paraId="4A25B71C" w14:textId="77777777" w:rsidTr="003F5B7A">
        <w:trPr>
          <w:cantSplit/>
        </w:trPr>
        <w:tc>
          <w:tcPr>
            <w:tcW w:w="803" w:type="pct"/>
          </w:tcPr>
          <w:p w14:paraId="4FE37238" w14:textId="77777777" w:rsidR="006A444A" w:rsidRPr="00FE235F" w:rsidRDefault="006A444A" w:rsidP="00C075BC">
            <w:pPr>
              <w:spacing w:before="60" w:after="60"/>
            </w:pPr>
            <w:r w:rsidRPr="00FE235F">
              <w:t>ND</w:t>
            </w:r>
          </w:p>
        </w:tc>
        <w:tc>
          <w:tcPr>
            <w:tcW w:w="4197" w:type="pct"/>
          </w:tcPr>
          <w:p w14:paraId="63A19D8B" w14:textId="77777777" w:rsidR="006A444A" w:rsidRPr="005556FF" w:rsidRDefault="006A444A" w:rsidP="00C075BC">
            <w:pPr>
              <w:spacing w:before="60" w:after="60"/>
              <w:jc w:val="left"/>
            </w:pPr>
            <w:r w:rsidRPr="005556FF">
              <w:t xml:space="preserve">Náhradní díly </w:t>
            </w:r>
          </w:p>
        </w:tc>
      </w:tr>
      <w:tr w:rsidR="006A444A" w:rsidRPr="005323CE" w14:paraId="5A220FAC" w14:textId="77777777" w:rsidTr="003F5B7A">
        <w:trPr>
          <w:cantSplit/>
        </w:trPr>
        <w:tc>
          <w:tcPr>
            <w:tcW w:w="803" w:type="pct"/>
          </w:tcPr>
          <w:p w14:paraId="23EE904E" w14:textId="77777777" w:rsidR="006A444A" w:rsidRPr="00FE235F" w:rsidRDefault="006A444A" w:rsidP="00C075BC">
            <w:pPr>
              <w:spacing w:before="60" w:after="60"/>
            </w:pPr>
            <w:r w:rsidRPr="00FE235F">
              <w:t>nn</w:t>
            </w:r>
          </w:p>
        </w:tc>
        <w:tc>
          <w:tcPr>
            <w:tcW w:w="4197" w:type="pct"/>
          </w:tcPr>
          <w:p w14:paraId="1222BFBA" w14:textId="4F3C81FC" w:rsidR="006A444A" w:rsidRPr="005556FF" w:rsidRDefault="006A444A" w:rsidP="00C075BC">
            <w:pPr>
              <w:spacing w:before="60" w:after="60"/>
              <w:jc w:val="left"/>
            </w:pPr>
            <w:r w:rsidRPr="005556FF">
              <w:t>Nízké napětí</w:t>
            </w:r>
          </w:p>
        </w:tc>
      </w:tr>
      <w:tr w:rsidR="006A444A" w:rsidRPr="005323CE" w14:paraId="64E78F2E" w14:textId="77777777" w:rsidTr="003F5B7A">
        <w:trPr>
          <w:cantSplit/>
        </w:trPr>
        <w:tc>
          <w:tcPr>
            <w:tcW w:w="803" w:type="pct"/>
          </w:tcPr>
          <w:p w14:paraId="67C00FCD" w14:textId="77777777" w:rsidR="006A444A" w:rsidRPr="00FE235F" w:rsidRDefault="006A444A" w:rsidP="00C075BC">
            <w:pPr>
              <w:spacing w:before="60" w:after="60"/>
            </w:pPr>
            <w:r w:rsidRPr="00FE235F">
              <w:t>NO</w:t>
            </w:r>
            <w:r w:rsidRPr="00FE235F">
              <w:rPr>
                <w:vertAlign w:val="subscript"/>
              </w:rPr>
              <w:t>x</w:t>
            </w:r>
          </w:p>
        </w:tc>
        <w:tc>
          <w:tcPr>
            <w:tcW w:w="4197" w:type="pct"/>
          </w:tcPr>
          <w:p w14:paraId="4E2B0EE7" w14:textId="77777777" w:rsidR="006A444A" w:rsidRPr="005556FF" w:rsidRDefault="006A444A" w:rsidP="00C075BC">
            <w:pPr>
              <w:spacing w:before="60" w:after="60"/>
              <w:jc w:val="left"/>
            </w:pPr>
            <w:r w:rsidRPr="005556FF">
              <w:t>Oxidy dusíku</w:t>
            </w:r>
          </w:p>
        </w:tc>
      </w:tr>
      <w:tr w:rsidR="006A444A" w:rsidRPr="005323CE" w14:paraId="6302843D" w14:textId="77777777" w:rsidTr="003F5B7A">
        <w:trPr>
          <w:cantSplit/>
        </w:trPr>
        <w:tc>
          <w:tcPr>
            <w:tcW w:w="803" w:type="pct"/>
          </w:tcPr>
          <w:p w14:paraId="226CBAB1" w14:textId="77777777" w:rsidR="006A444A" w:rsidRPr="00FE235F" w:rsidRDefault="006A444A" w:rsidP="00C075BC">
            <w:pPr>
              <w:spacing w:before="60" w:after="60"/>
            </w:pPr>
            <w:r w:rsidRPr="00FE235F">
              <w:t>NTP</w:t>
            </w:r>
          </w:p>
        </w:tc>
        <w:tc>
          <w:tcPr>
            <w:tcW w:w="4197" w:type="pct"/>
          </w:tcPr>
          <w:p w14:paraId="4042F01E" w14:textId="77777777" w:rsidR="006A444A" w:rsidRPr="005556FF" w:rsidRDefault="006A444A" w:rsidP="00C075BC">
            <w:pPr>
              <w:spacing w:before="60" w:after="60"/>
            </w:pPr>
            <w:r w:rsidRPr="00145DC0">
              <w:t>Network Time Protocol</w:t>
            </w:r>
            <w:r w:rsidRPr="005556FF">
              <w:t xml:space="preserve"> - Protokol pro synchronizaci času v počítačové síti</w:t>
            </w:r>
          </w:p>
        </w:tc>
      </w:tr>
      <w:tr w:rsidR="006A444A" w:rsidRPr="005323CE" w14:paraId="09F1C334" w14:textId="77777777" w:rsidTr="003F5B7A">
        <w:trPr>
          <w:cantSplit/>
        </w:trPr>
        <w:tc>
          <w:tcPr>
            <w:tcW w:w="803" w:type="pct"/>
            <w:shd w:val="clear" w:color="auto" w:fill="auto"/>
          </w:tcPr>
          <w:p w14:paraId="72981417" w14:textId="77777777" w:rsidR="006A444A" w:rsidRPr="00FE235F" w:rsidRDefault="006A444A" w:rsidP="00C075BC">
            <w:pPr>
              <w:spacing w:before="60" w:after="60"/>
              <w:jc w:val="left"/>
            </w:pPr>
            <w:r w:rsidRPr="00FE235F">
              <w:t>NV</w:t>
            </w:r>
          </w:p>
        </w:tc>
        <w:tc>
          <w:tcPr>
            <w:tcW w:w="4197" w:type="pct"/>
            <w:shd w:val="clear" w:color="auto" w:fill="auto"/>
          </w:tcPr>
          <w:p w14:paraId="4F47A0D4" w14:textId="77777777" w:rsidR="006A444A" w:rsidRPr="005556FF" w:rsidRDefault="006A444A" w:rsidP="00C075BC">
            <w:pPr>
              <w:spacing w:before="60" w:after="60"/>
              <w:jc w:val="left"/>
            </w:pPr>
            <w:r w:rsidRPr="005556FF">
              <w:t>Nařízení vlády</w:t>
            </w:r>
          </w:p>
        </w:tc>
      </w:tr>
      <w:tr w:rsidR="006A444A" w:rsidRPr="005323CE" w14:paraId="36CC39A4" w14:textId="77777777" w:rsidTr="003F5B7A">
        <w:trPr>
          <w:cantSplit/>
        </w:trPr>
        <w:tc>
          <w:tcPr>
            <w:tcW w:w="803" w:type="pct"/>
            <w:shd w:val="clear" w:color="auto" w:fill="E0E0E0"/>
          </w:tcPr>
          <w:p w14:paraId="1ADA61BB" w14:textId="77777777" w:rsidR="006A444A" w:rsidRPr="00FE235F" w:rsidRDefault="006A444A" w:rsidP="00C075BC">
            <w:pPr>
              <w:spacing w:before="60" w:after="60"/>
              <w:rPr>
                <w:b/>
              </w:rPr>
            </w:pPr>
            <w:r w:rsidRPr="00FE235F">
              <w:rPr>
                <w:b/>
              </w:rPr>
              <w:t>O</w:t>
            </w:r>
          </w:p>
        </w:tc>
        <w:tc>
          <w:tcPr>
            <w:tcW w:w="4197" w:type="pct"/>
            <w:shd w:val="clear" w:color="auto" w:fill="E0E0E0"/>
          </w:tcPr>
          <w:p w14:paraId="46E4137B" w14:textId="77777777" w:rsidR="006A444A" w:rsidRPr="005556FF" w:rsidRDefault="006A444A" w:rsidP="00C075BC">
            <w:pPr>
              <w:spacing w:before="60" w:after="60"/>
              <w:jc w:val="left"/>
            </w:pPr>
          </w:p>
        </w:tc>
      </w:tr>
      <w:tr w:rsidR="006A444A" w:rsidRPr="005323CE" w14:paraId="1DFB2498" w14:textId="77777777" w:rsidTr="003F5B7A">
        <w:trPr>
          <w:cantSplit/>
        </w:trPr>
        <w:tc>
          <w:tcPr>
            <w:tcW w:w="803" w:type="pct"/>
          </w:tcPr>
          <w:p w14:paraId="53CC07E4" w14:textId="77777777" w:rsidR="006A444A" w:rsidRPr="00FE235F" w:rsidRDefault="006A444A" w:rsidP="00C075BC">
            <w:pPr>
              <w:spacing w:before="60" w:after="60"/>
            </w:pPr>
            <w:r w:rsidRPr="00FE235F">
              <w:t>O</w:t>
            </w:r>
            <w:r w:rsidRPr="00FE235F">
              <w:rPr>
                <w:vertAlign w:val="subscript"/>
              </w:rPr>
              <w:t>2</w:t>
            </w:r>
          </w:p>
        </w:tc>
        <w:tc>
          <w:tcPr>
            <w:tcW w:w="4197" w:type="pct"/>
          </w:tcPr>
          <w:p w14:paraId="5557A253" w14:textId="77777777" w:rsidR="006A444A" w:rsidRPr="005556FF" w:rsidRDefault="006A444A" w:rsidP="00C075BC">
            <w:pPr>
              <w:spacing w:before="60" w:after="60"/>
              <w:jc w:val="left"/>
            </w:pPr>
            <w:r w:rsidRPr="005556FF">
              <w:t>Kyslík</w:t>
            </w:r>
          </w:p>
        </w:tc>
      </w:tr>
      <w:tr w:rsidR="006A444A" w:rsidRPr="005323CE" w14:paraId="4CEFE12F" w14:textId="77777777" w:rsidTr="003F5B7A">
        <w:trPr>
          <w:cantSplit/>
        </w:trPr>
        <w:tc>
          <w:tcPr>
            <w:tcW w:w="803" w:type="pct"/>
          </w:tcPr>
          <w:p w14:paraId="46B797E9" w14:textId="77777777" w:rsidR="006A444A" w:rsidRPr="00FE235F" w:rsidRDefault="006A444A" w:rsidP="00C075BC">
            <w:pPr>
              <w:spacing w:before="60" w:after="60"/>
            </w:pPr>
            <w:r w:rsidRPr="00FE235F">
              <w:t>OK</w:t>
            </w:r>
          </w:p>
        </w:tc>
        <w:tc>
          <w:tcPr>
            <w:tcW w:w="4197" w:type="pct"/>
          </w:tcPr>
          <w:p w14:paraId="0C4BA46F" w14:textId="77777777" w:rsidR="006A444A" w:rsidRPr="005556FF" w:rsidRDefault="006A444A" w:rsidP="00C075BC">
            <w:pPr>
              <w:spacing w:before="60" w:after="60"/>
              <w:jc w:val="left"/>
            </w:pPr>
            <w:r w:rsidRPr="005556FF">
              <w:t>Ocelové konstrukce</w:t>
            </w:r>
          </w:p>
        </w:tc>
      </w:tr>
      <w:tr w:rsidR="006A444A" w:rsidRPr="005323CE" w14:paraId="1A33ED4A" w14:textId="77777777" w:rsidTr="003F5B7A">
        <w:trPr>
          <w:cantSplit/>
        </w:trPr>
        <w:tc>
          <w:tcPr>
            <w:tcW w:w="803" w:type="pct"/>
          </w:tcPr>
          <w:p w14:paraId="299E9E05" w14:textId="77777777" w:rsidR="006A444A" w:rsidRPr="00FE235F" w:rsidRDefault="006A444A" w:rsidP="00C075BC">
            <w:pPr>
              <w:spacing w:before="60" w:after="60"/>
            </w:pPr>
            <w:r w:rsidRPr="00FE235F">
              <w:t>OS</w:t>
            </w:r>
          </w:p>
        </w:tc>
        <w:tc>
          <w:tcPr>
            <w:tcW w:w="4197" w:type="pct"/>
          </w:tcPr>
          <w:p w14:paraId="4520E668" w14:textId="77777777" w:rsidR="006A444A" w:rsidRPr="005556FF" w:rsidRDefault="006A444A" w:rsidP="00C075BC">
            <w:pPr>
              <w:spacing w:before="60" w:after="60"/>
              <w:jc w:val="left"/>
            </w:pPr>
            <w:r w:rsidRPr="005556FF">
              <w:t>Operátorská stanice</w:t>
            </w:r>
          </w:p>
        </w:tc>
      </w:tr>
      <w:tr w:rsidR="006A444A" w:rsidRPr="005323CE" w14:paraId="26661B81" w14:textId="77777777" w:rsidTr="003F5B7A">
        <w:trPr>
          <w:cantSplit/>
        </w:trPr>
        <w:tc>
          <w:tcPr>
            <w:tcW w:w="803" w:type="pct"/>
            <w:shd w:val="clear" w:color="auto" w:fill="E0E0E0"/>
          </w:tcPr>
          <w:p w14:paraId="5522EAA0" w14:textId="77777777" w:rsidR="006A444A" w:rsidRPr="00FE235F" w:rsidRDefault="006A444A" w:rsidP="00C075BC">
            <w:pPr>
              <w:spacing w:before="60" w:after="60"/>
              <w:rPr>
                <w:b/>
              </w:rPr>
            </w:pPr>
            <w:r w:rsidRPr="00FE235F">
              <w:rPr>
                <w:b/>
              </w:rPr>
              <w:t>P</w:t>
            </w:r>
          </w:p>
        </w:tc>
        <w:tc>
          <w:tcPr>
            <w:tcW w:w="4197" w:type="pct"/>
            <w:shd w:val="clear" w:color="auto" w:fill="E0E0E0"/>
          </w:tcPr>
          <w:p w14:paraId="378FE58D" w14:textId="77777777" w:rsidR="006A444A" w:rsidRPr="005556FF" w:rsidRDefault="006A444A" w:rsidP="00C075BC">
            <w:pPr>
              <w:spacing w:before="60" w:after="60"/>
              <w:jc w:val="left"/>
            </w:pPr>
          </w:p>
        </w:tc>
      </w:tr>
      <w:tr w:rsidR="006A444A" w:rsidRPr="005323CE" w14:paraId="20E75B1A" w14:textId="77777777" w:rsidTr="003F5B7A">
        <w:trPr>
          <w:cantSplit/>
        </w:trPr>
        <w:tc>
          <w:tcPr>
            <w:tcW w:w="803" w:type="pct"/>
          </w:tcPr>
          <w:p w14:paraId="3639F011" w14:textId="77777777" w:rsidR="006A444A" w:rsidRPr="00FE235F" w:rsidRDefault="006A444A" w:rsidP="00C075BC">
            <w:pPr>
              <w:spacing w:before="60" w:after="60"/>
            </w:pPr>
            <w:r w:rsidRPr="00FE235F">
              <w:t>PC</w:t>
            </w:r>
          </w:p>
        </w:tc>
        <w:tc>
          <w:tcPr>
            <w:tcW w:w="4197" w:type="pct"/>
          </w:tcPr>
          <w:p w14:paraId="67BB8B99" w14:textId="77777777" w:rsidR="006A444A" w:rsidRPr="005556FF" w:rsidRDefault="006A444A" w:rsidP="00C075BC">
            <w:pPr>
              <w:spacing w:before="60" w:after="60"/>
              <w:jc w:val="left"/>
            </w:pPr>
            <w:r w:rsidRPr="003D7A24">
              <w:rPr>
                <w:lang w:val="en-US"/>
              </w:rPr>
              <w:t>Personal computer</w:t>
            </w:r>
            <w:r w:rsidRPr="005556FF">
              <w:t xml:space="preserve"> - Osobní počítač</w:t>
            </w:r>
          </w:p>
        </w:tc>
      </w:tr>
      <w:tr w:rsidR="006A444A" w:rsidRPr="005323CE" w14:paraId="530073AC" w14:textId="77777777" w:rsidTr="003F5B7A">
        <w:trPr>
          <w:cantSplit/>
        </w:trPr>
        <w:tc>
          <w:tcPr>
            <w:tcW w:w="803" w:type="pct"/>
          </w:tcPr>
          <w:p w14:paraId="669ECB36" w14:textId="77777777" w:rsidR="006A444A" w:rsidRPr="00FE235F" w:rsidRDefault="006A444A" w:rsidP="00C075BC">
            <w:pPr>
              <w:spacing w:before="60" w:after="60"/>
            </w:pPr>
            <w:r w:rsidRPr="00FE235F">
              <w:t>PBŘ</w:t>
            </w:r>
          </w:p>
        </w:tc>
        <w:tc>
          <w:tcPr>
            <w:tcW w:w="4197" w:type="pct"/>
          </w:tcPr>
          <w:p w14:paraId="74E6BD7E" w14:textId="77777777" w:rsidR="006A444A" w:rsidRPr="005556FF" w:rsidRDefault="006A444A" w:rsidP="00C075BC">
            <w:pPr>
              <w:spacing w:before="60" w:after="60"/>
              <w:jc w:val="left"/>
            </w:pPr>
            <w:r w:rsidRPr="005556FF">
              <w:t>Požárně bezpečností řešení</w:t>
            </w:r>
          </w:p>
        </w:tc>
      </w:tr>
      <w:tr w:rsidR="006A444A" w:rsidRPr="005323CE" w14:paraId="241BD36D" w14:textId="77777777" w:rsidTr="003F5B7A">
        <w:trPr>
          <w:cantSplit/>
        </w:trPr>
        <w:tc>
          <w:tcPr>
            <w:tcW w:w="803" w:type="pct"/>
          </w:tcPr>
          <w:p w14:paraId="536272B6" w14:textId="77777777" w:rsidR="006A444A" w:rsidRPr="00FE235F" w:rsidRDefault="006A444A" w:rsidP="00C075BC">
            <w:pPr>
              <w:spacing w:before="60" w:after="60"/>
            </w:pPr>
            <w:r w:rsidRPr="00FE235F">
              <w:t>PD</w:t>
            </w:r>
          </w:p>
        </w:tc>
        <w:tc>
          <w:tcPr>
            <w:tcW w:w="4197" w:type="pct"/>
          </w:tcPr>
          <w:p w14:paraId="02D7992C" w14:textId="77777777" w:rsidR="006A444A" w:rsidRPr="005556FF" w:rsidRDefault="006A444A" w:rsidP="00C075BC">
            <w:pPr>
              <w:spacing w:before="60" w:after="60"/>
              <w:jc w:val="left"/>
            </w:pPr>
            <w:r w:rsidRPr="005556FF">
              <w:t>Projektová dokumentace</w:t>
            </w:r>
          </w:p>
        </w:tc>
      </w:tr>
      <w:tr w:rsidR="006A444A" w:rsidRPr="005323CE" w14:paraId="20EAC2EC" w14:textId="77777777" w:rsidTr="003F5B7A">
        <w:trPr>
          <w:cantSplit/>
        </w:trPr>
        <w:tc>
          <w:tcPr>
            <w:tcW w:w="803" w:type="pct"/>
          </w:tcPr>
          <w:p w14:paraId="5A8AB70B" w14:textId="77777777" w:rsidR="006A444A" w:rsidRPr="00FE235F" w:rsidRDefault="006A444A" w:rsidP="00C075BC">
            <w:pPr>
              <w:spacing w:before="60" w:after="60"/>
            </w:pPr>
            <w:r w:rsidRPr="00FE235F">
              <w:t>PE</w:t>
            </w:r>
          </w:p>
        </w:tc>
        <w:tc>
          <w:tcPr>
            <w:tcW w:w="4197" w:type="pct"/>
          </w:tcPr>
          <w:p w14:paraId="169D058D" w14:textId="77777777" w:rsidR="006A444A" w:rsidRPr="005556FF" w:rsidRDefault="006A444A" w:rsidP="00C075BC">
            <w:pPr>
              <w:spacing w:before="60" w:after="60"/>
              <w:jc w:val="left"/>
            </w:pPr>
            <w:r w:rsidRPr="005556FF">
              <w:t>Ochranný vodič</w:t>
            </w:r>
            <w:r w:rsidRPr="005556FF">
              <w:rPr>
                <w:lang w:val="es-AR"/>
              </w:rPr>
              <w:t xml:space="preserve">; </w:t>
            </w:r>
            <w:r w:rsidRPr="005556FF">
              <w:t>eventuelně polyetylen</w:t>
            </w:r>
          </w:p>
        </w:tc>
      </w:tr>
      <w:tr w:rsidR="006A444A" w:rsidRPr="005323CE" w14:paraId="49017F2D" w14:textId="77777777" w:rsidTr="003F5B7A">
        <w:trPr>
          <w:cantSplit/>
        </w:trPr>
        <w:tc>
          <w:tcPr>
            <w:tcW w:w="803" w:type="pct"/>
          </w:tcPr>
          <w:p w14:paraId="6944A343" w14:textId="77777777" w:rsidR="006A444A" w:rsidRPr="00FE235F" w:rsidRDefault="006A444A" w:rsidP="00C075BC">
            <w:pPr>
              <w:spacing w:before="60" w:after="60"/>
            </w:pPr>
            <w:r w:rsidRPr="00FE235F">
              <w:t>PLC</w:t>
            </w:r>
          </w:p>
        </w:tc>
        <w:tc>
          <w:tcPr>
            <w:tcW w:w="4197" w:type="pct"/>
          </w:tcPr>
          <w:p w14:paraId="09381EC7" w14:textId="77777777" w:rsidR="006A444A" w:rsidRPr="005556FF" w:rsidRDefault="006A444A" w:rsidP="00C075BC">
            <w:pPr>
              <w:spacing w:before="60" w:after="60"/>
              <w:jc w:val="left"/>
            </w:pPr>
            <w:r w:rsidRPr="005556FF">
              <w:t>Programovatelný automat pro řízení technologických procesů</w:t>
            </w:r>
          </w:p>
        </w:tc>
      </w:tr>
      <w:tr w:rsidR="006A444A" w:rsidRPr="005323CE" w14:paraId="44FA62F7" w14:textId="77777777" w:rsidTr="003F5B7A">
        <w:trPr>
          <w:cantSplit/>
        </w:trPr>
        <w:tc>
          <w:tcPr>
            <w:tcW w:w="803" w:type="pct"/>
          </w:tcPr>
          <w:p w14:paraId="5978B4BE" w14:textId="77777777" w:rsidR="006A444A" w:rsidRPr="00FE235F" w:rsidRDefault="006A444A" w:rsidP="00C075BC">
            <w:pPr>
              <w:spacing w:before="60" w:after="60"/>
            </w:pPr>
            <w:r w:rsidRPr="00FE235F">
              <w:t>PM</w:t>
            </w:r>
          </w:p>
        </w:tc>
        <w:tc>
          <w:tcPr>
            <w:tcW w:w="4197" w:type="pct"/>
          </w:tcPr>
          <w:p w14:paraId="06BABD3C" w14:textId="77777777" w:rsidR="006A444A" w:rsidRPr="005556FF" w:rsidRDefault="006A444A" w:rsidP="00C075BC">
            <w:pPr>
              <w:spacing w:before="60" w:after="60"/>
              <w:jc w:val="left"/>
            </w:pPr>
            <w:r w:rsidRPr="005556FF">
              <w:t>Přípojné místo / napojovací bod</w:t>
            </w:r>
          </w:p>
        </w:tc>
      </w:tr>
      <w:tr w:rsidR="006A444A" w:rsidRPr="005323CE" w14:paraId="73DE067C" w14:textId="77777777" w:rsidTr="003F5B7A">
        <w:trPr>
          <w:cantSplit/>
        </w:trPr>
        <w:tc>
          <w:tcPr>
            <w:tcW w:w="803" w:type="pct"/>
          </w:tcPr>
          <w:p w14:paraId="54B37219" w14:textId="77777777" w:rsidR="006A444A" w:rsidRPr="00FE235F" w:rsidRDefault="006A444A" w:rsidP="00C075BC">
            <w:pPr>
              <w:spacing w:before="60" w:after="60"/>
            </w:pPr>
            <w:r w:rsidRPr="00FE235F">
              <w:t>PN</w:t>
            </w:r>
          </w:p>
        </w:tc>
        <w:tc>
          <w:tcPr>
            <w:tcW w:w="4197" w:type="pct"/>
          </w:tcPr>
          <w:p w14:paraId="032D1728" w14:textId="77777777" w:rsidR="006A444A" w:rsidRPr="005556FF" w:rsidRDefault="006A444A" w:rsidP="00C075BC">
            <w:pPr>
              <w:spacing w:before="60" w:after="60"/>
              <w:jc w:val="left"/>
            </w:pPr>
            <w:r w:rsidRPr="005556FF">
              <w:rPr>
                <w:lang w:val="es-AR"/>
              </w:rPr>
              <w:t>Pressure Nominal</w:t>
            </w:r>
            <w:r w:rsidRPr="005556FF">
              <w:t xml:space="preserve"> - Jmenovitý tlak</w:t>
            </w:r>
          </w:p>
        </w:tc>
      </w:tr>
      <w:tr w:rsidR="006A444A" w:rsidRPr="005323CE" w14:paraId="48D6434C" w14:textId="77777777" w:rsidTr="003F5B7A">
        <w:trPr>
          <w:cantSplit/>
        </w:trPr>
        <w:tc>
          <w:tcPr>
            <w:tcW w:w="803" w:type="pct"/>
          </w:tcPr>
          <w:p w14:paraId="27ABC2A7" w14:textId="77777777" w:rsidR="006A444A" w:rsidRPr="00FE235F" w:rsidRDefault="006A444A" w:rsidP="00C075BC">
            <w:pPr>
              <w:spacing w:before="60" w:after="60"/>
            </w:pPr>
            <w:r w:rsidRPr="00FE235F">
              <w:t>PO</w:t>
            </w:r>
          </w:p>
        </w:tc>
        <w:tc>
          <w:tcPr>
            <w:tcW w:w="4197" w:type="pct"/>
          </w:tcPr>
          <w:p w14:paraId="035757F7" w14:textId="77777777" w:rsidR="006A444A" w:rsidRPr="005556FF" w:rsidRDefault="006A444A" w:rsidP="00C075BC">
            <w:pPr>
              <w:spacing w:before="60" w:after="60"/>
              <w:jc w:val="left"/>
            </w:pPr>
            <w:r w:rsidRPr="005556FF">
              <w:t>Požární ochrana</w:t>
            </w:r>
          </w:p>
        </w:tc>
      </w:tr>
      <w:tr w:rsidR="006A444A" w:rsidRPr="005323CE" w14:paraId="5FF2E648" w14:textId="77777777" w:rsidTr="003F5B7A">
        <w:trPr>
          <w:cantSplit/>
        </w:trPr>
        <w:tc>
          <w:tcPr>
            <w:tcW w:w="803" w:type="pct"/>
          </w:tcPr>
          <w:p w14:paraId="5EE086A9" w14:textId="77777777" w:rsidR="006A444A" w:rsidRPr="00FE235F" w:rsidRDefault="006A444A" w:rsidP="00C075BC">
            <w:pPr>
              <w:spacing w:before="60" w:after="60"/>
            </w:pPr>
            <w:r w:rsidRPr="00FE235F">
              <w:t>PP</w:t>
            </w:r>
          </w:p>
        </w:tc>
        <w:tc>
          <w:tcPr>
            <w:tcW w:w="4197" w:type="pct"/>
          </w:tcPr>
          <w:p w14:paraId="669AE93E" w14:textId="77777777" w:rsidR="006A444A" w:rsidRPr="005556FF" w:rsidRDefault="006A444A" w:rsidP="00C075BC">
            <w:pPr>
              <w:spacing w:before="60" w:after="60"/>
              <w:jc w:val="left"/>
            </w:pPr>
            <w:r w:rsidRPr="005556FF">
              <w:t>Polypropylen</w:t>
            </w:r>
          </w:p>
        </w:tc>
      </w:tr>
      <w:tr w:rsidR="006A444A" w:rsidRPr="005323CE" w14:paraId="2FF3C0B0" w14:textId="77777777" w:rsidTr="003F5B7A">
        <w:trPr>
          <w:cantSplit/>
        </w:trPr>
        <w:tc>
          <w:tcPr>
            <w:tcW w:w="803" w:type="pct"/>
          </w:tcPr>
          <w:p w14:paraId="0479548B" w14:textId="77777777" w:rsidR="006A444A" w:rsidRPr="00FE235F" w:rsidRDefault="006A444A" w:rsidP="00C075BC">
            <w:pPr>
              <w:spacing w:before="60" w:after="60"/>
            </w:pPr>
            <w:r w:rsidRPr="00FE235F">
              <w:t>PS</w:t>
            </w:r>
          </w:p>
        </w:tc>
        <w:tc>
          <w:tcPr>
            <w:tcW w:w="4197" w:type="pct"/>
          </w:tcPr>
          <w:p w14:paraId="3DACF9B1" w14:textId="77777777" w:rsidR="006A444A" w:rsidRPr="005556FF" w:rsidRDefault="006A444A" w:rsidP="00C075BC">
            <w:pPr>
              <w:spacing w:before="60" w:after="60"/>
              <w:jc w:val="left"/>
            </w:pPr>
            <w:r w:rsidRPr="005556FF">
              <w:t>Provozní soubor</w:t>
            </w:r>
          </w:p>
        </w:tc>
      </w:tr>
      <w:tr w:rsidR="006A444A" w:rsidRPr="00CB536B" w14:paraId="1CBEFDF3" w14:textId="77777777" w:rsidTr="003F5B7A">
        <w:trPr>
          <w:cantSplit/>
        </w:trPr>
        <w:tc>
          <w:tcPr>
            <w:tcW w:w="803" w:type="pct"/>
          </w:tcPr>
          <w:p w14:paraId="3533DB0F" w14:textId="77777777" w:rsidR="006A444A" w:rsidRPr="00FE235F" w:rsidRDefault="006A444A" w:rsidP="00C075BC">
            <w:pPr>
              <w:spacing w:before="60" w:after="60"/>
            </w:pPr>
            <w:r w:rsidRPr="00FE235F">
              <w:t>PTD</w:t>
            </w:r>
          </w:p>
        </w:tc>
        <w:tc>
          <w:tcPr>
            <w:tcW w:w="4197" w:type="pct"/>
          </w:tcPr>
          <w:p w14:paraId="21678DFE" w14:textId="77777777" w:rsidR="006A444A" w:rsidRPr="005556FF" w:rsidRDefault="006A444A" w:rsidP="00C075BC">
            <w:pPr>
              <w:spacing w:before="60" w:after="60"/>
              <w:jc w:val="left"/>
            </w:pPr>
            <w:r w:rsidRPr="005556FF">
              <w:t>Průvodní technická dokumentace</w:t>
            </w:r>
          </w:p>
        </w:tc>
      </w:tr>
      <w:tr w:rsidR="006A444A" w:rsidRPr="005323CE" w14:paraId="22632E99" w14:textId="77777777" w:rsidTr="003F5B7A">
        <w:trPr>
          <w:cantSplit/>
        </w:trPr>
        <w:tc>
          <w:tcPr>
            <w:tcW w:w="803" w:type="pct"/>
          </w:tcPr>
          <w:p w14:paraId="6621215A" w14:textId="77777777" w:rsidR="006A444A" w:rsidRPr="00FE235F" w:rsidRDefault="006A444A" w:rsidP="00C075BC">
            <w:pPr>
              <w:spacing w:before="60" w:after="60"/>
            </w:pPr>
            <w:r w:rsidRPr="00FE235F">
              <w:t>PTN</w:t>
            </w:r>
          </w:p>
        </w:tc>
        <w:tc>
          <w:tcPr>
            <w:tcW w:w="4197" w:type="pct"/>
          </w:tcPr>
          <w:p w14:paraId="20095DE0" w14:textId="77777777" w:rsidR="006A444A" w:rsidRPr="005556FF" w:rsidRDefault="006A444A" w:rsidP="00C075BC">
            <w:pPr>
              <w:spacing w:before="60" w:after="60"/>
              <w:jc w:val="left"/>
            </w:pPr>
            <w:r w:rsidRPr="005556FF">
              <w:t>Přístrojový transformátor napětí</w:t>
            </w:r>
          </w:p>
        </w:tc>
      </w:tr>
      <w:tr w:rsidR="006A444A" w:rsidRPr="005323CE" w14:paraId="28E1B978" w14:textId="77777777" w:rsidTr="003F5B7A">
        <w:trPr>
          <w:cantSplit/>
        </w:trPr>
        <w:tc>
          <w:tcPr>
            <w:tcW w:w="803" w:type="pct"/>
          </w:tcPr>
          <w:p w14:paraId="51FF5D5A" w14:textId="77777777" w:rsidR="006A444A" w:rsidRPr="00FE235F" w:rsidRDefault="006A444A" w:rsidP="00C075BC">
            <w:pPr>
              <w:spacing w:before="60" w:after="60"/>
            </w:pPr>
            <w:r w:rsidRPr="00FE235F">
              <w:t>PTP</w:t>
            </w:r>
          </w:p>
        </w:tc>
        <w:tc>
          <w:tcPr>
            <w:tcW w:w="4197" w:type="pct"/>
          </w:tcPr>
          <w:p w14:paraId="4CAD2142" w14:textId="77777777" w:rsidR="006A444A" w:rsidRPr="005556FF" w:rsidRDefault="006A444A" w:rsidP="00C075BC">
            <w:pPr>
              <w:spacing w:before="60" w:after="60"/>
              <w:jc w:val="left"/>
            </w:pPr>
            <w:r w:rsidRPr="005556FF">
              <w:t>Přístrojový transformátor proudu</w:t>
            </w:r>
          </w:p>
        </w:tc>
      </w:tr>
      <w:tr w:rsidR="006A444A" w:rsidRPr="005323CE" w14:paraId="076E861C" w14:textId="77777777" w:rsidTr="003F5B7A">
        <w:trPr>
          <w:cantSplit/>
        </w:trPr>
        <w:tc>
          <w:tcPr>
            <w:tcW w:w="803" w:type="pct"/>
          </w:tcPr>
          <w:p w14:paraId="7694F7EC" w14:textId="77777777" w:rsidR="006A444A" w:rsidRPr="00FE235F" w:rsidRDefault="006A444A" w:rsidP="00C075BC">
            <w:pPr>
              <w:spacing w:before="60" w:after="60"/>
            </w:pPr>
            <w:r w:rsidRPr="00FE235F">
              <w:t>PVC</w:t>
            </w:r>
          </w:p>
        </w:tc>
        <w:tc>
          <w:tcPr>
            <w:tcW w:w="4197" w:type="pct"/>
          </w:tcPr>
          <w:p w14:paraId="4BF815F0" w14:textId="77777777" w:rsidR="006A444A" w:rsidRPr="005556FF" w:rsidRDefault="006A444A" w:rsidP="00C075BC">
            <w:pPr>
              <w:spacing w:before="60" w:after="60"/>
              <w:jc w:val="left"/>
            </w:pPr>
            <w:r w:rsidRPr="005556FF">
              <w:t>Polyvinylchlorid</w:t>
            </w:r>
          </w:p>
        </w:tc>
      </w:tr>
      <w:tr w:rsidR="006A444A" w:rsidRPr="005323CE" w14:paraId="53AAF6BD" w14:textId="77777777" w:rsidTr="006A444A">
        <w:trPr>
          <w:cantSplit/>
        </w:trPr>
        <w:tc>
          <w:tcPr>
            <w:tcW w:w="803" w:type="pct"/>
            <w:shd w:val="clear" w:color="auto" w:fill="D9D9D9" w:themeFill="background1" w:themeFillShade="D9"/>
          </w:tcPr>
          <w:p w14:paraId="2B282E75" w14:textId="6F5234E3" w:rsidR="006A444A" w:rsidRPr="00FE235F" w:rsidRDefault="006A444A" w:rsidP="00C075BC">
            <w:pPr>
              <w:spacing w:before="60" w:after="60"/>
            </w:pPr>
            <w:r>
              <w:rPr>
                <w:b/>
              </w:rPr>
              <w:t>R</w:t>
            </w:r>
          </w:p>
        </w:tc>
        <w:tc>
          <w:tcPr>
            <w:tcW w:w="4197" w:type="pct"/>
            <w:shd w:val="clear" w:color="auto" w:fill="D9D9D9" w:themeFill="background1" w:themeFillShade="D9"/>
          </w:tcPr>
          <w:p w14:paraId="3F8B077C" w14:textId="77777777" w:rsidR="006A444A" w:rsidRPr="005556FF" w:rsidRDefault="006A444A" w:rsidP="00C075BC">
            <w:pPr>
              <w:spacing w:before="60" w:after="60"/>
              <w:jc w:val="left"/>
            </w:pPr>
          </w:p>
        </w:tc>
      </w:tr>
      <w:tr w:rsidR="006A444A" w:rsidRPr="005323CE" w14:paraId="7CAB0615" w14:textId="77777777" w:rsidTr="003F5B7A">
        <w:trPr>
          <w:cantSplit/>
        </w:trPr>
        <w:tc>
          <w:tcPr>
            <w:tcW w:w="803" w:type="pct"/>
          </w:tcPr>
          <w:p w14:paraId="1B514C85" w14:textId="3FC3E6A5" w:rsidR="006A444A" w:rsidRPr="00FE235F" w:rsidRDefault="006A444A" w:rsidP="00C075BC">
            <w:pPr>
              <w:spacing w:before="60" w:after="60"/>
            </w:pPr>
            <w:r w:rsidRPr="00DF2AD9">
              <w:t>RD</w:t>
            </w:r>
          </w:p>
        </w:tc>
        <w:tc>
          <w:tcPr>
            <w:tcW w:w="4197" w:type="pct"/>
          </w:tcPr>
          <w:p w14:paraId="18F15087" w14:textId="0703902B" w:rsidR="006A444A" w:rsidRPr="005556FF" w:rsidRDefault="006A444A" w:rsidP="00C075BC">
            <w:pPr>
              <w:spacing w:before="60" w:after="60"/>
              <w:jc w:val="left"/>
            </w:pPr>
            <w:r>
              <w:t>R</w:t>
            </w:r>
            <w:r w:rsidRPr="00665E42">
              <w:t>ealizační dokumentace (popř. JP=jednostupňový projekt</w:t>
            </w:r>
            <w:r>
              <w:t>)</w:t>
            </w:r>
          </w:p>
        </w:tc>
      </w:tr>
      <w:tr w:rsidR="006A444A" w:rsidRPr="005323CE" w14:paraId="31A3B7A1" w14:textId="77777777" w:rsidTr="003F5B7A">
        <w:trPr>
          <w:cantSplit/>
        </w:trPr>
        <w:tc>
          <w:tcPr>
            <w:tcW w:w="803" w:type="pct"/>
          </w:tcPr>
          <w:p w14:paraId="2D19A08D" w14:textId="56944F16" w:rsidR="006A444A" w:rsidRPr="00FE235F" w:rsidRDefault="006A444A" w:rsidP="00C075BC">
            <w:pPr>
              <w:spacing w:before="60" w:after="60"/>
            </w:pPr>
            <w:r w:rsidRPr="00DF2AD9">
              <w:t>RCHS</w:t>
            </w:r>
          </w:p>
        </w:tc>
        <w:tc>
          <w:tcPr>
            <w:tcW w:w="4197" w:type="pct"/>
          </w:tcPr>
          <w:p w14:paraId="4B30FE97" w14:textId="12AAE978" w:rsidR="006A444A" w:rsidRPr="005556FF" w:rsidRDefault="006A444A" w:rsidP="00C075BC">
            <w:pPr>
              <w:spacing w:before="60" w:after="60"/>
              <w:jc w:val="left"/>
            </w:pPr>
            <w:r>
              <w:t>Redukční a chladící stanice</w:t>
            </w:r>
          </w:p>
        </w:tc>
      </w:tr>
      <w:tr w:rsidR="006A444A" w:rsidRPr="005323CE" w14:paraId="061E721E" w14:textId="77777777" w:rsidTr="003F5B7A">
        <w:trPr>
          <w:cantSplit/>
        </w:trPr>
        <w:tc>
          <w:tcPr>
            <w:tcW w:w="803" w:type="pct"/>
          </w:tcPr>
          <w:p w14:paraId="588F268A" w14:textId="41CB5857" w:rsidR="006A444A" w:rsidRPr="00FE235F" w:rsidRDefault="006A444A" w:rsidP="00C075BC">
            <w:pPr>
              <w:spacing w:before="60" w:after="60"/>
            </w:pPr>
            <w:r w:rsidRPr="00DF2AD9">
              <w:t>RS</w:t>
            </w:r>
          </w:p>
        </w:tc>
        <w:tc>
          <w:tcPr>
            <w:tcW w:w="4197" w:type="pct"/>
          </w:tcPr>
          <w:p w14:paraId="06C67260" w14:textId="3108E0D7" w:rsidR="006A444A" w:rsidRPr="005556FF" w:rsidRDefault="006A444A" w:rsidP="00C075BC">
            <w:pPr>
              <w:spacing w:before="60" w:after="60"/>
              <w:jc w:val="left"/>
            </w:pPr>
            <w:r>
              <w:t>Redukční, Regulační stanice</w:t>
            </w:r>
          </w:p>
        </w:tc>
      </w:tr>
      <w:tr w:rsidR="006A444A" w:rsidRPr="005323CE" w14:paraId="0813E415" w14:textId="77777777" w:rsidTr="003F5B7A">
        <w:trPr>
          <w:cantSplit/>
        </w:trPr>
        <w:tc>
          <w:tcPr>
            <w:tcW w:w="803" w:type="pct"/>
            <w:shd w:val="clear" w:color="auto" w:fill="E0E0E0"/>
          </w:tcPr>
          <w:p w14:paraId="361BA58E" w14:textId="77777777" w:rsidR="006A444A" w:rsidRPr="00FE235F" w:rsidRDefault="006A444A" w:rsidP="00C075BC">
            <w:pPr>
              <w:spacing w:before="60" w:after="60"/>
              <w:rPr>
                <w:b/>
              </w:rPr>
            </w:pPr>
            <w:r w:rsidRPr="00FE235F">
              <w:rPr>
                <w:b/>
              </w:rPr>
              <w:t>Ř</w:t>
            </w:r>
          </w:p>
        </w:tc>
        <w:tc>
          <w:tcPr>
            <w:tcW w:w="4197" w:type="pct"/>
            <w:shd w:val="clear" w:color="auto" w:fill="E0E0E0"/>
          </w:tcPr>
          <w:p w14:paraId="5DAB1A11" w14:textId="77777777" w:rsidR="006A444A" w:rsidRPr="005556FF" w:rsidRDefault="006A444A" w:rsidP="00C075BC">
            <w:pPr>
              <w:spacing w:before="60" w:after="60"/>
              <w:jc w:val="left"/>
            </w:pPr>
          </w:p>
        </w:tc>
      </w:tr>
      <w:tr w:rsidR="006A444A" w:rsidRPr="00014D66" w14:paraId="4D9E0479" w14:textId="77777777" w:rsidTr="003F5B7A">
        <w:trPr>
          <w:cantSplit/>
        </w:trPr>
        <w:tc>
          <w:tcPr>
            <w:tcW w:w="803" w:type="pct"/>
            <w:shd w:val="clear" w:color="auto" w:fill="auto"/>
          </w:tcPr>
          <w:p w14:paraId="7E21AE4D" w14:textId="77777777" w:rsidR="006A444A" w:rsidRPr="00FE235F" w:rsidRDefault="006A444A" w:rsidP="00C075BC">
            <w:pPr>
              <w:spacing w:before="60" w:after="60"/>
            </w:pPr>
            <w:r w:rsidRPr="00FE235F">
              <w:lastRenderedPageBreak/>
              <w:t>ŘS</w:t>
            </w:r>
          </w:p>
        </w:tc>
        <w:tc>
          <w:tcPr>
            <w:tcW w:w="4197" w:type="pct"/>
            <w:shd w:val="clear" w:color="auto" w:fill="auto"/>
          </w:tcPr>
          <w:p w14:paraId="6D28B469" w14:textId="77777777" w:rsidR="006A444A" w:rsidRPr="005556FF" w:rsidRDefault="006A444A" w:rsidP="00C075BC">
            <w:pPr>
              <w:spacing w:before="60" w:after="60"/>
              <w:jc w:val="left"/>
            </w:pPr>
            <w:r w:rsidRPr="005556FF">
              <w:t>Řídící systém</w:t>
            </w:r>
          </w:p>
        </w:tc>
      </w:tr>
      <w:tr w:rsidR="006A444A" w:rsidRPr="005323CE" w14:paraId="5C4643CC" w14:textId="77777777" w:rsidTr="003F5B7A">
        <w:trPr>
          <w:cantSplit/>
        </w:trPr>
        <w:tc>
          <w:tcPr>
            <w:tcW w:w="803" w:type="pct"/>
            <w:shd w:val="clear" w:color="auto" w:fill="E0E0E0"/>
          </w:tcPr>
          <w:p w14:paraId="421E7830" w14:textId="77777777" w:rsidR="006A444A" w:rsidRPr="00FE235F" w:rsidRDefault="006A444A" w:rsidP="00C075BC">
            <w:pPr>
              <w:spacing w:before="60" w:after="60"/>
              <w:rPr>
                <w:b/>
              </w:rPr>
            </w:pPr>
            <w:r w:rsidRPr="00FE235F">
              <w:rPr>
                <w:b/>
              </w:rPr>
              <w:t>S</w:t>
            </w:r>
          </w:p>
        </w:tc>
        <w:tc>
          <w:tcPr>
            <w:tcW w:w="4197" w:type="pct"/>
            <w:shd w:val="clear" w:color="auto" w:fill="E0E0E0"/>
          </w:tcPr>
          <w:p w14:paraId="25F5A84C" w14:textId="77777777" w:rsidR="006A444A" w:rsidRPr="005556FF" w:rsidRDefault="006A444A" w:rsidP="00C075BC">
            <w:pPr>
              <w:spacing w:before="60" w:after="60"/>
              <w:jc w:val="left"/>
            </w:pPr>
          </w:p>
        </w:tc>
      </w:tr>
      <w:tr w:rsidR="006A444A" w:rsidRPr="005323CE" w14:paraId="63088A62" w14:textId="77777777" w:rsidTr="003F5B7A">
        <w:trPr>
          <w:cantSplit/>
        </w:trPr>
        <w:tc>
          <w:tcPr>
            <w:tcW w:w="803" w:type="pct"/>
          </w:tcPr>
          <w:p w14:paraId="0EA3E14C" w14:textId="77777777" w:rsidR="006A444A" w:rsidRPr="00FE235F" w:rsidRDefault="006A444A" w:rsidP="00C075BC">
            <w:pPr>
              <w:spacing w:before="60" w:after="60"/>
            </w:pPr>
            <w:r w:rsidRPr="00FE235F">
              <w:t>SCADA</w:t>
            </w:r>
          </w:p>
        </w:tc>
        <w:tc>
          <w:tcPr>
            <w:tcW w:w="4197" w:type="pct"/>
          </w:tcPr>
          <w:p w14:paraId="4006E193" w14:textId="64F544C3" w:rsidR="006A444A" w:rsidRPr="005556FF" w:rsidRDefault="006A444A" w:rsidP="00C075BC">
            <w:pPr>
              <w:spacing w:before="60" w:after="60"/>
              <w:jc w:val="left"/>
            </w:pPr>
            <w:r w:rsidRPr="00B35CDE">
              <w:rPr>
                <w:lang w:val="en-GB"/>
              </w:rPr>
              <w:t xml:space="preserve">Supervisory Control </w:t>
            </w:r>
            <w:r w:rsidR="00C63A73" w:rsidRPr="00B35CDE">
              <w:rPr>
                <w:lang w:val="en-GB"/>
              </w:rPr>
              <w:t>and</w:t>
            </w:r>
            <w:r w:rsidRPr="00B35CDE">
              <w:rPr>
                <w:lang w:val="en-GB"/>
              </w:rPr>
              <w:t xml:space="preserve"> Data Acquisition</w:t>
            </w:r>
            <w:r>
              <w:rPr>
                <w:lang w:val="en-GB"/>
              </w:rPr>
              <w:t>,</w:t>
            </w:r>
            <w:r w:rsidRPr="005556FF">
              <w:t xml:space="preserve"> Systém pro nadřazené řízení a sběr dat </w:t>
            </w:r>
          </w:p>
        </w:tc>
      </w:tr>
      <w:tr w:rsidR="006A444A" w:rsidRPr="005323CE" w14:paraId="6C13BD13" w14:textId="77777777" w:rsidTr="003F5B7A">
        <w:trPr>
          <w:cantSplit/>
        </w:trPr>
        <w:tc>
          <w:tcPr>
            <w:tcW w:w="803" w:type="pct"/>
          </w:tcPr>
          <w:p w14:paraId="59B1C477" w14:textId="77777777" w:rsidR="006A444A" w:rsidRPr="00FE235F" w:rsidRDefault="006A444A" w:rsidP="00C075BC">
            <w:pPr>
              <w:spacing w:before="60" w:after="60"/>
            </w:pPr>
            <w:r w:rsidRPr="00FE235F">
              <w:t>SHZ</w:t>
            </w:r>
          </w:p>
        </w:tc>
        <w:tc>
          <w:tcPr>
            <w:tcW w:w="4197" w:type="pct"/>
          </w:tcPr>
          <w:p w14:paraId="13CAF488" w14:textId="77777777" w:rsidR="006A444A" w:rsidRPr="005556FF" w:rsidRDefault="006A444A" w:rsidP="00C075BC">
            <w:pPr>
              <w:spacing w:before="60" w:after="60"/>
              <w:jc w:val="left"/>
            </w:pPr>
            <w:r w:rsidRPr="005556FF">
              <w:t>Stabilní hasicí zařízení</w:t>
            </w:r>
          </w:p>
        </w:tc>
      </w:tr>
      <w:tr w:rsidR="009F30CD" w:rsidRPr="005323CE" w14:paraId="686164FC" w14:textId="77777777" w:rsidTr="003F5B7A">
        <w:trPr>
          <w:cantSplit/>
        </w:trPr>
        <w:tc>
          <w:tcPr>
            <w:tcW w:w="803" w:type="pct"/>
          </w:tcPr>
          <w:p w14:paraId="11DBFF54" w14:textId="7B6BFB33" w:rsidR="009F30CD" w:rsidRPr="00FE235F" w:rsidRDefault="009F30CD" w:rsidP="00C075BC">
            <w:pPr>
              <w:spacing w:before="60" w:after="60"/>
            </w:pPr>
            <w:r>
              <w:t>SHV</w:t>
            </w:r>
          </w:p>
        </w:tc>
        <w:tc>
          <w:tcPr>
            <w:tcW w:w="4197" w:type="pct"/>
          </w:tcPr>
          <w:p w14:paraId="3FDEFB74" w14:textId="7890C3B1" w:rsidR="009F30CD" w:rsidRPr="005556FF" w:rsidRDefault="009F30CD" w:rsidP="00C075BC">
            <w:pPr>
              <w:spacing w:before="60" w:after="60"/>
              <w:jc w:val="left"/>
            </w:pPr>
            <w:r>
              <w:t>Spalinový horkovodní výměník</w:t>
            </w:r>
          </w:p>
        </w:tc>
      </w:tr>
      <w:tr w:rsidR="006A444A" w:rsidRPr="005323CE" w14:paraId="0DFDB31D" w14:textId="77777777" w:rsidTr="003F5B7A">
        <w:trPr>
          <w:cantSplit/>
        </w:trPr>
        <w:tc>
          <w:tcPr>
            <w:tcW w:w="803" w:type="pct"/>
          </w:tcPr>
          <w:p w14:paraId="4C498088" w14:textId="77777777" w:rsidR="006A444A" w:rsidRPr="00FE235F" w:rsidRDefault="006A444A" w:rsidP="00C075BC">
            <w:pPr>
              <w:spacing w:before="60" w:after="60"/>
            </w:pPr>
            <w:r w:rsidRPr="00FE235F">
              <w:t>SI</w:t>
            </w:r>
          </w:p>
        </w:tc>
        <w:tc>
          <w:tcPr>
            <w:tcW w:w="4197" w:type="pct"/>
          </w:tcPr>
          <w:p w14:paraId="3AD4BA59" w14:textId="77777777" w:rsidR="006A444A" w:rsidRPr="005556FF" w:rsidRDefault="006A444A" w:rsidP="00C075BC">
            <w:pPr>
              <w:spacing w:before="60" w:after="60"/>
              <w:jc w:val="left"/>
            </w:pPr>
            <w:r w:rsidRPr="005556FF">
              <w:t>Mezinárodní soustava jednotek fyzikálních veličin</w:t>
            </w:r>
          </w:p>
        </w:tc>
      </w:tr>
      <w:tr w:rsidR="006A444A" w:rsidRPr="005323CE" w14:paraId="5F2D6DB4" w14:textId="77777777" w:rsidTr="003F5B7A">
        <w:trPr>
          <w:cantSplit/>
        </w:trPr>
        <w:tc>
          <w:tcPr>
            <w:tcW w:w="803" w:type="pct"/>
          </w:tcPr>
          <w:p w14:paraId="58CD1DA6" w14:textId="77777777" w:rsidR="006A444A" w:rsidRPr="00FE235F" w:rsidRDefault="006A444A" w:rsidP="00C075BC">
            <w:pPr>
              <w:spacing w:before="60" w:after="60"/>
            </w:pPr>
            <w:r w:rsidRPr="00FE235F">
              <w:t>S-JTSK</w:t>
            </w:r>
          </w:p>
        </w:tc>
        <w:tc>
          <w:tcPr>
            <w:tcW w:w="4197" w:type="pct"/>
          </w:tcPr>
          <w:p w14:paraId="4FF75966" w14:textId="77777777" w:rsidR="006A444A" w:rsidRPr="005556FF" w:rsidRDefault="006A444A" w:rsidP="00C075BC">
            <w:pPr>
              <w:spacing w:before="60" w:after="60"/>
              <w:jc w:val="left"/>
            </w:pPr>
            <w:r w:rsidRPr="005556FF">
              <w:t>Systém jednotné trigonometrické sítě katastrální</w:t>
            </w:r>
          </w:p>
        </w:tc>
      </w:tr>
      <w:tr w:rsidR="006A444A" w:rsidRPr="005323CE" w14:paraId="04EFDF93" w14:textId="77777777" w:rsidTr="003F5B7A">
        <w:trPr>
          <w:cantSplit/>
        </w:trPr>
        <w:tc>
          <w:tcPr>
            <w:tcW w:w="803" w:type="pct"/>
          </w:tcPr>
          <w:p w14:paraId="6CD66F73" w14:textId="77777777" w:rsidR="006A444A" w:rsidRPr="00FE235F" w:rsidRDefault="006A444A" w:rsidP="00C075BC">
            <w:pPr>
              <w:spacing w:before="60" w:after="60"/>
            </w:pPr>
            <w:r w:rsidRPr="00FE235F">
              <w:t>SKŘ</w:t>
            </w:r>
          </w:p>
        </w:tc>
        <w:tc>
          <w:tcPr>
            <w:tcW w:w="4197" w:type="pct"/>
          </w:tcPr>
          <w:p w14:paraId="797E7F8B" w14:textId="77777777" w:rsidR="006A444A" w:rsidRPr="005556FF" w:rsidRDefault="006A444A" w:rsidP="00C075BC">
            <w:pPr>
              <w:spacing w:before="60" w:after="60"/>
              <w:jc w:val="left"/>
            </w:pPr>
            <w:r w:rsidRPr="005556FF">
              <w:t>Systém kontroly a řízení</w:t>
            </w:r>
          </w:p>
        </w:tc>
      </w:tr>
      <w:tr w:rsidR="006A444A" w:rsidRPr="005323CE" w14:paraId="3D3372B3" w14:textId="77777777" w:rsidTr="003F5B7A">
        <w:trPr>
          <w:cantSplit/>
        </w:trPr>
        <w:tc>
          <w:tcPr>
            <w:tcW w:w="803" w:type="pct"/>
          </w:tcPr>
          <w:p w14:paraId="0160C96C" w14:textId="77777777" w:rsidR="006A444A" w:rsidRPr="00FE235F" w:rsidRDefault="006A444A" w:rsidP="00C075BC">
            <w:pPr>
              <w:spacing w:before="60" w:after="60"/>
            </w:pPr>
            <w:r w:rsidRPr="00FE235F">
              <w:t>SNTP</w:t>
            </w:r>
          </w:p>
        </w:tc>
        <w:tc>
          <w:tcPr>
            <w:tcW w:w="4197" w:type="pct"/>
          </w:tcPr>
          <w:p w14:paraId="791BDE7E" w14:textId="511796E0" w:rsidR="006A444A" w:rsidRPr="005556FF" w:rsidRDefault="006A444A" w:rsidP="00C075BC">
            <w:pPr>
              <w:spacing w:before="60" w:after="60"/>
              <w:jc w:val="left"/>
            </w:pPr>
            <w:r w:rsidRPr="005556FF">
              <w:t xml:space="preserve">Simple Network Time </w:t>
            </w:r>
            <w:r w:rsidR="00C63A73" w:rsidRPr="005556FF">
              <w:t>Protocol – Jednoduchý</w:t>
            </w:r>
            <w:r w:rsidRPr="005556FF">
              <w:t xml:space="preserve"> protokol pro synchronizaci času v počítačové síti</w:t>
            </w:r>
          </w:p>
        </w:tc>
      </w:tr>
      <w:tr w:rsidR="006A444A" w:rsidRPr="005323CE" w14:paraId="317156F4" w14:textId="77777777" w:rsidTr="003F5B7A">
        <w:trPr>
          <w:cantSplit/>
        </w:trPr>
        <w:tc>
          <w:tcPr>
            <w:tcW w:w="803" w:type="pct"/>
          </w:tcPr>
          <w:p w14:paraId="79C403D5" w14:textId="77777777" w:rsidR="006A444A" w:rsidRPr="00FE235F" w:rsidRDefault="006A444A" w:rsidP="00C075BC">
            <w:pPr>
              <w:spacing w:before="60" w:after="60"/>
            </w:pPr>
            <w:r w:rsidRPr="00FE235F">
              <w:t>SO</w:t>
            </w:r>
          </w:p>
        </w:tc>
        <w:tc>
          <w:tcPr>
            <w:tcW w:w="4197" w:type="pct"/>
          </w:tcPr>
          <w:p w14:paraId="6FD3F52B" w14:textId="77777777" w:rsidR="006A444A" w:rsidRPr="005556FF" w:rsidRDefault="006A444A" w:rsidP="00C075BC">
            <w:pPr>
              <w:spacing w:before="60" w:after="60"/>
              <w:jc w:val="left"/>
            </w:pPr>
            <w:r w:rsidRPr="005556FF">
              <w:t>Stavební objekt</w:t>
            </w:r>
          </w:p>
        </w:tc>
      </w:tr>
      <w:tr w:rsidR="006A444A" w:rsidRPr="005323CE" w14:paraId="1A64302F" w14:textId="77777777" w:rsidTr="003F5B7A">
        <w:trPr>
          <w:cantSplit/>
        </w:trPr>
        <w:tc>
          <w:tcPr>
            <w:tcW w:w="803" w:type="pct"/>
          </w:tcPr>
          <w:p w14:paraId="64218A82" w14:textId="77777777" w:rsidR="006A444A" w:rsidRPr="00FE235F" w:rsidRDefault="006A444A" w:rsidP="00C075BC">
            <w:pPr>
              <w:spacing w:before="60" w:after="60"/>
            </w:pPr>
            <w:r w:rsidRPr="00FE235F">
              <w:t>SW</w:t>
            </w:r>
          </w:p>
        </w:tc>
        <w:tc>
          <w:tcPr>
            <w:tcW w:w="4197" w:type="pct"/>
          </w:tcPr>
          <w:p w14:paraId="75CB7C15" w14:textId="77777777" w:rsidR="006A444A" w:rsidRPr="005556FF" w:rsidRDefault="006A444A" w:rsidP="00C075BC">
            <w:pPr>
              <w:spacing w:before="60" w:after="60"/>
              <w:jc w:val="left"/>
            </w:pPr>
            <w:r w:rsidRPr="005556FF">
              <w:t>Software (programové vybavení)</w:t>
            </w:r>
          </w:p>
        </w:tc>
      </w:tr>
      <w:tr w:rsidR="006A444A" w:rsidRPr="005323CE" w14:paraId="55572230" w14:textId="77777777" w:rsidTr="003F5B7A">
        <w:trPr>
          <w:cantSplit/>
        </w:trPr>
        <w:tc>
          <w:tcPr>
            <w:tcW w:w="803" w:type="pct"/>
            <w:shd w:val="clear" w:color="auto" w:fill="E0E0E0"/>
          </w:tcPr>
          <w:p w14:paraId="10994CF9" w14:textId="77777777" w:rsidR="006A444A" w:rsidRPr="00FE235F" w:rsidRDefault="006A444A" w:rsidP="00C075BC">
            <w:pPr>
              <w:keepNext/>
              <w:spacing w:before="60" w:after="60"/>
              <w:rPr>
                <w:b/>
              </w:rPr>
            </w:pPr>
            <w:r w:rsidRPr="00FE235F">
              <w:rPr>
                <w:b/>
              </w:rPr>
              <w:t>T</w:t>
            </w:r>
          </w:p>
        </w:tc>
        <w:tc>
          <w:tcPr>
            <w:tcW w:w="4197" w:type="pct"/>
            <w:shd w:val="clear" w:color="auto" w:fill="E0E0E0"/>
          </w:tcPr>
          <w:p w14:paraId="642AB463" w14:textId="77777777" w:rsidR="006A444A" w:rsidRPr="005556FF" w:rsidRDefault="006A444A" w:rsidP="00C075BC">
            <w:pPr>
              <w:keepNext/>
              <w:spacing w:before="60" w:after="60"/>
              <w:jc w:val="left"/>
            </w:pPr>
          </w:p>
        </w:tc>
      </w:tr>
      <w:tr w:rsidR="006A444A" w:rsidRPr="005323CE" w14:paraId="7C5FB58D" w14:textId="77777777" w:rsidTr="003F5B7A">
        <w:trPr>
          <w:cantSplit/>
        </w:trPr>
        <w:tc>
          <w:tcPr>
            <w:tcW w:w="803" w:type="pct"/>
          </w:tcPr>
          <w:p w14:paraId="0AC77EAE" w14:textId="6A6C59B5" w:rsidR="006A444A" w:rsidRPr="00FE235F" w:rsidRDefault="006A444A" w:rsidP="00C075BC">
            <w:pPr>
              <w:spacing w:before="60" w:after="60"/>
            </w:pPr>
            <w:r w:rsidRPr="00FE235F">
              <w:t>Teplárna</w:t>
            </w:r>
            <w:r>
              <w:t>, TTa</w:t>
            </w:r>
          </w:p>
        </w:tc>
        <w:tc>
          <w:tcPr>
            <w:tcW w:w="4197" w:type="pct"/>
          </w:tcPr>
          <w:p w14:paraId="22539AA0" w14:textId="7CD19E3A" w:rsidR="006A444A" w:rsidRPr="005556FF" w:rsidRDefault="006A444A" w:rsidP="00C075BC">
            <w:pPr>
              <w:spacing w:before="60" w:after="60"/>
              <w:jc w:val="left"/>
            </w:pPr>
            <w:r w:rsidRPr="005556FF">
              <w:rPr>
                <w:lang w:val="es-AR"/>
              </w:rPr>
              <w:t xml:space="preserve">Teplárna </w:t>
            </w:r>
            <w:r>
              <w:rPr>
                <w:lang w:val="es-AR"/>
              </w:rPr>
              <w:t>Tábor</w:t>
            </w:r>
          </w:p>
        </w:tc>
      </w:tr>
      <w:tr w:rsidR="006A444A" w:rsidRPr="005323CE" w14:paraId="5BF80443" w14:textId="77777777" w:rsidTr="003F5B7A">
        <w:trPr>
          <w:cantSplit/>
        </w:trPr>
        <w:tc>
          <w:tcPr>
            <w:tcW w:w="803" w:type="pct"/>
          </w:tcPr>
          <w:p w14:paraId="287CDFE6" w14:textId="27E3CCFD" w:rsidR="006A444A" w:rsidRPr="00FE235F" w:rsidRDefault="006A444A" w:rsidP="00C075BC">
            <w:pPr>
              <w:spacing w:before="60" w:after="60"/>
            </w:pPr>
            <w:r w:rsidRPr="00FE235F">
              <w:t>T</w:t>
            </w:r>
            <w:r>
              <w:t>Ta1</w:t>
            </w:r>
          </w:p>
        </w:tc>
        <w:tc>
          <w:tcPr>
            <w:tcW w:w="4197" w:type="pct"/>
          </w:tcPr>
          <w:p w14:paraId="59A64D80" w14:textId="693BE0A5" w:rsidR="006A444A" w:rsidRPr="005556FF" w:rsidRDefault="006A444A" w:rsidP="00C075BC">
            <w:pPr>
              <w:spacing w:before="60" w:after="60"/>
              <w:jc w:val="left"/>
              <w:rPr>
                <w:lang w:val="es-AR"/>
              </w:rPr>
            </w:pPr>
            <w:r w:rsidRPr="005556FF">
              <w:rPr>
                <w:lang w:val="es-AR"/>
              </w:rPr>
              <w:t xml:space="preserve">Teplárna </w:t>
            </w:r>
            <w:r>
              <w:rPr>
                <w:lang w:val="es-AR"/>
              </w:rPr>
              <w:t xml:space="preserve">Tábor výrobní lokalita 1 </w:t>
            </w:r>
          </w:p>
        </w:tc>
      </w:tr>
      <w:tr w:rsidR="006A444A" w:rsidRPr="005323CE" w14:paraId="2AA747E7" w14:textId="77777777" w:rsidTr="003F5B7A">
        <w:trPr>
          <w:cantSplit/>
        </w:trPr>
        <w:tc>
          <w:tcPr>
            <w:tcW w:w="803" w:type="pct"/>
          </w:tcPr>
          <w:p w14:paraId="12667236" w14:textId="392618DF" w:rsidR="006A444A" w:rsidRPr="00FE235F" w:rsidRDefault="006A444A" w:rsidP="00C075BC">
            <w:pPr>
              <w:spacing w:before="60" w:after="60"/>
            </w:pPr>
            <w:r w:rsidRPr="00FE235F">
              <w:t>T</w:t>
            </w:r>
            <w:r>
              <w:t>Ta2</w:t>
            </w:r>
          </w:p>
        </w:tc>
        <w:tc>
          <w:tcPr>
            <w:tcW w:w="4197" w:type="pct"/>
          </w:tcPr>
          <w:p w14:paraId="7F38371D" w14:textId="0594F151" w:rsidR="006A444A" w:rsidRPr="005556FF" w:rsidRDefault="006A444A" w:rsidP="00C075BC">
            <w:pPr>
              <w:spacing w:before="60" w:after="60"/>
              <w:jc w:val="left"/>
              <w:rPr>
                <w:lang w:val="es-AR"/>
              </w:rPr>
            </w:pPr>
            <w:r w:rsidRPr="005556FF">
              <w:rPr>
                <w:lang w:val="es-AR"/>
              </w:rPr>
              <w:t xml:space="preserve">Teplárna </w:t>
            </w:r>
            <w:r>
              <w:rPr>
                <w:lang w:val="es-AR"/>
              </w:rPr>
              <w:t>Tábor výrobní lokalita 2</w:t>
            </w:r>
          </w:p>
        </w:tc>
      </w:tr>
      <w:tr w:rsidR="006A444A" w:rsidRPr="005323CE" w14:paraId="030454F8" w14:textId="77777777" w:rsidTr="003F5B7A">
        <w:trPr>
          <w:cantSplit/>
        </w:trPr>
        <w:tc>
          <w:tcPr>
            <w:tcW w:w="803" w:type="pct"/>
          </w:tcPr>
          <w:p w14:paraId="7EC4E2B9" w14:textId="77777777" w:rsidR="006A444A" w:rsidRPr="00FE235F" w:rsidRDefault="006A444A" w:rsidP="00C075BC">
            <w:pPr>
              <w:spacing w:before="60" w:after="60"/>
            </w:pPr>
            <w:r w:rsidRPr="00FE235F">
              <w:t>TP</w:t>
            </w:r>
          </w:p>
        </w:tc>
        <w:tc>
          <w:tcPr>
            <w:tcW w:w="4197" w:type="pct"/>
          </w:tcPr>
          <w:p w14:paraId="623AC0D3" w14:textId="77777777" w:rsidR="006A444A" w:rsidRPr="005556FF" w:rsidRDefault="006A444A" w:rsidP="00C075BC">
            <w:pPr>
              <w:spacing w:before="60" w:after="60"/>
              <w:jc w:val="left"/>
            </w:pPr>
            <w:r w:rsidRPr="005556FF">
              <w:t>Technický předpis</w:t>
            </w:r>
          </w:p>
        </w:tc>
      </w:tr>
      <w:tr w:rsidR="006A444A" w:rsidRPr="005323CE" w14:paraId="0E85EA1E" w14:textId="77777777" w:rsidTr="003F5B7A">
        <w:trPr>
          <w:cantSplit/>
        </w:trPr>
        <w:tc>
          <w:tcPr>
            <w:tcW w:w="803" w:type="pct"/>
          </w:tcPr>
          <w:p w14:paraId="583C5A4D" w14:textId="77777777" w:rsidR="006A444A" w:rsidRPr="00FE235F" w:rsidRDefault="006A444A" w:rsidP="00C075BC">
            <w:pPr>
              <w:spacing w:before="60" w:after="60"/>
            </w:pPr>
            <w:r w:rsidRPr="00FE235F">
              <w:t>TZB</w:t>
            </w:r>
          </w:p>
        </w:tc>
        <w:tc>
          <w:tcPr>
            <w:tcW w:w="4197" w:type="pct"/>
          </w:tcPr>
          <w:p w14:paraId="1E611C43" w14:textId="77777777" w:rsidR="006A444A" w:rsidRPr="005556FF" w:rsidRDefault="006A444A" w:rsidP="00C075BC">
            <w:pPr>
              <w:spacing w:before="60" w:after="60"/>
              <w:jc w:val="left"/>
            </w:pPr>
            <w:r w:rsidRPr="005556FF">
              <w:t>Technická zařízení budov</w:t>
            </w:r>
          </w:p>
        </w:tc>
      </w:tr>
      <w:tr w:rsidR="006A444A" w:rsidRPr="005323CE" w14:paraId="4DEA557E" w14:textId="77777777" w:rsidTr="003F5B7A">
        <w:trPr>
          <w:cantSplit/>
        </w:trPr>
        <w:tc>
          <w:tcPr>
            <w:tcW w:w="803" w:type="pct"/>
          </w:tcPr>
          <w:p w14:paraId="42734815" w14:textId="77777777" w:rsidR="006A444A" w:rsidRPr="00FE235F" w:rsidRDefault="006A444A" w:rsidP="00C075BC">
            <w:pPr>
              <w:spacing w:before="60" w:after="60"/>
            </w:pPr>
            <w:r w:rsidRPr="00FE235F">
              <w:t>TZL</w:t>
            </w:r>
          </w:p>
        </w:tc>
        <w:tc>
          <w:tcPr>
            <w:tcW w:w="4197" w:type="pct"/>
          </w:tcPr>
          <w:p w14:paraId="5BA11688" w14:textId="77777777" w:rsidR="006A444A" w:rsidRPr="005556FF" w:rsidRDefault="006A444A" w:rsidP="00C075BC">
            <w:pPr>
              <w:spacing w:before="60" w:after="60"/>
              <w:jc w:val="left"/>
            </w:pPr>
            <w:r w:rsidRPr="005556FF">
              <w:t>Tuhé znečisťující látky</w:t>
            </w:r>
          </w:p>
        </w:tc>
      </w:tr>
      <w:tr w:rsidR="006A444A" w:rsidRPr="005323CE" w14:paraId="56C8AE46" w14:textId="77777777" w:rsidTr="003F5B7A">
        <w:trPr>
          <w:cantSplit/>
        </w:trPr>
        <w:tc>
          <w:tcPr>
            <w:tcW w:w="803" w:type="pct"/>
            <w:shd w:val="clear" w:color="auto" w:fill="E0E0E0"/>
          </w:tcPr>
          <w:p w14:paraId="31DEA6CE" w14:textId="77777777" w:rsidR="006A444A" w:rsidRPr="00FE235F" w:rsidRDefault="006A444A" w:rsidP="00C075BC">
            <w:pPr>
              <w:spacing w:before="60" w:after="60"/>
              <w:rPr>
                <w:b/>
              </w:rPr>
            </w:pPr>
            <w:r w:rsidRPr="00FE235F">
              <w:rPr>
                <w:b/>
              </w:rPr>
              <w:t>U</w:t>
            </w:r>
          </w:p>
        </w:tc>
        <w:tc>
          <w:tcPr>
            <w:tcW w:w="4197" w:type="pct"/>
            <w:shd w:val="clear" w:color="auto" w:fill="E0E0E0"/>
          </w:tcPr>
          <w:p w14:paraId="45B1F31E" w14:textId="77777777" w:rsidR="006A444A" w:rsidRPr="005556FF" w:rsidRDefault="006A444A" w:rsidP="00C075BC">
            <w:pPr>
              <w:spacing w:before="60" w:after="60"/>
              <w:jc w:val="left"/>
            </w:pPr>
          </w:p>
        </w:tc>
      </w:tr>
      <w:tr w:rsidR="006A444A" w:rsidRPr="005323CE" w14:paraId="497FC9B4" w14:textId="77777777" w:rsidTr="003F5B7A">
        <w:trPr>
          <w:cantSplit/>
        </w:trPr>
        <w:tc>
          <w:tcPr>
            <w:tcW w:w="803" w:type="pct"/>
          </w:tcPr>
          <w:p w14:paraId="6BD28E3E" w14:textId="77777777" w:rsidR="006A444A" w:rsidRPr="00FE235F" w:rsidRDefault="006A444A" w:rsidP="00C075BC">
            <w:pPr>
              <w:spacing w:before="60" w:after="60"/>
            </w:pPr>
            <w:r w:rsidRPr="00FE235F">
              <w:t>UPS</w:t>
            </w:r>
          </w:p>
        </w:tc>
        <w:tc>
          <w:tcPr>
            <w:tcW w:w="4197" w:type="pct"/>
          </w:tcPr>
          <w:p w14:paraId="07A7C010" w14:textId="77777777" w:rsidR="006A444A" w:rsidRPr="005556FF" w:rsidRDefault="006A444A" w:rsidP="00C075BC">
            <w:pPr>
              <w:spacing w:before="60" w:after="60"/>
              <w:jc w:val="left"/>
            </w:pPr>
            <w:r w:rsidRPr="003D7A24">
              <w:rPr>
                <w:lang w:val="en-US"/>
              </w:rPr>
              <w:t>Uninterruptible Power Supply</w:t>
            </w:r>
            <w:r w:rsidRPr="005556FF">
              <w:rPr>
                <w:i/>
                <w:iCs/>
              </w:rPr>
              <w:t xml:space="preserve"> - </w:t>
            </w:r>
            <w:r w:rsidRPr="005556FF">
              <w:t>Nepřerušitelný zdroj energie</w:t>
            </w:r>
          </w:p>
        </w:tc>
      </w:tr>
      <w:tr w:rsidR="006A444A" w:rsidRPr="005323CE" w14:paraId="096B1FE0" w14:textId="77777777" w:rsidTr="003F5B7A">
        <w:trPr>
          <w:cantSplit/>
        </w:trPr>
        <w:tc>
          <w:tcPr>
            <w:tcW w:w="803" w:type="pct"/>
            <w:shd w:val="clear" w:color="auto" w:fill="E0E0E0"/>
          </w:tcPr>
          <w:p w14:paraId="4669D874" w14:textId="77777777" w:rsidR="006A444A" w:rsidRPr="00FE235F" w:rsidRDefault="006A444A" w:rsidP="00C075BC">
            <w:pPr>
              <w:spacing w:before="60" w:after="60"/>
              <w:rPr>
                <w:b/>
              </w:rPr>
            </w:pPr>
            <w:r w:rsidRPr="00FE235F">
              <w:rPr>
                <w:b/>
              </w:rPr>
              <w:t>V</w:t>
            </w:r>
          </w:p>
        </w:tc>
        <w:tc>
          <w:tcPr>
            <w:tcW w:w="4197" w:type="pct"/>
            <w:shd w:val="clear" w:color="auto" w:fill="E0E0E0"/>
          </w:tcPr>
          <w:p w14:paraId="65A1C0B7" w14:textId="77777777" w:rsidR="006A444A" w:rsidRPr="005556FF" w:rsidRDefault="006A444A" w:rsidP="00C075BC">
            <w:pPr>
              <w:spacing w:before="60" w:after="60"/>
              <w:jc w:val="left"/>
            </w:pPr>
          </w:p>
        </w:tc>
      </w:tr>
      <w:tr w:rsidR="006A444A" w:rsidRPr="005323CE" w14:paraId="1471407F" w14:textId="77777777" w:rsidTr="003F5B7A">
        <w:trPr>
          <w:cantSplit/>
        </w:trPr>
        <w:tc>
          <w:tcPr>
            <w:tcW w:w="803" w:type="pct"/>
          </w:tcPr>
          <w:p w14:paraId="6DB27D5C" w14:textId="77777777" w:rsidR="006A444A" w:rsidRPr="00FE235F" w:rsidRDefault="006A444A" w:rsidP="00C075BC">
            <w:pPr>
              <w:spacing w:before="60" w:after="60"/>
            </w:pPr>
            <w:r w:rsidRPr="00FE235F">
              <w:t>vn</w:t>
            </w:r>
          </w:p>
        </w:tc>
        <w:tc>
          <w:tcPr>
            <w:tcW w:w="4197" w:type="pct"/>
          </w:tcPr>
          <w:p w14:paraId="738019F8" w14:textId="77777777" w:rsidR="006A444A" w:rsidRPr="005556FF" w:rsidRDefault="006A444A" w:rsidP="00C075BC">
            <w:pPr>
              <w:spacing w:before="60" w:after="60"/>
              <w:jc w:val="left"/>
            </w:pPr>
            <w:r w:rsidRPr="005556FF">
              <w:t>Vysoké napětí</w:t>
            </w:r>
          </w:p>
        </w:tc>
      </w:tr>
      <w:tr w:rsidR="006A444A" w:rsidRPr="005323CE" w14:paraId="14864539" w14:textId="77777777" w:rsidTr="003F5B7A">
        <w:trPr>
          <w:cantSplit/>
        </w:trPr>
        <w:tc>
          <w:tcPr>
            <w:tcW w:w="803" w:type="pct"/>
          </w:tcPr>
          <w:p w14:paraId="57C41649" w14:textId="77777777" w:rsidR="006A444A" w:rsidRPr="00FE235F" w:rsidRDefault="006A444A" w:rsidP="00C075BC">
            <w:pPr>
              <w:spacing w:before="60" w:after="60"/>
            </w:pPr>
            <w:r w:rsidRPr="00FE235F">
              <w:t>VO</w:t>
            </w:r>
          </w:p>
        </w:tc>
        <w:tc>
          <w:tcPr>
            <w:tcW w:w="4197" w:type="pct"/>
          </w:tcPr>
          <w:p w14:paraId="1897D9AB" w14:textId="4044A778" w:rsidR="006A444A" w:rsidRPr="005556FF" w:rsidRDefault="006A444A" w:rsidP="00C075BC">
            <w:pPr>
              <w:spacing w:before="60" w:after="60"/>
              <w:jc w:val="left"/>
            </w:pPr>
            <w:r w:rsidRPr="005556FF">
              <w:t>Veřejné osvětlení</w:t>
            </w:r>
          </w:p>
        </w:tc>
      </w:tr>
      <w:tr w:rsidR="006A444A" w:rsidRPr="005323CE" w14:paraId="1A7E3C1F" w14:textId="77777777" w:rsidTr="003F5B7A">
        <w:trPr>
          <w:cantSplit/>
        </w:trPr>
        <w:tc>
          <w:tcPr>
            <w:tcW w:w="803" w:type="pct"/>
          </w:tcPr>
          <w:p w14:paraId="7E1A55D9" w14:textId="77777777" w:rsidR="006A444A" w:rsidRPr="00FE235F" w:rsidRDefault="006A444A" w:rsidP="00C075BC">
            <w:pPr>
              <w:spacing w:before="60" w:after="60"/>
            </w:pPr>
            <w:r w:rsidRPr="00FE235F">
              <w:t>VZT</w:t>
            </w:r>
          </w:p>
        </w:tc>
        <w:tc>
          <w:tcPr>
            <w:tcW w:w="4197" w:type="pct"/>
          </w:tcPr>
          <w:p w14:paraId="535C643C" w14:textId="77777777" w:rsidR="006A444A" w:rsidRPr="005556FF" w:rsidRDefault="006A444A" w:rsidP="00C075BC">
            <w:pPr>
              <w:spacing w:before="60" w:after="60"/>
              <w:jc w:val="left"/>
            </w:pPr>
            <w:r w:rsidRPr="005556FF">
              <w:t>Vzduchotechnika</w:t>
            </w:r>
          </w:p>
        </w:tc>
      </w:tr>
      <w:tr w:rsidR="006A444A" w:rsidRPr="005323CE" w14:paraId="5DA95A77" w14:textId="77777777" w:rsidTr="003F5B7A">
        <w:trPr>
          <w:cantSplit/>
        </w:trPr>
        <w:tc>
          <w:tcPr>
            <w:tcW w:w="803" w:type="pct"/>
            <w:shd w:val="clear" w:color="auto" w:fill="E0E0E0"/>
          </w:tcPr>
          <w:p w14:paraId="77D5416F" w14:textId="77777777" w:rsidR="006A444A" w:rsidRPr="00FE235F" w:rsidRDefault="006A444A" w:rsidP="00C075BC">
            <w:pPr>
              <w:spacing w:before="60" w:after="60"/>
              <w:rPr>
                <w:b/>
              </w:rPr>
            </w:pPr>
            <w:r w:rsidRPr="00FE235F">
              <w:rPr>
                <w:b/>
              </w:rPr>
              <w:t>Z</w:t>
            </w:r>
          </w:p>
        </w:tc>
        <w:tc>
          <w:tcPr>
            <w:tcW w:w="4197" w:type="pct"/>
            <w:shd w:val="clear" w:color="auto" w:fill="E0E0E0"/>
          </w:tcPr>
          <w:p w14:paraId="4B3C26CD" w14:textId="77777777" w:rsidR="006A444A" w:rsidRPr="005556FF" w:rsidRDefault="006A444A" w:rsidP="00C075BC">
            <w:pPr>
              <w:spacing w:before="60" w:after="60"/>
              <w:jc w:val="left"/>
            </w:pPr>
          </w:p>
        </w:tc>
      </w:tr>
      <w:tr w:rsidR="006A444A" w:rsidRPr="005323CE" w14:paraId="1E6A2D59" w14:textId="77777777" w:rsidTr="003F5B7A">
        <w:trPr>
          <w:cantSplit/>
        </w:trPr>
        <w:tc>
          <w:tcPr>
            <w:tcW w:w="803" w:type="pct"/>
          </w:tcPr>
          <w:p w14:paraId="450078D2" w14:textId="77777777" w:rsidR="006A444A" w:rsidRPr="00FE235F" w:rsidRDefault="006A444A" w:rsidP="00C075BC">
            <w:pPr>
              <w:spacing w:before="60" w:after="60"/>
            </w:pPr>
            <w:r w:rsidRPr="00FE235F">
              <w:t>ZD</w:t>
            </w:r>
          </w:p>
        </w:tc>
        <w:tc>
          <w:tcPr>
            <w:tcW w:w="4197" w:type="pct"/>
          </w:tcPr>
          <w:p w14:paraId="3E27F837" w14:textId="77777777" w:rsidR="006A444A" w:rsidRPr="005556FF" w:rsidRDefault="006A444A" w:rsidP="00C075BC">
            <w:pPr>
              <w:spacing w:before="60" w:after="60"/>
              <w:jc w:val="left"/>
            </w:pPr>
            <w:r w:rsidRPr="005556FF">
              <w:t>Zadávací dokumentace</w:t>
            </w:r>
          </w:p>
        </w:tc>
      </w:tr>
      <w:tr w:rsidR="006A444A" w:rsidRPr="005323CE" w14:paraId="38DBE403" w14:textId="77777777" w:rsidTr="003F5B7A">
        <w:trPr>
          <w:cantSplit/>
        </w:trPr>
        <w:tc>
          <w:tcPr>
            <w:tcW w:w="803" w:type="pct"/>
          </w:tcPr>
          <w:p w14:paraId="6A5A813A" w14:textId="77777777" w:rsidR="006A444A" w:rsidRPr="00FE235F" w:rsidRDefault="006A444A" w:rsidP="00C075BC">
            <w:pPr>
              <w:spacing w:before="60" w:after="60"/>
            </w:pPr>
            <w:r w:rsidRPr="00FE235F">
              <w:t>ZS</w:t>
            </w:r>
          </w:p>
        </w:tc>
        <w:tc>
          <w:tcPr>
            <w:tcW w:w="4197" w:type="pct"/>
          </w:tcPr>
          <w:p w14:paraId="2D1C7C5E" w14:textId="77777777" w:rsidR="006A444A" w:rsidRPr="005556FF" w:rsidRDefault="006A444A" w:rsidP="00C075BC">
            <w:pPr>
              <w:spacing w:before="60" w:after="60"/>
              <w:jc w:val="left"/>
            </w:pPr>
            <w:r w:rsidRPr="005556FF">
              <w:t>Zařízení staveniště</w:t>
            </w:r>
          </w:p>
        </w:tc>
      </w:tr>
      <w:tr w:rsidR="006A444A" w:rsidRPr="005323CE" w14:paraId="3D798EA8" w14:textId="77777777" w:rsidTr="003F5B7A">
        <w:trPr>
          <w:cantSplit/>
        </w:trPr>
        <w:tc>
          <w:tcPr>
            <w:tcW w:w="803" w:type="pct"/>
          </w:tcPr>
          <w:p w14:paraId="66C713F7" w14:textId="760C9756" w:rsidR="006A444A" w:rsidRPr="00FE235F" w:rsidRDefault="006A444A" w:rsidP="00C075BC">
            <w:pPr>
              <w:spacing w:before="60" w:after="60"/>
            </w:pPr>
            <w:r w:rsidRPr="00FE235F">
              <w:t>ZT</w:t>
            </w:r>
            <w:r>
              <w:t>I</w:t>
            </w:r>
          </w:p>
        </w:tc>
        <w:tc>
          <w:tcPr>
            <w:tcW w:w="4197" w:type="pct"/>
          </w:tcPr>
          <w:p w14:paraId="7E55D281" w14:textId="24A5355C" w:rsidR="006A444A" w:rsidRPr="005556FF" w:rsidRDefault="006A444A" w:rsidP="00C075BC">
            <w:pPr>
              <w:spacing w:before="60" w:after="60"/>
              <w:jc w:val="left"/>
            </w:pPr>
            <w:r w:rsidRPr="005556FF">
              <w:t>Zdravotně technické instalace</w:t>
            </w:r>
          </w:p>
        </w:tc>
      </w:tr>
      <w:tr w:rsidR="006A444A" w:rsidRPr="005323CE" w14:paraId="228D02AE" w14:textId="77777777" w:rsidTr="003F5B7A">
        <w:trPr>
          <w:cantSplit/>
        </w:trPr>
        <w:tc>
          <w:tcPr>
            <w:tcW w:w="803" w:type="pct"/>
          </w:tcPr>
          <w:p w14:paraId="7B629D2B" w14:textId="77777777" w:rsidR="006A444A" w:rsidRPr="00FE235F" w:rsidRDefault="006A444A" w:rsidP="00C075BC">
            <w:pPr>
              <w:spacing w:before="60" w:after="60"/>
            </w:pPr>
            <w:r w:rsidRPr="00FE235F">
              <w:t>žb.</w:t>
            </w:r>
          </w:p>
        </w:tc>
        <w:tc>
          <w:tcPr>
            <w:tcW w:w="4197" w:type="pct"/>
          </w:tcPr>
          <w:p w14:paraId="1134682B" w14:textId="77777777" w:rsidR="006A444A" w:rsidRPr="005556FF" w:rsidRDefault="006A444A" w:rsidP="00C075BC">
            <w:pPr>
              <w:spacing w:before="60" w:after="60"/>
              <w:jc w:val="left"/>
            </w:pPr>
            <w:r w:rsidRPr="005556FF">
              <w:t>Železobeton</w:t>
            </w:r>
          </w:p>
        </w:tc>
      </w:tr>
    </w:tbl>
    <w:p w14:paraId="7FC8A8B0" w14:textId="77777777" w:rsidR="003D26BE" w:rsidRDefault="003D26BE" w:rsidP="00C075BC">
      <w:pPr>
        <w:spacing w:after="0"/>
        <w:jc w:val="left"/>
        <w:rPr>
          <w:b/>
          <w:caps/>
          <w:sz w:val="28"/>
        </w:rPr>
      </w:pPr>
      <w:r>
        <w:br w:type="page"/>
      </w:r>
    </w:p>
    <w:p w14:paraId="7EFEFF31" w14:textId="357CA32E" w:rsidR="004C593C" w:rsidRPr="00AF4C8A" w:rsidRDefault="004C593C" w:rsidP="00C075BC">
      <w:pPr>
        <w:pStyle w:val="Nadpis1"/>
      </w:pPr>
      <w:bookmarkStart w:id="0" w:name="_Toc116569521"/>
      <w:r w:rsidRPr="00AF4C8A">
        <w:lastRenderedPageBreak/>
        <w:t>Celkový popis stavby</w:t>
      </w:r>
      <w:bookmarkEnd w:id="0"/>
    </w:p>
    <w:p w14:paraId="1790FE27" w14:textId="706164D8" w:rsidR="0008460C" w:rsidRPr="00AF4C8A" w:rsidRDefault="0008460C" w:rsidP="00C075BC">
      <w:pPr>
        <w:pStyle w:val="Nadpis2"/>
      </w:pPr>
      <w:bookmarkStart w:id="1" w:name="_Toc116569522"/>
      <w:r w:rsidRPr="00AF4C8A">
        <w:t>Úvod</w:t>
      </w:r>
      <w:bookmarkEnd w:id="1"/>
    </w:p>
    <w:p w14:paraId="697EE6FB" w14:textId="79D1773D" w:rsidR="00AF4C8A" w:rsidRPr="00AF4C8A" w:rsidRDefault="00BD1054" w:rsidP="00C075BC">
      <w:r w:rsidRPr="00AF4C8A">
        <w:t>Projekt nazvaný</w:t>
      </w:r>
      <w:r w:rsidRPr="00AF4C8A">
        <w:rPr>
          <w:b/>
        </w:rPr>
        <w:t xml:space="preserve"> „Plynofikace Teplárny Tábor</w:t>
      </w:r>
      <w:r w:rsidR="00334C7A">
        <w:rPr>
          <w:b/>
        </w:rPr>
        <w:t xml:space="preserve"> – TTA1</w:t>
      </w:r>
      <w:r w:rsidRPr="00AF4C8A">
        <w:rPr>
          <w:b/>
        </w:rPr>
        <w:t>“</w:t>
      </w:r>
      <w:r w:rsidRPr="00AF4C8A">
        <w:t xml:space="preserve"> je dílčí součástí celkové revitalizace Teplárny. </w:t>
      </w:r>
    </w:p>
    <w:p w14:paraId="432403BC" w14:textId="3681C1CC" w:rsidR="00BD1054" w:rsidRPr="003F36CC" w:rsidRDefault="00BD1054" w:rsidP="00C075BC">
      <w:r w:rsidRPr="00AF4C8A">
        <w:t xml:space="preserve">Tento projekt </w:t>
      </w:r>
      <w:r w:rsidRPr="00AF4C8A">
        <w:rPr>
          <w:b/>
        </w:rPr>
        <w:t>„Plynofikace Teplárny Tábor</w:t>
      </w:r>
      <w:r w:rsidR="00334C7A">
        <w:rPr>
          <w:b/>
        </w:rPr>
        <w:t xml:space="preserve"> – TTA1</w:t>
      </w:r>
      <w:r w:rsidRPr="00AF4C8A">
        <w:rPr>
          <w:b/>
        </w:rPr>
        <w:t>“</w:t>
      </w:r>
      <w:r w:rsidRPr="00AF4C8A">
        <w:t xml:space="preserve"> </w:t>
      </w:r>
      <w:r w:rsidRPr="003F36CC">
        <w:t>spočívá v</w:t>
      </w:r>
      <w:r w:rsidR="00CA1D90">
        <w:t> </w:t>
      </w:r>
      <w:r w:rsidR="00CA1D90" w:rsidRPr="00D9222C">
        <w:t xml:space="preserve">budoucím </w:t>
      </w:r>
      <w:r w:rsidRPr="003F36CC">
        <w:t xml:space="preserve">úplném nahrazení stávajícího hnědouhelného fluidního kotle </w:t>
      </w:r>
      <w:r w:rsidR="0040353E" w:rsidRPr="003F36CC">
        <w:t xml:space="preserve">(K1.7) </w:t>
      </w:r>
      <w:r w:rsidRPr="003F36CC">
        <w:t>s turbogenerátory (TG</w:t>
      </w:r>
      <w:r w:rsidR="0040353E" w:rsidRPr="003F36CC">
        <w:t>1,2</w:t>
      </w:r>
      <w:r w:rsidRPr="003F36CC">
        <w:t>) a tří dehtových kotlů</w:t>
      </w:r>
      <w:r w:rsidR="0040353E" w:rsidRPr="003F36CC">
        <w:t xml:space="preserve"> (K1.4-6)</w:t>
      </w:r>
      <w:r w:rsidRPr="003F36CC">
        <w:t xml:space="preserve"> novým plynovým zdrojem.  </w:t>
      </w:r>
    </w:p>
    <w:p w14:paraId="55C1566C" w14:textId="04F75F29" w:rsidR="00AF4C8A" w:rsidRPr="00AF4C8A" w:rsidRDefault="00BD1054" w:rsidP="00C075BC">
      <w:r w:rsidRPr="00AF4C8A">
        <w:t xml:space="preserve">Projekt </w:t>
      </w:r>
      <w:r w:rsidRPr="00AF4C8A">
        <w:rPr>
          <w:b/>
        </w:rPr>
        <w:t>„Plynofikace Teplárny Tábor</w:t>
      </w:r>
      <w:r w:rsidR="00334C7A">
        <w:rPr>
          <w:b/>
        </w:rPr>
        <w:t xml:space="preserve"> – TTA1</w:t>
      </w:r>
      <w:r w:rsidRPr="00AF4C8A">
        <w:rPr>
          <w:b/>
        </w:rPr>
        <w:t xml:space="preserve">“ </w:t>
      </w:r>
      <w:r w:rsidRPr="00AF4C8A">
        <w:t xml:space="preserve">zahrnuje vybudování nového špičkového kogeneračního energobloku v areálu hlavního výrobního bloku Teplárny Tábor. Po uvedení do provozu této nové technologie se stávající výrobní zařízení Teplárny Tábor </w:t>
      </w:r>
      <w:r w:rsidR="0039072F">
        <w:t xml:space="preserve">postupně </w:t>
      </w:r>
      <w:r w:rsidRPr="00AF4C8A">
        <w:t xml:space="preserve">odstaví a odstraní. </w:t>
      </w:r>
    </w:p>
    <w:p w14:paraId="296EC2F9" w14:textId="751D4187" w:rsidR="00BD1054" w:rsidRPr="00AF4C8A" w:rsidRDefault="00BD1054" w:rsidP="00C075BC">
      <w:r w:rsidRPr="00AF4C8A">
        <w:t>Snahou provozovatele zdrojů a propojované rozvodné soustavy CZT Planá nad Lužnicí – Tábor je realizovat taková opatření, která by vedla k výrazným úsporám energie a zvýšila účinnost výroby a distribuce tepla a elektřiny.</w:t>
      </w:r>
    </w:p>
    <w:p w14:paraId="474078F7" w14:textId="12A99533" w:rsidR="00AE5C44" w:rsidRPr="00AF4C8A" w:rsidRDefault="00AE5C44" w:rsidP="00C075BC">
      <w:r w:rsidRPr="00AF4C8A">
        <w:t>Realizace stavby je nadlimitní veřejnou zakázkou na stavební práce dle zákona č. 13</w:t>
      </w:r>
      <w:r w:rsidR="00276713" w:rsidRPr="00AF4C8A">
        <w:t>4</w:t>
      </w:r>
      <w:r w:rsidRPr="00AF4C8A">
        <w:t>/20</w:t>
      </w:r>
      <w:r w:rsidR="003E5170" w:rsidRPr="00AF4C8A">
        <w:t>1</w:t>
      </w:r>
      <w:r w:rsidRPr="00AF4C8A">
        <w:t xml:space="preserve">6 Sb., o veřejných zakázkách v platném znění a je v rozsahu a za podmínek blíže popsaných ve </w:t>
      </w:r>
      <w:r w:rsidRPr="00AF4C8A">
        <w:rPr>
          <w:smallCaps/>
        </w:rPr>
        <w:t xml:space="preserve">smlouvě </w:t>
      </w:r>
      <w:r w:rsidRPr="00AF4C8A">
        <w:t xml:space="preserve">a jejích přílohách předmětem </w:t>
      </w:r>
      <w:r w:rsidRPr="00AF4C8A">
        <w:rPr>
          <w:smallCaps/>
        </w:rPr>
        <w:t>díla zhotovitele</w:t>
      </w:r>
      <w:r w:rsidRPr="00AF4C8A">
        <w:t xml:space="preserve">. </w:t>
      </w:r>
    </w:p>
    <w:p w14:paraId="0F6D7C8B" w14:textId="2D01C735" w:rsidR="00AE5C44" w:rsidRPr="00AF4C8A" w:rsidRDefault="00AE5C44" w:rsidP="00C075BC">
      <w:pPr>
        <w:rPr>
          <w:b/>
          <w:bCs/>
          <w:strike/>
          <w:color w:val="000000"/>
        </w:rPr>
      </w:pPr>
      <w:r w:rsidRPr="00AF4C8A">
        <w:rPr>
          <w:smallCaps/>
        </w:rPr>
        <w:t>Dílo</w:t>
      </w:r>
      <w:r w:rsidRPr="00AF4C8A">
        <w:t xml:space="preserve"> bude realizováno formou dodávek „na klíč“</w:t>
      </w:r>
      <w:r w:rsidR="001E1E18" w:rsidRPr="00AF4C8A">
        <w:t>.</w:t>
      </w:r>
    </w:p>
    <w:p w14:paraId="764F87AE" w14:textId="084D187F" w:rsidR="009569FC" w:rsidRPr="00AF4C8A" w:rsidRDefault="009569FC" w:rsidP="00C075BC">
      <w:pPr>
        <w:pStyle w:val="Nadpis2"/>
      </w:pPr>
      <w:bookmarkStart w:id="2" w:name="_Toc116569523"/>
      <w:r w:rsidRPr="00AF4C8A">
        <w:t xml:space="preserve">Identifikační údaje </w:t>
      </w:r>
      <w:r w:rsidR="00791564" w:rsidRPr="00AF4C8A">
        <w:t>stavby</w:t>
      </w:r>
      <w:bookmarkEnd w:id="2"/>
    </w:p>
    <w:p w14:paraId="64151E56" w14:textId="09548964" w:rsidR="009569FC" w:rsidRPr="00D70138" w:rsidRDefault="009569FC" w:rsidP="00C075BC">
      <w:pPr>
        <w:ind w:left="1701" w:hanging="1701"/>
        <w:rPr>
          <w:b/>
        </w:rPr>
      </w:pPr>
      <w:r w:rsidRPr="00D70138">
        <w:t xml:space="preserve">Název stavby: </w:t>
      </w:r>
      <w:r w:rsidRPr="00D70138">
        <w:tab/>
      </w:r>
      <w:r w:rsidR="00BD1054" w:rsidRPr="00D70138">
        <w:t>„Plynofikace Teplárny Tábor“</w:t>
      </w:r>
    </w:p>
    <w:p w14:paraId="1939BA76" w14:textId="7EFB469D" w:rsidR="00DB2665" w:rsidRPr="00D70138" w:rsidRDefault="003958EC" w:rsidP="00C075BC">
      <w:pPr>
        <w:ind w:left="1701" w:hanging="1701"/>
        <w:rPr>
          <w:b/>
        </w:rPr>
      </w:pPr>
      <w:r w:rsidRPr="00D70138">
        <w:rPr>
          <w:smallCaps/>
        </w:rPr>
        <w:t>o</w:t>
      </w:r>
      <w:r w:rsidR="00CC65C3" w:rsidRPr="00D70138">
        <w:rPr>
          <w:smallCaps/>
        </w:rPr>
        <w:t>bjednatel</w:t>
      </w:r>
      <w:r w:rsidR="009569FC" w:rsidRPr="00D70138">
        <w:t xml:space="preserve">: </w:t>
      </w:r>
      <w:r w:rsidR="009569FC" w:rsidRPr="00D70138">
        <w:tab/>
      </w:r>
      <w:r w:rsidR="0012392F" w:rsidRPr="00D70138">
        <w:t xml:space="preserve">C-Energy </w:t>
      </w:r>
      <w:r w:rsidR="00624C1A" w:rsidRPr="00D70138">
        <w:t>Planá</w:t>
      </w:r>
      <w:r w:rsidR="0012392F" w:rsidRPr="00D70138">
        <w:t xml:space="preserve"> s.r.o.</w:t>
      </w:r>
    </w:p>
    <w:p w14:paraId="56B305F3" w14:textId="5D2BE58E" w:rsidR="00DB2665" w:rsidRPr="00D70138" w:rsidRDefault="007A6C8C" w:rsidP="00C075BC">
      <w:pPr>
        <w:ind w:left="1701" w:hanging="1701"/>
        <w:rPr>
          <w:b/>
        </w:rPr>
      </w:pPr>
      <w:r w:rsidRPr="00D70138">
        <w:tab/>
      </w:r>
      <w:r w:rsidR="00DB2665" w:rsidRPr="00D70138">
        <w:t xml:space="preserve">Průmyslová </w:t>
      </w:r>
      <w:r w:rsidR="0012392F" w:rsidRPr="00D70138">
        <w:t>748</w:t>
      </w:r>
      <w:r w:rsidR="00DB2665" w:rsidRPr="00D70138">
        <w:t xml:space="preserve">, </w:t>
      </w:r>
      <w:r w:rsidR="0012392F" w:rsidRPr="00D70138">
        <w:t>391 02</w:t>
      </w:r>
      <w:r w:rsidR="00DB2665" w:rsidRPr="00D70138">
        <w:t xml:space="preserve"> </w:t>
      </w:r>
      <w:r w:rsidR="0012392F" w:rsidRPr="00D70138">
        <w:t>Planá n. Lužnicí</w:t>
      </w:r>
      <w:r w:rsidR="00DB2665" w:rsidRPr="00D70138">
        <w:t xml:space="preserve"> </w:t>
      </w:r>
    </w:p>
    <w:p w14:paraId="2CF82740" w14:textId="6A2B0A4D" w:rsidR="009569FC" w:rsidRPr="00D70138" w:rsidRDefault="00AF4C8A" w:rsidP="00C075BC">
      <w:pPr>
        <w:ind w:left="1701" w:hanging="1701"/>
        <w:rPr>
          <w:b/>
        </w:rPr>
      </w:pPr>
      <w:r w:rsidRPr="00D70138">
        <w:t>IČO</w:t>
      </w:r>
      <w:r w:rsidR="009569FC" w:rsidRPr="00D70138">
        <w:t>:</w:t>
      </w:r>
      <w:r w:rsidR="009569FC" w:rsidRPr="00D70138">
        <w:tab/>
      </w:r>
      <w:r w:rsidR="0012392F" w:rsidRPr="00D70138">
        <w:t>25106481</w:t>
      </w:r>
    </w:p>
    <w:p w14:paraId="47069246" w14:textId="558AB367" w:rsidR="008669DC" w:rsidRPr="00D70138" w:rsidRDefault="009569FC" w:rsidP="00C075BC">
      <w:pPr>
        <w:ind w:left="1701" w:hanging="1701"/>
        <w:rPr>
          <w:b/>
        </w:rPr>
      </w:pPr>
      <w:r w:rsidRPr="00D70138">
        <w:t>DIČ:</w:t>
      </w:r>
      <w:r w:rsidRPr="00D70138">
        <w:tab/>
        <w:t>CZ</w:t>
      </w:r>
      <w:r w:rsidR="0012392F" w:rsidRPr="00D70138">
        <w:t>25106481</w:t>
      </w:r>
    </w:p>
    <w:p w14:paraId="3C9C17CB" w14:textId="4C7851A8" w:rsidR="009569FC" w:rsidRPr="0076769E" w:rsidRDefault="009569FC" w:rsidP="00C075BC">
      <w:pPr>
        <w:pStyle w:val="Nadpis2"/>
      </w:pPr>
      <w:bookmarkStart w:id="3" w:name="_Toc116569524"/>
      <w:r w:rsidRPr="0076769E">
        <w:t xml:space="preserve">Umístění </w:t>
      </w:r>
      <w:r w:rsidR="005E687B" w:rsidRPr="0076769E">
        <w:t>DÍLA</w:t>
      </w:r>
      <w:bookmarkEnd w:id="3"/>
    </w:p>
    <w:p w14:paraId="4B49AA40" w14:textId="422D64DA" w:rsidR="009569FC" w:rsidRPr="00212EE3" w:rsidRDefault="00BD1054" w:rsidP="00C075BC">
      <w:pPr>
        <w:pStyle w:val="Nadpis3"/>
      </w:pPr>
      <w:bookmarkStart w:id="4" w:name="_Toc116569525"/>
      <w:r>
        <w:t>Identifikační údaje</w:t>
      </w:r>
      <w:bookmarkEnd w:id="4"/>
    </w:p>
    <w:p w14:paraId="30AC2493" w14:textId="134A5309" w:rsidR="00BD1054" w:rsidRPr="00AF4C8A" w:rsidRDefault="008F4BBD" w:rsidP="00C075BC">
      <w:pPr>
        <w:rPr>
          <w:color w:val="000000"/>
        </w:rPr>
      </w:pPr>
      <w:r>
        <w:rPr>
          <w:smallCaps/>
          <w:color w:val="000000"/>
        </w:rPr>
        <w:t>Dílo/část díla</w:t>
      </w:r>
      <w:r w:rsidR="004E7C20" w:rsidRPr="00AF4C8A">
        <w:rPr>
          <w:color w:val="000000"/>
        </w:rPr>
        <w:t xml:space="preserve"> bude realizováno v</w:t>
      </w:r>
      <w:r w:rsidR="00AF4C8A" w:rsidRPr="00AF4C8A">
        <w:rPr>
          <w:color w:val="000000"/>
        </w:rPr>
        <w:t xml:space="preserve"> stávajícím </w:t>
      </w:r>
      <w:r w:rsidR="00786C59" w:rsidRPr="00AF4C8A">
        <w:rPr>
          <w:color w:val="000000"/>
        </w:rPr>
        <w:t xml:space="preserve">areálu </w:t>
      </w:r>
      <w:r w:rsidR="000A5396" w:rsidRPr="00AF4C8A">
        <w:rPr>
          <w:color w:val="000000"/>
        </w:rPr>
        <w:t>T</w:t>
      </w:r>
      <w:r w:rsidR="00786C59" w:rsidRPr="00AF4C8A">
        <w:rPr>
          <w:color w:val="000000"/>
        </w:rPr>
        <w:t xml:space="preserve">eplárny </w:t>
      </w:r>
      <w:r w:rsidR="00BD1054" w:rsidRPr="00AF4C8A">
        <w:rPr>
          <w:color w:val="000000"/>
        </w:rPr>
        <w:t>Tábor</w:t>
      </w:r>
      <w:r w:rsidR="00786C59" w:rsidRPr="00AF4C8A">
        <w:rPr>
          <w:color w:val="000000"/>
        </w:rPr>
        <w:t xml:space="preserve">. </w:t>
      </w:r>
    </w:p>
    <w:p w14:paraId="6A3B6656" w14:textId="07F315E7" w:rsidR="00FC7E2C" w:rsidRDefault="00786C59" w:rsidP="00C075BC">
      <w:r w:rsidRPr="003F36CC">
        <w:t>Areál je situován</w:t>
      </w:r>
      <w:r w:rsidR="00E15D94" w:rsidRPr="003F36CC">
        <w:t xml:space="preserve"> v </w:t>
      </w:r>
      <w:r w:rsidR="00710E1A" w:rsidRPr="003F36CC">
        <w:t>měst</w:t>
      </w:r>
      <w:r w:rsidR="00E15D94" w:rsidRPr="003F36CC">
        <w:t>ě</w:t>
      </w:r>
      <w:r w:rsidR="00710E1A" w:rsidRPr="003F36CC">
        <w:t xml:space="preserve"> </w:t>
      </w:r>
      <w:r w:rsidR="00BD1054" w:rsidRPr="003F36CC">
        <w:t>Tábor</w:t>
      </w:r>
      <w:r w:rsidR="00890E8C" w:rsidRPr="003F36CC">
        <w:t xml:space="preserve"> (k.ú. č. 764701 Tábor)</w:t>
      </w:r>
      <w:r w:rsidR="00BD1054" w:rsidRPr="003F36CC">
        <w:t xml:space="preserve">, </w:t>
      </w:r>
      <w:r w:rsidR="00AF4C8A" w:rsidRPr="003F36CC">
        <w:t xml:space="preserve">ulice </w:t>
      </w:r>
      <w:r w:rsidR="003F36CC">
        <w:t>U Cihelny 2128</w:t>
      </w:r>
      <w:r w:rsidR="00BD1054" w:rsidRPr="003F36CC">
        <w:t>, PSČ 390 02</w:t>
      </w:r>
      <w:r w:rsidR="00710E1A" w:rsidRPr="003F36CC">
        <w:t xml:space="preserve">, Tábor </w:t>
      </w:r>
      <w:r w:rsidR="00E15D94" w:rsidRPr="003F36CC">
        <w:t>–</w:t>
      </w:r>
      <w:r w:rsidR="00710E1A" w:rsidRPr="003F36CC">
        <w:t xml:space="preserve"> Měšice</w:t>
      </w:r>
      <w:r w:rsidR="00D70138" w:rsidRPr="003F36CC">
        <w:t>.</w:t>
      </w:r>
      <w:r w:rsidR="00A907C1" w:rsidRPr="003F36CC">
        <w:t xml:space="preserve"> </w:t>
      </w:r>
      <w:r w:rsidR="00E15D94" w:rsidRPr="003F36CC">
        <w:t>Geograficky se areál Teplárny Tábor (TTa1) nachází na jihovýchodním okraji města Tábor oblast okraje části Měšice, v Jihočeském kraji, Česká republika.</w:t>
      </w:r>
      <w:r w:rsidR="00D70138" w:rsidRPr="003F36CC">
        <w:t xml:space="preserve"> </w:t>
      </w:r>
      <w:r w:rsidR="008B35CD" w:rsidRPr="003F36CC">
        <w:t xml:space="preserve">Průmyslový komplex </w:t>
      </w:r>
      <w:r w:rsidR="00890E8C" w:rsidRPr="003F36CC">
        <w:t xml:space="preserve">(zahrnující sestavu pozemků ve vlastnictví stavebníka-zadavatele) </w:t>
      </w:r>
      <w:r w:rsidR="008B35CD" w:rsidRPr="003F36CC">
        <w:t>je oplocen</w:t>
      </w:r>
      <w:r w:rsidR="00AF4C8A" w:rsidRPr="003F36CC">
        <w:t>, na vstupní hranici je hlídaná vrátnice</w:t>
      </w:r>
      <w:r w:rsidR="00011952" w:rsidRPr="003F36CC">
        <w:t>.</w:t>
      </w:r>
    </w:p>
    <w:p w14:paraId="53E06AE5" w14:textId="33364A85" w:rsidR="00D6132F" w:rsidRDefault="00D6132F" w:rsidP="00C075BC">
      <w:pPr>
        <w:pStyle w:val="Nadpis3"/>
      </w:pPr>
      <w:bookmarkStart w:id="5" w:name="_Toc116569526"/>
      <w:r w:rsidRPr="00212EE3">
        <w:t xml:space="preserve">Lokalizace </w:t>
      </w:r>
      <w:r w:rsidRPr="00A14F99">
        <w:t>díla</w:t>
      </w:r>
      <w:r w:rsidRPr="00212EE3">
        <w:t xml:space="preserve"> uvnitř areálu </w:t>
      </w:r>
      <w:r w:rsidR="00CC6214">
        <w:t>T</w:t>
      </w:r>
      <w:r w:rsidRPr="00212EE3">
        <w:t>eplárny</w:t>
      </w:r>
      <w:bookmarkEnd w:id="5"/>
    </w:p>
    <w:p w14:paraId="7035C445" w14:textId="7E2F2DD9" w:rsidR="00AF4C8A" w:rsidRPr="00AF4C8A" w:rsidRDefault="008F4BBD" w:rsidP="00C075BC">
      <w:r>
        <w:rPr>
          <w:smallCaps/>
        </w:rPr>
        <w:t>dílo/část díla</w:t>
      </w:r>
      <w:r w:rsidR="00710E1A" w:rsidRPr="00AF4C8A">
        <w:t xml:space="preserve"> bude realizován</w:t>
      </w:r>
      <w:r w:rsidR="00E042AC">
        <w:t>o</w:t>
      </w:r>
      <w:r w:rsidR="00710E1A" w:rsidRPr="00AF4C8A">
        <w:t xml:space="preserve"> ve vlastních </w:t>
      </w:r>
      <w:r w:rsidR="00E15D94" w:rsidRPr="00AF4C8A">
        <w:t xml:space="preserve">prostorách areálu. </w:t>
      </w:r>
    </w:p>
    <w:p w14:paraId="6621BB82" w14:textId="59B78280" w:rsidR="00E15D94" w:rsidRPr="00A40DAC" w:rsidRDefault="00E15D94" w:rsidP="00C075BC">
      <w:r w:rsidRPr="00A40DAC">
        <w:lastRenderedPageBreak/>
        <w:t>Katastr Tábor: 764701, mapový list č. 3-9/34, 3-9/43, 3-0/12, 3-0/21, případně na dalších sousedních listech.</w:t>
      </w:r>
    </w:p>
    <w:p w14:paraId="37236389" w14:textId="02C217C0" w:rsidR="00E15D94" w:rsidRPr="00A40DAC" w:rsidRDefault="00E15D94" w:rsidP="00C075BC">
      <w:r w:rsidRPr="00EE3140">
        <w:t xml:space="preserve">Jednotlivé komponenty </w:t>
      </w:r>
      <w:r w:rsidR="008F4BBD" w:rsidRPr="00EE3140">
        <w:rPr>
          <w:smallCaps/>
        </w:rPr>
        <w:t>díla/</w:t>
      </w:r>
      <w:r w:rsidR="008D431D" w:rsidRPr="008D431D">
        <w:rPr>
          <w:smallCaps/>
        </w:rPr>
        <w:t>1. části díla</w:t>
      </w:r>
      <w:r w:rsidRPr="00EE3140">
        <w:t xml:space="preserve"> budou umístěny jednak uvnitř existujících budov </w:t>
      </w:r>
      <w:r w:rsidRPr="00F9024B">
        <w:t>(</w:t>
      </w:r>
      <w:r w:rsidR="00B13BE7" w:rsidRPr="00D9222C">
        <w:t>částečně stávající</w:t>
      </w:r>
      <w:r w:rsidR="00EE3140" w:rsidRPr="00D9222C">
        <w:t xml:space="preserve"> objekt 07</w:t>
      </w:r>
      <w:r w:rsidR="00B13BE7" w:rsidRPr="00D9222C">
        <w:t xml:space="preserve"> </w:t>
      </w:r>
      <w:r w:rsidR="00B13BE7" w:rsidRPr="00F9024B">
        <w:t>-</w:t>
      </w:r>
      <w:r w:rsidR="00B13BE7" w:rsidRPr="00D9222C">
        <w:t>mezistrojovna HVB</w:t>
      </w:r>
      <w:r w:rsidR="00F66841" w:rsidRPr="00D9222C">
        <w:t>,</w:t>
      </w:r>
      <w:r w:rsidR="00B13BE7" w:rsidRPr="00D9222C">
        <w:t xml:space="preserve"> </w:t>
      </w:r>
      <w:r w:rsidRPr="00F9024B">
        <w:t xml:space="preserve"> částečně</w:t>
      </w:r>
      <w:r w:rsidR="005671C3" w:rsidRPr="00F9024B">
        <w:t xml:space="preserve"> </w:t>
      </w:r>
      <w:r w:rsidR="00B13BE7" w:rsidRPr="00D9222C">
        <w:t>stávající</w:t>
      </w:r>
      <w:r w:rsidR="00B13BE7" w:rsidRPr="00F9024B">
        <w:t xml:space="preserve"> </w:t>
      </w:r>
      <w:r w:rsidR="005671C3" w:rsidRPr="00F9024B">
        <w:t>objekt</w:t>
      </w:r>
      <w:r w:rsidRPr="00F9024B">
        <w:t xml:space="preserve"> 08</w:t>
      </w:r>
      <w:r w:rsidR="00B13BE7" w:rsidRPr="00F9024B">
        <w:t>-</w:t>
      </w:r>
      <w:r w:rsidR="00666587" w:rsidRPr="00F9024B">
        <w:t>chemická úpravna vody</w:t>
      </w:r>
      <w:r w:rsidR="005671C3" w:rsidRPr="00F9024B">
        <w:t>)</w:t>
      </w:r>
      <w:r w:rsidR="00666587" w:rsidRPr="00F9024B">
        <w:t xml:space="preserve"> </w:t>
      </w:r>
      <w:r w:rsidRPr="00F9024B">
        <w:t>a přilehlých prostorách</w:t>
      </w:r>
      <w:r w:rsidR="002110D3" w:rsidRPr="00F9024B">
        <w:t xml:space="preserve"> (potrubních mostů)</w:t>
      </w:r>
      <w:r w:rsidRPr="00F9024B">
        <w:t>, jednak v nových samostatných objektech</w:t>
      </w:r>
      <w:r w:rsidR="00EE3140" w:rsidRPr="00F9024B">
        <w:t xml:space="preserve"> </w:t>
      </w:r>
      <w:r w:rsidR="00EE3140" w:rsidRPr="00D9222C">
        <w:t>nebo volných okolních ploch</w:t>
      </w:r>
      <w:r w:rsidR="009A1D10" w:rsidRPr="00D9222C">
        <w:t>ách</w:t>
      </w:r>
      <w:r w:rsidR="00890E8C" w:rsidRPr="00D9222C">
        <w:t xml:space="preserve"> </w:t>
      </w:r>
      <w:r w:rsidR="00890E8C" w:rsidRPr="00F9024B">
        <w:t xml:space="preserve">(vesměs v půdorysech </w:t>
      </w:r>
      <w:r w:rsidR="00B13BE7" w:rsidRPr="00D9222C">
        <w:t>ru</w:t>
      </w:r>
      <w:r w:rsidR="00F66841" w:rsidRPr="00D9222C">
        <w:t>š</w:t>
      </w:r>
      <w:r w:rsidR="00B13BE7" w:rsidRPr="00D9222C">
        <w:t xml:space="preserve">ené </w:t>
      </w:r>
      <w:r w:rsidR="00890E8C" w:rsidRPr="00F9024B">
        <w:t>stávající zástavby</w:t>
      </w:r>
      <w:r w:rsidR="005671C3" w:rsidRPr="00F9024B">
        <w:t xml:space="preserve"> - namísto nádrže skladu kapalných paliv, parcelní číslo 5248/32</w:t>
      </w:r>
      <w:r w:rsidR="00890E8C" w:rsidRPr="00F9024B">
        <w:t>)</w:t>
      </w:r>
      <w:r w:rsidRPr="00F9024B">
        <w:t xml:space="preserve">, což se týká umístění </w:t>
      </w:r>
      <w:r w:rsidR="00666587" w:rsidRPr="00F9024B">
        <w:t xml:space="preserve">strojovny </w:t>
      </w:r>
      <w:r w:rsidRPr="00F9024B">
        <w:t>motorgenerátoru PM7</w:t>
      </w:r>
      <w:r w:rsidR="005671C3" w:rsidRPr="00F9024B">
        <w:t xml:space="preserve"> s přístavky pomocných provozů</w:t>
      </w:r>
      <w:r w:rsidRPr="00F9024B">
        <w:t xml:space="preserve">, </w:t>
      </w:r>
      <w:r w:rsidR="002110D3" w:rsidRPr="00F9024B">
        <w:t xml:space="preserve">spalinového výměníku SK7, komínu </w:t>
      </w:r>
      <w:r w:rsidRPr="00F9024B">
        <w:t xml:space="preserve"> a kontejnerové kogenerační jednotky PM8.</w:t>
      </w:r>
    </w:p>
    <w:p w14:paraId="63AE5B87" w14:textId="77777777" w:rsidR="00E15D94" w:rsidRPr="00A40DAC" w:rsidRDefault="00E15D94" w:rsidP="00C075BC">
      <w:r w:rsidRPr="00EE3140">
        <w:t>Konkrétní situační a dispoziční souvislosti jsou zřejmé z výkresových příloh.</w:t>
      </w:r>
    </w:p>
    <w:p w14:paraId="1A138893" w14:textId="52788E1E" w:rsidR="00D6132F" w:rsidRPr="00212EE3" w:rsidRDefault="00D6132F" w:rsidP="00C075BC">
      <w:pPr>
        <w:pStyle w:val="Nadpis3"/>
      </w:pPr>
      <w:bookmarkStart w:id="6" w:name="_Toc116569527"/>
      <w:r w:rsidRPr="00212EE3">
        <w:t>Dopravní napojení</w:t>
      </w:r>
      <w:bookmarkEnd w:id="6"/>
    </w:p>
    <w:p w14:paraId="3F988774" w14:textId="7DCC73D4" w:rsidR="00710E1A" w:rsidRDefault="00710E1A" w:rsidP="00C075BC">
      <w:bookmarkStart w:id="7" w:name="_Toc80702276"/>
      <w:r w:rsidRPr="00AF4C8A">
        <w:t>Pro nová zařízení bude využíváno stávajících dopravních cest</w:t>
      </w:r>
      <w:r w:rsidR="00AF4C8A">
        <w:t xml:space="preserve"> z ulice U cihelny</w:t>
      </w:r>
      <w:r w:rsidRPr="00AF4C8A">
        <w:t xml:space="preserve">, které budou v rámci </w:t>
      </w:r>
      <w:r w:rsidR="008F4BBD">
        <w:rPr>
          <w:smallCaps/>
        </w:rPr>
        <w:t>díla/části díla</w:t>
      </w:r>
      <w:r w:rsidR="008F4BBD" w:rsidRPr="00AF4C8A">
        <w:t xml:space="preserve"> </w:t>
      </w:r>
      <w:r w:rsidRPr="00AF4C8A">
        <w:t>patřičně upraveny a doplněny v souladu s novou dispozicí závodu</w:t>
      </w:r>
      <w:r w:rsidR="00A40DAC">
        <w:t xml:space="preserve"> </w:t>
      </w:r>
      <w:r w:rsidR="00A40DAC" w:rsidRPr="00A40DAC">
        <w:t>a</w:t>
      </w:r>
      <w:r w:rsidR="005912CB" w:rsidRPr="00A40DAC">
        <w:t xml:space="preserve"> mírou poškození při výstavbě</w:t>
      </w:r>
      <w:r w:rsidRPr="00AF4C8A">
        <w:t>. Ostatní dopravní obslužnost stávajících zařízení bude buď zachována, nebo nahrazena novými přístupovými cestami v rámci náplně objektu</w:t>
      </w:r>
      <w:bookmarkEnd w:id="7"/>
      <w:r w:rsidR="00AF4C8A">
        <w:t>.</w:t>
      </w:r>
      <w:r w:rsidRPr="00710E1A">
        <w:t xml:space="preserve"> </w:t>
      </w:r>
    </w:p>
    <w:p w14:paraId="50676921" w14:textId="6B293D24" w:rsidR="00A02AB2" w:rsidRPr="00212EE3" w:rsidRDefault="00A02AB2" w:rsidP="00C075BC">
      <w:pPr>
        <w:pStyle w:val="Nadpis3"/>
      </w:pPr>
      <w:bookmarkStart w:id="8" w:name="_Toc116569528"/>
      <w:r w:rsidRPr="00212EE3">
        <w:t>Geologické a sei</w:t>
      </w:r>
      <w:r w:rsidR="00992C1D" w:rsidRPr="00212EE3">
        <w:t>smické podmínky</w:t>
      </w:r>
      <w:bookmarkEnd w:id="8"/>
    </w:p>
    <w:p w14:paraId="73AD40E1" w14:textId="038ADBBE" w:rsidR="00172420" w:rsidRPr="00AF4C8A" w:rsidRDefault="00172420" w:rsidP="00C075BC">
      <w:r w:rsidRPr="00AF4C8A">
        <w:t>Zájmová lokalita teplárny leží samostatném oploceném areálu v průmyslové čtvrti při východním okraji města Tábor. Morfologicky je areál umístěn na umělém mírně svažitém 2 až 4</w:t>
      </w:r>
      <w:r w:rsidR="007A5196">
        <w:t xml:space="preserve"> </w:t>
      </w:r>
      <w:r w:rsidRPr="00AF4C8A">
        <w:t>m mocném náspu navážek a popílků. V převážné části areálu je terén vyrovnán na výšku cca 449,0 m n.m Bpv. V severovýchodní partii areálu mimo hlavní zástavbu je terén výškově odskočen cca o 3 až 5 m výše.</w:t>
      </w:r>
    </w:p>
    <w:p w14:paraId="1B2C4263" w14:textId="164C3DA7" w:rsidR="00F13931" w:rsidRPr="00E153FB" w:rsidRDefault="00F13931" w:rsidP="00C075BC">
      <w:pPr>
        <w:pStyle w:val="Bod"/>
        <w:numPr>
          <w:ilvl w:val="0"/>
          <w:numId w:val="0"/>
        </w:numPr>
        <w:rPr>
          <w:b/>
          <w:bCs/>
          <w:sz w:val="24"/>
          <w:szCs w:val="24"/>
        </w:rPr>
      </w:pPr>
      <w:r w:rsidRPr="00E153FB">
        <w:rPr>
          <w:b/>
          <w:bCs/>
          <w:sz w:val="24"/>
          <w:szCs w:val="24"/>
        </w:rPr>
        <w:t>Hydrogeologické poměry:</w:t>
      </w:r>
    </w:p>
    <w:p w14:paraId="6F2CFEB9" w14:textId="6F2F209F" w:rsidR="00172420" w:rsidRPr="00AF4C8A" w:rsidRDefault="00172420" w:rsidP="00C075BC">
      <w:r w:rsidRPr="00AF4C8A">
        <w:t xml:space="preserve">Orientační hydrogeologické podmínky byly získány </w:t>
      </w:r>
      <w:r w:rsidR="00A40DAC" w:rsidRPr="00AF4C8A">
        <w:t>rešerší</w:t>
      </w:r>
      <w:r w:rsidRPr="00AF4C8A">
        <w:t xml:space="preserve"> archivních dat (dva průzkumy z let 1988 a 1997 viz dokumentace pro územní řízení). Vyhodnocením jejich výsledků se předpokládají nepříznivé podmínky pro zakládání. Silné vrstvy navážek s místy až silně agresivní podzemní vodou s úrovní cca 3-3,5m pod úrovní terénu komplikují způsob založení nových objektů. Lze předpokládat použití pilotových konstrukcí v kombinaci s roznášecími deskami nebo rošty z materiálu odolného agresivitě vod. Skutečné poměry můžou být stanoveny až na základě detailního stavebně hydrogeologického průzkumu v místech stavební činnosti a jeho vyhodnocení.</w:t>
      </w:r>
    </w:p>
    <w:p w14:paraId="2C34EC87" w14:textId="60F2B109" w:rsidR="00172420" w:rsidRPr="00A40DAC" w:rsidRDefault="00172420" w:rsidP="00C075BC">
      <w:r w:rsidRPr="00AF4C8A">
        <w:t xml:space="preserve">Charakter území a druh původní průmyslové výroby (má funkční zabezpečení proti úniku kontaminačních látek do okolí) v lokalitě vede k domněnce relativně nízké možné kontaminace zemin. V zájmových místech dotčených výstavbou nebyly visuálně zjištěny místní kontaminace ani v okolí transformátorových kobek, ani v místě </w:t>
      </w:r>
      <w:r w:rsidR="005912CB" w:rsidRPr="00A40DAC">
        <w:t>bývalé</w:t>
      </w:r>
      <w:r w:rsidR="0040353E" w:rsidRPr="00D9222C">
        <w:t xml:space="preserve"> </w:t>
      </w:r>
      <w:r w:rsidRPr="00A40DAC">
        <w:t xml:space="preserve">vykládky </w:t>
      </w:r>
      <w:r w:rsidR="0040353E" w:rsidRPr="00A40DAC">
        <w:t>původní</w:t>
      </w:r>
      <w:r w:rsidRPr="00A40DAC">
        <w:t xml:space="preserve"> paliva </w:t>
      </w:r>
      <w:r w:rsidRPr="00AF4C8A">
        <w:t>(uhlí)</w:t>
      </w:r>
      <w:r w:rsidR="0040353E">
        <w:t xml:space="preserve">, </w:t>
      </w:r>
      <w:r w:rsidR="0040353E" w:rsidRPr="00A40DAC">
        <w:t>ani</w:t>
      </w:r>
      <w:r w:rsidRPr="00A40DAC">
        <w:t xml:space="preserve"> v těsné blízkosti stáčení a skladování původního paliva (generátorového oleje. Skutečný rozsah kontaminace může být stanoven až na základě detailního ekologického průzkumu a vyhodnocení příslušných sond, což může být provedeno v rámci detailního stavebně hydrogeologického průzkumu</w:t>
      </w:r>
      <w:r w:rsidR="0040353E" w:rsidRPr="00A40DAC">
        <w:t xml:space="preserve"> při následné projektové přípravě stavby</w:t>
      </w:r>
      <w:r w:rsidRPr="00A40DAC">
        <w:t>.</w:t>
      </w:r>
    </w:p>
    <w:p w14:paraId="7DC7AE8A" w14:textId="77777777" w:rsidR="00F13931" w:rsidRPr="00E153FB" w:rsidRDefault="00F13931" w:rsidP="00C075BC">
      <w:pPr>
        <w:pStyle w:val="Bod"/>
        <w:numPr>
          <w:ilvl w:val="0"/>
          <w:numId w:val="0"/>
        </w:numPr>
        <w:rPr>
          <w:b/>
          <w:bCs/>
          <w:sz w:val="24"/>
          <w:szCs w:val="24"/>
        </w:rPr>
      </w:pPr>
      <w:r w:rsidRPr="00E153FB">
        <w:rPr>
          <w:b/>
          <w:bCs/>
          <w:sz w:val="24"/>
          <w:szCs w:val="24"/>
        </w:rPr>
        <w:t>Seismicita</w:t>
      </w:r>
    </w:p>
    <w:p w14:paraId="46B6418B" w14:textId="63A81B57" w:rsidR="00172420" w:rsidRDefault="00172420" w:rsidP="00C075BC">
      <w:r w:rsidRPr="00AF4C8A">
        <w:t>Z hlediska světových ohniskových oblastí zemětřesení patří uvedené území mezi oblasti s velmi nízkou seizmicitou.</w:t>
      </w:r>
      <w:r w:rsidR="0040353E">
        <w:t xml:space="preserve"> </w:t>
      </w:r>
      <w:r w:rsidRPr="00AF4C8A">
        <w:t>Sei</w:t>
      </w:r>
      <w:r w:rsidR="0040353E">
        <w:t>z</w:t>
      </w:r>
      <w:r w:rsidRPr="00AF4C8A">
        <w:t xml:space="preserve">mická aktivita v okolí TTA1 leží dle ČSN 73 0036 (změna č. </w:t>
      </w:r>
      <w:r w:rsidRPr="00AF4C8A">
        <w:lastRenderedPageBreak/>
        <w:t>2) v pásmu s intenzitou 6</w:t>
      </w:r>
      <w:r w:rsidRPr="00AF4C8A">
        <w:rPr>
          <w:position w:val="12"/>
          <w:sz w:val="16"/>
        </w:rPr>
        <w:t>o</w:t>
      </w:r>
      <w:r w:rsidRPr="00AF4C8A">
        <w:rPr>
          <w:position w:val="6"/>
        </w:rPr>
        <w:t xml:space="preserve"> </w:t>
      </w:r>
      <w:r w:rsidRPr="00AF4C8A">
        <w:t>MSK-64.</w:t>
      </w:r>
      <w:r w:rsidR="00D70138">
        <w:t xml:space="preserve"> </w:t>
      </w:r>
      <w:r w:rsidRPr="00AF4C8A">
        <w:t xml:space="preserve">V této oblasti není třeba uvažovat účinek zemětřesení a nejsou kladeny speciální nároky na dodávaná zařízení. </w:t>
      </w:r>
    </w:p>
    <w:p w14:paraId="64FE5D65" w14:textId="5EEB6B15" w:rsidR="00486DD9" w:rsidRPr="00A40DAC" w:rsidRDefault="00486DD9" w:rsidP="00C075BC">
      <w:r w:rsidRPr="00A40DAC">
        <w:t xml:space="preserve">Zájmové území je seizmicky hodnoceno a řazeno (dle seismické rajonizace maximálních pozorovaných intenzit zemětřesení soustředěné do mapy seizmických oblastí) do oblasti bez intenzity, pro ČR s hodnotou referenčního špičkového zrychlení agR menší než 0,02g. K této charakteristice (případy velmi malé seizmicity) není nutné dodržovat ustanovení </w:t>
      </w:r>
      <w:r w:rsidR="00C63A73" w:rsidRPr="00A40DAC">
        <w:t>eurokódů</w:t>
      </w:r>
      <w:r w:rsidRPr="00A40DAC">
        <w:t xml:space="preserve"> (EC8) a zrychlení se nezahrnuje při dimenzování stavby.</w:t>
      </w:r>
    </w:p>
    <w:p w14:paraId="58FD4A49" w14:textId="77777777" w:rsidR="00172420" w:rsidRPr="00AF4C8A" w:rsidRDefault="00172420" w:rsidP="00C075BC">
      <w:r w:rsidRPr="00AF4C8A">
        <w:t xml:space="preserve">Podle údajů Geofondu České republiky je budoucí </w:t>
      </w:r>
      <w:r w:rsidRPr="00AF4C8A">
        <w:rPr>
          <w:smallCaps/>
        </w:rPr>
        <w:t>staveniště</w:t>
      </w:r>
      <w:r w:rsidRPr="00AF4C8A">
        <w:t xml:space="preserve"> umístěno v nepoddolované oblasti. Nejbližší poddolovaná lokalita leží asi 1500 m jihozápadně od budoucího </w:t>
      </w:r>
      <w:r w:rsidRPr="00AF4C8A">
        <w:rPr>
          <w:smallCaps/>
        </w:rPr>
        <w:t>staveniště</w:t>
      </w:r>
      <w:r w:rsidRPr="00AF4C8A">
        <w:t>. Jedná se o bodovou poddolovanou lokalitu Měšice u Tábora.</w:t>
      </w:r>
    </w:p>
    <w:p w14:paraId="0817B5BA" w14:textId="77777777" w:rsidR="00172420" w:rsidRDefault="00172420" w:rsidP="00C075BC">
      <w:r w:rsidRPr="00AF4C8A">
        <w:t>Zhotovitel ověří tyto údaje u Českého Báňského Úřadu</w:t>
      </w:r>
      <w:r w:rsidRPr="00AF4C8A">
        <w:rPr>
          <w:color w:val="FF00FF"/>
        </w:rPr>
        <w:t xml:space="preserve"> </w:t>
      </w:r>
      <w:r w:rsidRPr="00AF4C8A">
        <w:t>nebo budou ověřeny v rámci předepsaného schvalovacího řízení.</w:t>
      </w:r>
    </w:p>
    <w:p w14:paraId="3E5947F1" w14:textId="79F963F7" w:rsidR="00AE33C0" w:rsidRPr="00212EE3" w:rsidRDefault="00960AEC" w:rsidP="00C075BC">
      <w:pPr>
        <w:pStyle w:val="Nadpis3"/>
      </w:pPr>
      <w:bookmarkStart w:id="9" w:name="_Toc116569529"/>
      <w:r w:rsidRPr="00212EE3">
        <w:t xml:space="preserve">Klimatické </w:t>
      </w:r>
      <w:r w:rsidR="00126CCC" w:rsidRPr="00212EE3">
        <w:t>p</w:t>
      </w:r>
      <w:r w:rsidRPr="00212EE3">
        <w:t>odmínky</w:t>
      </w:r>
      <w:bookmarkEnd w:id="9"/>
    </w:p>
    <w:p w14:paraId="72016078" w14:textId="3692D201" w:rsidR="005D040C" w:rsidRPr="00AF4C8A" w:rsidRDefault="005D040C" w:rsidP="00C075BC">
      <w:pPr>
        <w:rPr>
          <w:snapToGrid w:val="0"/>
        </w:rPr>
      </w:pPr>
      <w:r w:rsidRPr="00AF4C8A">
        <w:rPr>
          <w:snapToGrid w:val="0"/>
        </w:rPr>
        <w:t>Pro podnebí Jihočeského kraje je rozhodující poloha v mírném klimatickém pásmu Střední Evropy, geomorfologická členitost území a expozice terénu vůči převládají</w:t>
      </w:r>
      <w:r w:rsidR="009D0CBB">
        <w:rPr>
          <w:snapToGrid w:val="0"/>
        </w:rPr>
        <w:t>címu západnímu proudění vzduchu</w:t>
      </w:r>
      <w:r w:rsidRPr="00AF4C8A">
        <w:rPr>
          <w:snapToGrid w:val="0"/>
        </w:rPr>
        <w:t xml:space="preserve"> patří zájmové území do mírně teplé klimatické oblasti – </w:t>
      </w:r>
      <w:r w:rsidRPr="00AF4C8A">
        <w:rPr>
          <w:b/>
          <w:bCs/>
          <w:snapToGrid w:val="0"/>
        </w:rPr>
        <w:t>MT 11</w:t>
      </w:r>
      <w:r w:rsidRPr="00AF4C8A">
        <w:rPr>
          <w:snapToGrid w:val="0"/>
        </w:rPr>
        <w:t xml:space="preserve">. </w:t>
      </w:r>
    </w:p>
    <w:p w14:paraId="19101168" w14:textId="77777777" w:rsidR="00486DD9" w:rsidRDefault="00486DD9" w:rsidP="00C075BC">
      <w:pPr>
        <w:rPr>
          <w:snapToGrid w:val="0"/>
          <w:u w:val="single"/>
        </w:rPr>
      </w:pPr>
    </w:p>
    <w:p w14:paraId="33446E12" w14:textId="4C1D3F3E" w:rsidR="005D040C" w:rsidRPr="00486DD9" w:rsidRDefault="00172420" w:rsidP="00C075BC">
      <w:pPr>
        <w:rPr>
          <w:snapToGrid w:val="0"/>
          <w:u w:val="single"/>
        </w:rPr>
      </w:pPr>
      <w:r w:rsidRPr="00486DD9">
        <w:rPr>
          <w:snapToGrid w:val="0"/>
          <w:u w:val="single"/>
        </w:rPr>
        <w:t xml:space="preserve">Lokalita stavby </w:t>
      </w:r>
      <w:r w:rsidR="005D040C" w:rsidRPr="00486DD9">
        <w:rPr>
          <w:snapToGrid w:val="0"/>
          <w:u w:val="single"/>
        </w:rPr>
        <w:t>má následující klimatické podmínky:</w:t>
      </w:r>
    </w:p>
    <w:p w14:paraId="633F751D" w14:textId="1B9EFE10" w:rsidR="005D040C" w:rsidRPr="00A40DAC" w:rsidRDefault="005D040C" w:rsidP="00C075BC">
      <w:pPr>
        <w:tabs>
          <w:tab w:val="left" w:pos="7088"/>
        </w:tabs>
        <w:rPr>
          <w:snapToGrid w:val="0"/>
        </w:rPr>
      </w:pPr>
      <w:r w:rsidRPr="00A40DAC">
        <w:rPr>
          <w:snapToGrid w:val="0"/>
        </w:rPr>
        <w:t>Okolní min. / max. teplota</w:t>
      </w:r>
      <w:r w:rsidRPr="00A40DAC">
        <w:rPr>
          <w:snapToGrid w:val="0"/>
        </w:rPr>
        <w:tab/>
        <w:t>-</w:t>
      </w:r>
      <w:r w:rsidR="00032EAE" w:rsidRPr="00A40DAC">
        <w:rPr>
          <w:snapToGrid w:val="0"/>
        </w:rPr>
        <w:t>15</w:t>
      </w:r>
      <w:r w:rsidRPr="00A40DAC">
        <w:rPr>
          <w:snapToGrid w:val="0"/>
        </w:rPr>
        <w:t>°C / +35°C</w:t>
      </w:r>
    </w:p>
    <w:p w14:paraId="3D856FEC" w14:textId="16E31F58" w:rsidR="00032EAE" w:rsidRPr="00A40DAC" w:rsidRDefault="00032EAE" w:rsidP="00C075BC">
      <w:pPr>
        <w:tabs>
          <w:tab w:val="left" w:pos="7088"/>
        </w:tabs>
        <w:rPr>
          <w:snapToGrid w:val="0"/>
        </w:rPr>
      </w:pPr>
      <w:r w:rsidRPr="00A40DAC">
        <w:rPr>
          <w:snapToGrid w:val="0"/>
        </w:rPr>
        <w:t>Výpočtová minimální teplota dle ČSN 383350</w:t>
      </w:r>
      <w:r w:rsidRPr="00A40DAC">
        <w:rPr>
          <w:snapToGrid w:val="0"/>
        </w:rPr>
        <w:tab/>
        <w:t>-15</w:t>
      </w:r>
      <w:r w:rsidR="00F92620" w:rsidRPr="00A40DAC">
        <w:rPr>
          <w:snapToGrid w:val="0"/>
        </w:rPr>
        <w:t xml:space="preserve"> </w:t>
      </w:r>
      <w:r w:rsidRPr="00A40DAC">
        <w:rPr>
          <w:snapToGrid w:val="0"/>
        </w:rPr>
        <w:t>°C</w:t>
      </w:r>
    </w:p>
    <w:p w14:paraId="147CCBCE" w14:textId="4AEE7DA7" w:rsidR="005D040C" w:rsidRPr="00AF4C8A" w:rsidRDefault="005D040C" w:rsidP="00C075BC">
      <w:pPr>
        <w:tabs>
          <w:tab w:val="left" w:pos="7088"/>
        </w:tabs>
        <w:rPr>
          <w:snapToGrid w:val="0"/>
        </w:rPr>
      </w:pPr>
      <w:r w:rsidRPr="00AF4C8A">
        <w:rPr>
          <w:snapToGrid w:val="0"/>
        </w:rPr>
        <w:t>Teplota vnitřní instalace min. / max.</w:t>
      </w:r>
      <w:r w:rsidRPr="00AF4C8A">
        <w:rPr>
          <w:snapToGrid w:val="0"/>
        </w:rPr>
        <w:tab/>
        <w:t>+5°C / +40 °C</w:t>
      </w:r>
    </w:p>
    <w:p w14:paraId="12A35164" w14:textId="4338D146" w:rsidR="005D040C" w:rsidRPr="00AF4C8A" w:rsidRDefault="005D040C" w:rsidP="00C075BC">
      <w:pPr>
        <w:tabs>
          <w:tab w:val="left" w:pos="7088"/>
        </w:tabs>
        <w:rPr>
          <w:snapToGrid w:val="0"/>
        </w:rPr>
      </w:pPr>
      <w:r w:rsidRPr="00AF4C8A">
        <w:rPr>
          <w:snapToGrid w:val="0"/>
        </w:rPr>
        <w:t>Jmenovité zatížení větrem</w:t>
      </w:r>
      <w:r w:rsidRPr="00AF4C8A">
        <w:rPr>
          <w:snapToGrid w:val="0"/>
        </w:rPr>
        <w:tab/>
        <w:t>0,45 kPa</w:t>
      </w:r>
    </w:p>
    <w:p w14:paraId="1E761B9B" w14:textId="7CC2DA8F" w:rsidR="005D040C" w:rsidRPr="00AF4C8A" w:rsidRDefault="005D040C" w:rsidP="00C075BC">
      <w:pPr>
        <w:tabs>
          <w:tab w:val="left" w:pos="7088"/>
        </w:tabs>
        <w:rPr>
          <w:snapToGrid w:val="0"/>
        </w:rPr>
      </w:pPr>
      <w:r w:rsidRPr="00AF4C8A">
        <w:rPr>
          <w:snapToGrid w:val="0"/>
        </w:rPr>
        <w:t>Výchozí základní rychlost větru dle ČSN EN 1991-1-4</w:t>
      </w:r>
      <w:r w:rsidRPr="00AF4C8A">
        <w:rPr>
          <w:snapToGrid w:val="0"/>
        </w:rPr>
        <w:tab/>
        <w:t xml:space="preserve">vb0=25 m/s </w:t>
      </w:r>
    </w:p>
    <w:p w14:paraId="340DDE94" w14:textId="54A642F8" w:rsidR="005D040C" w:rsidRPr="00AF4C8A" w:rsidRDefault="005D040C" w:rsidP="00C075BC">
      <w:pPr>
        <w:tabs>
          <w:tab w:val="left" w:pos="7088"/>
        </w:tabs>
        <w:rPr>
          <w:snapToGrid w:val="0"/>
        </w:rPr>
      </w:pPr>
      <w:r w:rsidRPr="00AF4C8A">
        <w:rPr>
          <w:snapToGrid w:val="0"/>
        </w:rPr>
        <w:t>Zatížení sněhem dle ČSN EN 1991-1-3</w:t>
      </w:r>
      <w:r w:rsidR="00522A9C" w:rsidRPr="00AF4C8A">
        <w:rPr>
          <w:snapToGrid w:val="0"/>
        </w:rPr>
        <w:t xml:space="preserve"> ed</w:t>
      </w:r>
      <w:r w:rsidR="007B44C7" w:rsidRPr="00AF4C8A">
        <w:rPr>
          <w:snapToGrid w:val="0"/>
        </w:rPr>
        <w:t>.2</w:t>
      </w:r>
      <w:r w:rsidRPr="00AF4C8A">
        <w:rPr>
          <w:snapToGrid w:val="0"/>
        </w:rPr>
        <w:t xml:space="preserve"> charakteristická hodnota </w:t>
      </w:r>
      <w:r w:rsidRPr="00AF4C8A">
        <w:rPr>
          <w:snapToGrid w:val="0"/>
        </w:rPr>
        <w:tab/>
        <w:t>sk=0,85 kPa</w:t>
      </w:r>
    </w:p>
    <w:p w14:paraId="1320A25E" w14:textId="7240DD5F" w:rsidR="005D040C" w:rsidRPr="00A40DAC" w:rsidRDefault="005D040C" w:rsidP="00C075BC">
      <w:pPr>
        <w:tabs>
          <w:tab w:val="left" w:pos="7088"/>
        </w:tabs>
        <w:rPr>
          <w:snapToGrid w:val="0"/>
        </w:rPr>
      </w:pPr>
      <w:r w:rsidRPr="00A40DAC">
        <w:rPr>
          <w:snapToGrid w:val="0"/>
        </w:rPr>
        <w:t>Nadmořská výška (Bpv)</w:t>
      </w:r>
      <w:r w:rsidRPr="00A40DAC">
        <w:rPr>
          <w:snapToGrid w:val="0"/>
        </w:rPr>
        <w:tab/>
      </w:r>
      <w:r w:rsidR="00F92620" w:rsidRPr="00A40DAC">
        <w:rPr>
          <w:snapToGrid w:val="0"/>
        </w:rPr>
        <w:t xml:space="preserve">+ </w:t>
      </w:r>
      <w:r w:rsidRPr="00A40DAC">
        <w:rPr>
          <w:snapToGrid w:val="0"/>
        </w:rPr>
        <w:t>4</w:t>
      </w:r>
      <w:r w:rsidR="00A14F99" w:rsidRPr="00A40DAC">
        <w:rPr>
          <w:snapToGrid w:val="0"/>
        </w:rPr>
        <w:t>48</w:t>
      </w:r>
      <w:r w:rsidRPr="00A40DAC">
        <w:rPr>
          <w:snapToGrid w:val="0"/>
        </w:rPr>
        <w:t>,</w:t>
      </w:r>
      <w:r w:rsidR="00A14F99" w:rsidRPr="00A40DAC">
        <w:rPr>
          <w:snapToGrid w:val="0"/>
        </w:rPr>
        <w:t>8</w:t>
      </w:r>
      <w:r w:rsidRPr="00A40DAC">
        <w:rPr>
          <w:snapToGrid w:val="0"/>
        </w:rPr>
        <w:t>0 m.n.m</w:t>
      </w:r>
    </w:p>
    <w:p w14:paraId="6601B861" w14:textId="7625D718" w:rsidR="005D040C" w:rsidRPr="00AF4C8A" w:rsidRDefault="005D040C" w:rsidP="00C075BC">
      <w:pPr>
        <w:rPr>
          <w:snapToGrid w:val="0"/>
        </w:rPr>
      </w:pPr>
      <w:r w:rsidRPr="00AF4C8A">
        <w:rPr>
          <w:snapToGrid w:val="0"/>
        </w:rPr>
        <w:t>Zařazení podle klimatologické rajonizace (Quitt, E., 1971) – mírně teplá klim</w:t>
      </w:r>
      <w:r w:rsidR="00486DD9">
        <w:rPr>
          <w:snapToGrid w:val="0"/>
        </w:rPr>
        <w:t>.</w:t>
      </w:r>
      <w:r w:rsidRPr="00AF4C8A">
        <w:rPr>
          <w:snapToGrid w:val="0"/>
        </w:rPr>
        <w:t xml:space="preserve"> oblast MT 11.</w:t>
      </w:r>
    </w:p>
    <w:p w14:paraId="271B708A" w14:textId="5C3119CE" w:rsidR="00172420" w:rsidRDefault="00172420" w:rsidP="00C075BC">
      <w:r w:rsidRPr="00AF4C8A">
        <w:t xml:space="preserve">Klimatické a imisní podmínky v oblasti teplárny odpovídají středoevropskému klimatickému pásmu a nekladou zvýšené nároky na dodávaná </w:t>
      </w:r>
      <w:r w:rsidR="00104D46" w:rsidRPr="00AF4C8A">
        <w:t>zařízení – pouze</w:t>
      </w:r>
      <w:r w:rsidRPr="00AF4C8A">
        <w:t xml:space="preserve"> je třeba zohlednit ochranu v případě možného skladování komponentů </w:t>
      </w:r>
      <w:r w:rsidR="008F4BBD">
        <w:rPr>
          <w:smallCaps/>
        </w:rPr>
        <w:t>díla/části díla</w:t>
      </w:r>
      <w:r w:rsidRPr="00AF4C8A">
        <w:t xml:space="preserve"> na otevřeném vnějším prostranství před jejich montáží. Stávající agresivita prostředí v oblasti teplárny je dle dostupných statistických údajů charakterizována jako </w:t>
      </w:r>
      <w:r w:rsidRPr="00486DD9">
        <w:rPr>
          <w:b/>
          <w:bCs/>
        </w:rPr>
        <w:t>C3</w:t>
      </w:r>
      <w:r w:rsidRPr="00AF4C8A">
        <w:t>.</w:t>
      </w:r>
    </w:p>
    <w:p w14:paraId="680726B1" w14:textId="0B0E765B" w:rsidR="009569FC" w:rsidRPr="00AF4C8A" w:rsidRDefault="009569FC" w:rsidP="00C075BC">
      <w:pPr>
        <w:pStyle w:val="Nadpis3"/>
      </w:pPr>
      <w:bookmarkStart w:id="10" w:name="_Toc116569530"/>
      <w:r w:rsidRPr="00AF4C8A">
        <w:t>Projektová omezení vyplývající z polohy STAVBY</w:t>
      </w:r>
      <w:bookmarkEnd w:id="10"/>
    </w:p>
    <w:p w14:paraId="75644836" w14:textId="0603625B" w:rsidR="009569FC" w:rsidRPr="00AF4C8A" w:rsidRDefault="009569FC" w:rsidP="00C075BC">
      <w:r w:rsidRPr="00AF4C8A">
        <w:t xml:space="preserve">Technické řešení </w:t>
      </w:r>
      <w:r w:rsidR="008F4BBD">
        <w:rPr>
          <w:smallCaps/>
        </w:rPr>
        <w:t>díla/části díla</w:t>
      </w:r>
      <w:r w:rsidRPr="00AF4C8A">
        <w:t xml:space="preserve"> a způsob jeho realizace musí respektovat veškerá omezení daná umístěním </w:t>
      </w:r>
      <w:r w:rsidR="008F4BBD">
        <w:rPr>
          <w:smallCaps/>
        </w:rPr>
        <w:t>díla/části díla</w:t>
      </w:r>
      <w:r w:rsidRPr="00AF4C8A">
        <w:t xml:space="preserve"> uvnitř areálu provozované </w:t>
      </w:r>
      <w:r w:rsidR="00C53A22" w:rsidRPr="00AF4C8A">
        <w:t>T</w:t>
      </w:r>
      <w:r w:rsidRPr="00AF4C8A">
        <w:t>eplárny, zejména pak omezení vyplývající:</w:t>
      </w:r>
    </w:p>
    <w:p w14:paraId="23333FBF" w14:textId="688E750A" w:rsidR="009569FC" w:rsidRPr="00AF4C8A" w:rsidRDefault="001F6D91" w:rsidP="00C075BC">
      <w:pPr>
        <w:tabs>
          <w:tab w:val="left" w:pos="0"/>
        </w:tabs>
        <w:ind w:left="284" w:hanging="284"/>
      </w:pPr>
      <w:r w:rsidRPr="00AF4C8A">
        <w:rPr>
          <w:rFonts w:ascii="Symbol" w:hAnsi="Symbol"/>
        </w:rPr>
        <w:t></w:t>
      </w:r>
      <w:r w:rsidRPr="00AF4C8A">
        <w:rPr>
          <w:rFonts w:ascii="Symbol" w:hAnsi="Symbol"/>
        </w:rPr>
        <w:tab/>
      </w:r>
      <w:r w:rsidR="009569FC" w:rsidRPr="00AF4C8A">
        <w:t xml:space="preserve">Z dispozičních omezení vyplývajících z umístění a řešení stávajících budov a prostor </w:t>
      </w:r>
      <w:r w:rsidR="00C53A22" w:rsidRPr="00AF4C8A">
        <w:t>T</w:t>
      </w:r>
      <w:r w:rsidR="009569FC" w:rsidRPr="00AF4C8A">
        <w:t xml:space="preserve">eplárny a existujících sítí v areálu </w:t>
      </w:r>
      <w:r w:rsidR="00C53A22" w:rsidRPr="00AF4C8A">
        <w:t>T</w:t>
      </w:r>
      <w:r w:rsidR="009569FC" w:rsidRPr="00AF4C8A">
        <w:t>eplárny.</w:t>
      </w:r>
    </w:p>
    <w:p w14:paraId="00214D3F" w14:textId="318F7BD5" w:rsidR="009569FC" w:rsidRPr="00AF4C8A" w:rsidRDefault="001F6D91" w:rsidP="00C075BC">
      <w:pPr>
        <w:tabs>
          <w:tab w:val="left" w:pos="0"/>
        </w:tabs>
        <w:ind w:left="284" w:hanging="284"/>
      </w:pPr>
      <w:r w:rsidRPr="00AF4C8A">
        <w:rPr>
          <w:rFonts w:ascii="Symbol" w:hAnsi="Symbol"/>
        </w:rPr>
        <w:lastRenderedPageBreak/>
        <w:t></w:t>
      </w:r>
      <w:r w:rsidRPr="00AF4C8A">
        <w:rPr>
          <w:rFonts w:ascii="Symbol" w:hAnsi="Symbol"/>
        </w:rPr>
        <w:tab/>
      </w:r>
      <w:r w:rsidR="009569FC" w:rsidRPr="00AF4C8A">
        <w:t xml:space="preserve">Z existujícího řešení navazujících technologií (vč. elektro, </w:t>
      </w:r>
      <w:r w:rsidR="00F80ED1" w:rsidRPr="00AF4C8A">
        <w:t>ASŘTP</w:t>
      </w:r>
      <w:r w:rsidR="009569FC" w:rsidRPr="00AF4C8A">
        <w:t xml:space="preserve"> a dalších slaboproudých rozvodů, jako je požární signalizace, telefonní rozvody, kamerové systémy apod.).</w:t>
      </w:r>
    </w:p>
    <w:p w14:paraId="189D089C" w14:textId="06C43E1C" w:rsidR="009569FC" w:rsidRPr="00AF4C8A" w:rsidRDefault="001F6D91" w:rsidP="00C075BC">
      <w:pPr>
        <w:tabs>
          <w:tab w:val="left" w:pos="0"/>
        </w:tabs>
        <w:ind w:left="284" w:hanging="284"/>
      </w:pPr>
      <w:r w:rsidRPr="00AF4C8A">
        <w:rPr>
          <w:rFonts w:ascii="Symbol" w:hAnsi="Symbol"/>
        </w:rPr>
        <w:t></w:t>
      </w:r>
      <w:r w:rsidRPr="00AF4C8A">
        <w:rPr>
          <w:rFonts w:ascii="Symbol" w:hAnsi="Symbol"/>
        </w:rPr>
        <w:tab/>
      </w:r>
      <w:r w:rsidR="009569FC" w:rsidRPr="00AF4C8A">
        <w:t>Z existujících ochranných pásem.</w:t>
      </w:r>
    </w:p>
    <w:p w14:paraId="5B600E48" w14:textId="46D2B37A" w:rsidR="009569FC" w:rsidRPr="00AF4C8A" w:rsidRDefault="001F6D91" w:rsidP="00C075BC">
      <w:pPr>
        <w:tabs>
          <w:tab w:val="left" w:pos="0"/>
        </w:tabs>
        <w:ind w:left="284" w:hanging="284"/>
      </w:pPr>
      <w:r w:rsidRPr="00AF4C8A">
        <w:rPr>
          <w:rFonts w:ascii="Symbol" w:hAnsi="Symbol"/>
        </w:rPr>
        <w:t></w:t>
      </w:r>
      <w:r w:rsidRPr="00AF4C8A">
        <w:rPr>
          <w:rFonts w:ascii="Symbol" w:hAnsi="Symbol"/>
        </w:rPr>
        <w:tab/>
      </w:r>
      <w:r w:rsidR="009569FC" w:rsidRPr="00AF4C8A">
        <w:t xml:space="preserve">Z existujících klimatických a seismických podmínek v místě realizace </w:t>
      </w:r>
      <w:r w:rsidR="008F4BBD">
        <w:rPr>
          <w:smallCaps/>
        </w:rPr>
        <w:t>díla/části díla</w:t>
      </w:r>
      <w:r w:rsidR="009569FC" w:rsidRPr="00AF4C8A">
        <w:t>.</w:t>
      </w:r>
    </w:p>
    <w:p w14:paraId="0F10BE8D" w14:textId="4DF12B3C" w:rsidR="009569FC" w:rsidRPr="00AF4C8A" w:rsidRDefault="001F6D91" w:rsidP="00C075BC">
      <w:pPr>
        <w:tabs>
          <w:tab w:val="left" w:pos="0"/>
        </w:tabs>
        <w:ind w:left="284" w:hanging="284"/>
      </w:pPr>
      <w:r w:rsidRPr="00AF4C8A">
        <w:rPr>
          <w:rFonts w:ascii="Symbol" w:hAnsi="Symbol"/>
        </w:rPr>
        <w:t></w:t>
      </w:r>
      <w:r w:rsidRPr="00AF4C8A">
        <w:rPr>
          <w:rFonts w:ascii="Symbol" w:hAnsi="Symbol"/>
        </w:rPr>
        <w:tab/>
      </w:r>
      <w:r w:rsidR="009569FC" w:rsidRPr="00AF4C8A">
        <w:t>Z existujících nebo plánovaných komunikací a přístupových cest.</w:t>
      </w:r>
    </w:p>
    <w:p w14:paraId="106ADD79" w14:textId="4AD304F3" w:rsidR="009569FC" w:rsidRPr="00AF4C8A" w:rsidRDefault="001F6D91" w:rsidP="00C075BC">
      <w:pPr>
        <w:tabs>
          <w:tab w:val="left" w:pos="0"/>
        </w:tabs>
        <w:ind w:left="284" w:hanging="284"/>
      </w:pPr>
      <w:r w:rsidRPr="00AF4C8A">
        <w:rPr>
          <w:rFonts w:ascii="Symbol" w:hAnsi="Symbol"/>
        </w:rPr>
        <w:t></w:t>
      </w:r>
      <w:r w:rsidRPr="00AF4C8A">
        <w:rPr>
          <w:rFonts w:ascii="Symbol" w:hAnsi="Symbol"/>
        </w:rPr>
        <w:tab/>
      </w:r>
      <w:r w:rsidR="009569FC" w:rsidRPr="00AF4C8A">
        <w:t xml:space="preserve">Z nutnosti realizovat </w:t>
      </w:r>
      <w:r w:rsidR="008F4BBD">
        <w:rPr>
          <w:smallCaps/>
        </w:rPr>
        <w:t>dílo/část díla</w:t>
      </w:r>
      <w:r w:rsidR="009569FC" w:rsidRPr="00AF4C8A">
        <w:t xml:space="preserve"> bez omezení provozu </w:t>
      </w:r>
      <w:r w:rsidR="001B1502" w:rsidRPr="00AF4C8A">
        <w:t>T</w:t>
      </w:r>
      <w:r w:rsidR="009569FC" w:rsidRPr="00AF4C8A">
        <w:t xml:space="preserve">eplárny mimo určených časů pro připojení </w:t>
      </w:r>
      <w:r w:rsidR="008F4BBD">
        <w:rPr>
          <w:smallCaps/>
        </w:rPr>
        <w:t>díla/části díla</w:t>
      </w:r>
      <w:r w:rsidR="009569FC" w:rsidRPr="00AF4C8A">
        <w:t xml:space="preserve"> na stávající technologie. Nesmí proto dojít k situacím, kdy bude </w:t>
      </w:r>
      <w:r w:rsidR="00EE603D" w:rsidRPr="00AF4C8A">
        <w:rPr>
          <w:smallCaps/>
        </w:rPr>
        <w:t>o</w:t>
      </w:r>
      <w:r w:rsidR="00CC65C3" w:rsidRPr="00AF4C8A">
        <w:rPr>
          <w:smallCaps/>
        </w:rPr>
        <w:t>bjednatel</w:t>
      </w:r>
      <w:r w:rsidR="009569FC" w:rsidRPr="00AF4C8A">
        <w:rPr>
          <w:smallCaps/>
        </w:rPr>
        <w:t xml:space="preserve"> </w:t>
      </w:r>
      <w:r w:rsidR="009569FC" w:rsidRPr="00AF4C8A">
        <w:t xml:space="preserve">nucen poruchově odstavovat zařízení nebo snižovat produkci vlivem nevhodných činností </w:t>
      </w:r>
      <w:r w:rsidR="00EE603D" w:rsidRPr="00AF4C8A">
        <w:rPr>
          <w:smallCaps/>
        </w:rPr>
        <w:t>z</w:t>
      </w:r>
      <w:r w:rsidR="006F0DAD" w:rsidRPr="00AF4C8A">
        <w:rPr>
          <w:smallCaps/>
        </w:rPr>
        <w:t>hotovitele</w:t>
      </w:r>
      <w:r w:rsidR="009569FC" w:rsidRPr="00AF4C8A">
        <w:rPr>
          <w:smallCaps/>
        </w:rPr>
        <w:t>.</w:t>
      </w:r>
      <w:r w:rsidR="000D2855" w:rsidRPr="00AF4C8A">
        <w:rPr>
          <w:smallCaps/>
        </w:rPr>
        <w:t xml:space="preserve"> </w:t>
      </w:r>
      <w:r w:rsidR="000D2855" w:rsidRPr="00AF4C8A">
        <w:t>Během výstavby nebude přerušen provoz stávajících zařízení. Veškeré propojení nové a stávající technologie bude provedeno v plánovaných odstávkách stávající technologie.</w:t>
      </w:r>
    </w:p>
    <w:p w14:paraId="6EBF31E9" w14:textId="31AFD3FF" w:rsidR="000D2855" w:rsidRPr="00AF4C8A" w:rsidRDefault="001F6D91" w:rsidP="00C075BC">
      <w:pPr>
        <w:tabs>
          <w:tab w:val="left" w:pos="0"/>
        </w:tabs>
        <w:ind w:left="284" w:hanging="284"/>
      </w:pPr>
      <w:r w:rsidRPr="00AF4C8A">
        <w:rPr>
          <w:rFonts w:ascii="Symbol" w:hAnsi="Symbol"/>
        </w:rPr>
        <w:t></w:t>
      </w:r>
      <w:r w:rsidRPr="00AF4C8A">
        <w:rPr>
          <w:rFonts w:ascii="Symbol" w:hAnsi="Symbol"/>
        </w:rPr>
        <w:tab/>
      </w:r>
      <w:r w:rsidR="000D2855" w:rsidRPr="00AF4C8A">
        <w:t>Z</w:t>
      </w:r>
      <w:r w:rsidR="00C3256E" w:rsidRPr="00AF4C8A">
        <w:t xml:space="preserve"> nutnosti </w:t>
      </w:r>
      <w:r w:rsidR="000D2855" w:rsidRPr="00AF4C8A">
        <w:t>zamez</w:t>
      </w:r>
      <w:r w:rsidR="00C3256E" w:rsidRPr="00AF4C8A">
        <w:t xml:space="preserve">it </w:t>
      </w:r>
      <w:r w:rsidR="000D2855" w:rsidRPr="00AF4C8A">
        <w:t xml:space="preserve">prašnost z výstavby nové technologie a propojování stávající a nové technologie. </w:t>
      </w:r>
    </w:p>
    <w:p w14:paraId="37EAB85F" w14:textId="09C3A579" w:rsidR="008669DC" w:rsidRPr="00AF4C8A" w:rsidRDefault="001F6D91" w:rsidP="00C075BC">
      <w:pPr>
        <w:tabs>
          <w:tab w:val="left" w:pos="0"/>
        </w:tabs>
        <w:ind w:left="284" w:hanging="284"/>
      </w:pPr>
      <w:r w:rsidRPr="00AF4C8A">
        <w:rPr>
          <w:rFonts w:ascii="Symbol" w:hAnsi="Symbol"/>
        </w:rPr>
        <w:t></w:t>
      </w:r>
      <w:r w:rsidRPr="00AF4C8A">
        <w:rPr>
          <w:rFonts w:ascii="Symbol" w:hAnsi="Symbol"/>
        </w:rPr>
        <w:tab/>
      </w:r>
      <w:r w:rsidR="009569FC" w:rsidRPr="00AF4C8A">
        <w:t xml:space="preserve">Z pravidel souvisejících s bezpečností a vyplývajících z platných norem a předpisů a relevantních řídících aktů </w:t>
      </w:r>
      <w:r w:rsidR="00EE603D" w:rsidRPr="00AF4C8A">
        <w:rPr>
          <w:smallCaps/>
        </w:rPr>
        <w:t>o</w:t>
      </w:r>
      <w:r w:rsidR="00CC65C3" w:rsidRPr="00AF4C8A">
        <w:rPr>
          <w:smallCaps/>
        </w:rPr>
        <w:t>bjednatel</w:t>
      </w:r>
      <w:r w:rsidR="006F0DAD" w:rsidRPr="00AF4C8A">
        <w:rPr>
          <w:smallCaps/>
        </w:rPr>
        <w:t>e</w:t>
      </w:r>
      <w:r w:rsidR="009569FC" w:rsidRPr="00AF4C8A">
        <w:t xml:space="preserve">, </w:t>
      </w:r>
    </w:p>
    <w:p w14:paraId="42AFF0C0" w14:textId="43BECCCD" w:rsidR="009569FC" w:rsidRPr="00AF4C8A" w:rsidRDefault="001F6D91" w:rsidP="00C075BC">
      <w:pPr>
        <w:tabs>
          <w:tab w:val="left" w:pos="0"/>
        </w:tabs>
        <w:ind w:left="284" w:hanging="284"/>
      </w:pPr>
      <w:r w:rsidRPr="00AF4C8A">
        <w:rPr>
          <w:rFonts w:ascii="Symbol" w:hAnsi="Symbol"/>
        </w:rPr>
        <w:t></w:t>
      </w:r>
      <w:r w:rsidRPr="00AF4C8A">
        <w:rPr>
          <w:rFonts w:ascii="Symbol" w:hAnsi="Symbol"/>
        </w:rPr>
        <w:tab/>
      </w:r>
      <w:r w:rsidR="009569FC" w:rsidRPr="00AF4C8A">
        <w:t xml:space="preserve">Z podmínek </w:t>
      </w:r>
      <w:r w:rsidR="009C270C" w:rsidRPr="00AF4C8A">
        <w:t>stanovis</w:t>
      </w:r>
      <w:r w:rsidR="006E2D46" w:rsidRPr="00AF4C8A">
        <w:t>ek</w:t>
      </w:r>
      <w:r w:rsidR="009569FC" w:rsidRPr="00AF4C8A">
        <w:t xml:space="preserve"> k dokumentaci </w:t>
      </w:r>
      <w:r w:rsidR="002B399C" w:rsidRPr="00AF4C8A">
        <w:t xml:space="preserve">pro územní </w:t>
      </w:r>
      <w:r w:rsidR="00CC1069" w:rsidRPr="00AF4C8A">
        <w:t xml:space="preserve">a stavební </w:t>
      </w:r>
      <w:r w:rsidR="002B399C" w:rsidRPr="00AF4C8A">
        <w:t>řízení a závěrů zjišťovacích řízení</w:t>
      </w:r>
      <w:r w:rsidR="009569FC" w:rsidRPr="00AF4C8A">
        <w:t xml:space="preserve"> s tím, že tam, kde jsou v této specifikaci uvedeny přísnější podmínky,</w:t>
      </w:r>
      <w:r w:rsidR="00266C60" w:rsidRPr="00AF4C8A">
        <w:t xml:space="preserve"> </w:t>
      </w:r>
      <w:r w:rsidR="009569FC" w:rsidRPr="00AF4C8A">
        <w:t>platí hodnoty uvedené v této specifikaci.</w:t>
      </w:r>
      <w:r w:rsidR="00473EB2" w:rsidRPr="00AF4C8A">
        <w:t xml:space="preserve"> </w:t>
      </w:r>
    </w:p>
    <w:p w14:paraId="083D4A1B" w14:textId="64BA559E" w:rsidR="00BF1339" w:rsidRPr="00AF4C8A" w:rsidRDefault="001F6D91" w:rsidP="00C075BC">
      <w:pPr>
        <w:tabs>
          <w:tab w:val="left" w:pos="0"/>
        </w:tabs>
        <w:ind w:left="284" w:hanging="284"/>
      </w:pPr>
      <w:r w:rsidRPr="00AF4C8A">
        <w:rPr>
          <w:rFonts w:ascii="Symbol" w:hAnsi="Symbol"/>
        </w:rPr>
        <w:t></w:t>
      </w:r>
      <w:r w:rsidRPr="00AF4C8A">
        <w:rPr>
          <w:rFonts w:ascii="Symbol" w:hAnsi="Symbol"/>
        </w:rPr>
        <w:tab/>
      </w:r>
      <w:r w:rsidR="009569FC" w:rsidRPr="00AF4C8A">
        <w:t xml:space="preserve">Z dalších podmínek, které existují v místě realizace </w:t>
      </w:r>
      <w:r w:rsidR="008F4BBD">
        <w:rPr>
          <w:smallCaps/>
        </w:rPr>
        <w:t>díla/části díla</w:t>
      </w:r>
      <w:r w:rsidR="00A66EF8" w:rsidRPr="00AF4C8A">
        <w:rPr>
          <w:smallCaps/>
        </w:rPr>
        <w:t xml:space="preserve"> </w:t>
      </w:r>
      <w:r w:rsidR="00A66EF8" w:rsidRPr="00AF4C8A">
        <w:t>vč</w:t>
      </w:r>
      <w:r w:rsidR="00BB0C93" w:rsidRPr="00AF4C8A">
        <w:t>.</w:t>
      </w:r>
      <w:r w:rsidR="005813D6" w:rsidRPr="00AF4C8A">
        <w:t xml:space="preserve"> </w:t>
      </w:r>
      <w:r w:rsidR="000D09B1" w:rsidRPr="00AF4C8A">
        <w:t>možnosti výskytu azbestu</w:t>
      </w:r>
      <w:r w:rsidR="009569FC" w:rsidRPr="00AF4C8A">
        <w:t>.</w:t>
      </w:r>
    </w:p>
    <w:p w14:paraId="74E26009" w14:textId="66A92EBD" w:rsidR="009569FC" w:rsidRPr="00212EE3" w:rsidRDefault="00A7220F" w:rsidP="00C075BC">
      <w:r w:rsidRPr="00AF4C8A">
        <w:t>P</w:t>
      </w:r>
      <w:r w:rsidR="009569FC" w:rsidRPr="00AF4C8A">
        <w:t>odrobnější údaje o výchozích a omezujících podmínkách v místě instalace, rozměrových, časových, kapacitních, organizačních, legislativních a technických omezeních jsou uvedeny dále v této specifikaci, zejména pak v kapitole 1</w:t>
      </w:r>
      <w:r w:rsidR="004E10FC" w:rsidRPr="00AF4C8A">
        <w:t>4</w:t>
      </w:r>
      <w:r w:rsidR="009569FC" w:rsidRPr="00AF4C8A">
        <w:t xml:space="preserve"> (Použité normy, právní a jiné předpisy) a v kapitole 1</w:t>
      </w:r>
      <w:r w:rsidR="004E10FC" w:rsidRPr="00AF4C8A">
        <w:t>5</w:t>
      </w:r>
      <w:r w:rsidR="009569FC" w:rsidRPr="00AF4C8A">
        <w:t xml:space="preserve"> (Údaje o </w:t>
      </w:r>
      <w:r w:rsidR="009569FC" w:rsidRPr="00AF4C8A">
        <w:rPr>
          <w:smallCaps/>
        </w:rPr>
        <w:t>staveništi</w:t>
      </w:r>
      <w:r w:rsidR="009569FC" w:rsidRPr="00AF4C8A">
        <w:t>).</w:t>
      </w:r>
    </w:p>
    <w:p w14:paraId="01972E13" w14:textId="3621118A" w:rsidR="009569FC" w:rsidRPr="00212EE3" w:rsidRDefault="009569FC" w:rsidP="00C075BC">
      <w:pPr>
        <w:pStyle w:val="Nadpis2"/>
      </w:pPr>
      <w:bookmarkStart w:id="11" w:name="_Toc116569531"/>
      <w:r w:rsidRPr="00212EE3">
        <w:t>Technický popis výchozího stavu</w:t>
      </w:r>
      <w:r w:rsidR="004C1A0D" w:rsidRPr="00212EE3">
        <w:t xml:space="preserve"> </w:t>
      </w:r>
      <w:r w:rsidR="00CC6214">
        <w:t>T</w:t>
      </w:r>
      <w:r w:rsidR="004C1A0D" w:rsidRPr="00212EE3">
        <w:t>eplárny</w:t>
      </w:r>
      <w:bookmarkEnd w:id="11"/>
    </w:p>
    <w:p w14:paraId="1A025EF3" w14:textId="4BC3F6DE" w:rsidR="00D9014F" w:rsidRPr="00AF4C8A" w:rsidRDefault="00D9014F" w:rsidP="00C075BC">
      <w:pPr>
        <w:rPr>
          <w:smallCaps/>
        </w:rPr>
      </w:pPr>
      <w:r w:rsidRPr="00AF4C8A">
        <w:t xml:space="preserve">Výchozím neboli stávajícím stavem je tímto míněn stav před započetím prací </w:t>
      </w:r>
      <w:r w:rsidR="00EE603D" w:rsidRPr="00AF4C8A">
        <w:rPr>
          <w:smallCaps/>
        </w:rPr>
        <w:t>zhotovitele</w:t>
      </w:r>
    </w:p>
    <w:p w14:paraId="772CF6FA" w14:textId="77777777" w:rsidR="00BF525A" w:rsidRPr="00AF4C8A" w:rsidRDefault="00BF525A" w:rsidP="00C075BC">
      <w:r w:rsidRPr="00AF4C8A">
        <w:t>Teplárna Tábor, U Cihelny 2128, 390 02 Tábor, od 1.1 je součástí společnosti C-Energy Planá s.r.o.</w:t>
      </w:r>
    </w:p>
    <w:p w14:paraId="130BC657" w14:textId="77777777" w:rsidR="00BF525A" w:rsidRPr="00AF4C8A" w:rsidRDefault="00BF525A" w:rsidP="00C075BC">
      <w:r w:rsidRPr="00AF4C8A">
        <w:t>Výrobní soustava Teplárny Tábor zahrnuje následující zdroje:</w:t>
      </w:r>
    </w:p>
    <w:p w14:paraId="45C4B246" w14:textId="3D94E1C9" w:rsidR="00BF525A" w:rsidRPr="00AD010E" w:rsidRDefault="00BF525A" w:rsidP="00C075BC">
      <w:pPr>
        <w:pStyle w:val="Odrka"/>
      </w:pPr>
      <w:r w:rsidRPr="00AD010E">
        <w:t>základní zdroj ozn. TTA 1 o celkovém instalovaném tepelném příkonu</w:t>
      </w:r>
      <w:r w:rsidR="007845AA" w:rsidRPr="00AD010E">
        <w:t xml:space="preserve"> v palivu</w:t>
      </w:r>
      <w:r w:rsidRPr="00AD010E">
        <w:t xml:space="preserve"> 199,1 MW</w:t>
      </w:r>
      <w:r w:rsidRPr="00AD010E">
        <w:rPr>
          <w:vertAlign w:val="subscript"/>
        </w:rPr>
        <w:t>t</w:t>
      </w:r>
      <w:r w:rsidRPr="00AD010E">
        <w:t xml:space="preserve">  </w:t>
      </w:r>
    </w:p>
    <w:p w14:paraId="25F809E3" w14:textId="49F1235A" w:rsidR="00BF525A" w:rsidRPr="00AD010E" w:rsidRDefault="00BF525A" w:rsidP="00C075BC">
      <w:pPr>
        <w:pStyle w:val="Odrka"/>
      </w:pPr>
      <w:r w:rsidRPr="00AD010E">
        <w:t xml:space="preserve">špičkový tepelný zdroj na Pražském předměstí ozn. TTA 2 o celkovém instalovaném tepelném příkonu </w:t>
      </w:r>
      <w:r w:rsidR="007845AA" w:rsidRPr="00AD010E">
        <w:t xml:space="preserve">v palivu </w:t>
      </w:r>
      <w:r w:rsidRPr="00AD010E">
        <w:t>19,95 MW</w:t>
      </w:r>
      <w:r w:rsidRPr="00AD010E">
        <w:rPr>
          <w:vertAlign w:val="subscript"/>
        </w:rPr>
        <w:t>t</w:t>
      </w:r>
    </w:p>
    <w:p w14:paraId="37A016DE" w14:textId="77777777" w:rsidR="00BF525A" w:rsidRPr="00AF4C8A" w:rsidRDefault="00BF525A" w:rsidP="00C075BC">
      <w:pPr>
        <w:spacing w:after="0"/>
        <w:ind w:left="714"/>
      </w:pPr>
    </w:p>
    <w:p w14:paraId="20A3A19A" w14:textId="2B8CE702" w:rsidR="002A15EF" w:rsidRDefault="00BF525A" w:rsidP="00C075BC">
      <w:r w:rsidRPr="00AF4C8A">
        <w:t xml:space="preserve">Projekt </w:t>
      </w:r>
      <w:r w:rsidRPr="00AF4C8A">
        <w:rPr>
          <w:b/>
        </w:rPr>
        <w:t>„Plynofikace Teplárny Tábor</w:t>
      </w:r>
      <w:r w:rsidR="005E0B70">
        <w:rPr>
          <w:b/>
        </w:rPr>
        <w:t xml:space="preserve"> – TTA1</w:t>
      </w:r>
      <w:r w:rsidRPr="00AF4C8A">
        <w:rPr>
          <w:b/>
        </w:rPr>
        <w:t>“</w:t>
      </w:r>
      <w:r w:rsidRPr="00AF4C8A">
        <w:t xml:space="preserve"> se týká základního zdroje TTA1 lokalizovaného v areálu v ulici U Cihelny v Táboře.</w:t>
      </w:r>
      <w:r>
        <w:t xml:space="preserve"> </w:t>
      </w:r>
      <w:r w:rsidR="002A15EF">
        <w:t xml:space="preserve"> </w:t>
      </w:r>
    </w:p>
    <w:p w14:paraId="1153E511" w14:textId="77F82AEC" w:rsidR="00C63A73" w:rsidRDefault="00C63A73" w:rsidP="00C075BC">
      <w:pPr>
        <w:pStyle w:val="Nadpis3"/>
      </w:pPr>
      <w:bookmarkStart w:id="12" w:name="_Toc116569532"/>
      <w:r>
        <w:t>Popis stávající výroby Teplárny (TTA1)</w:t>
      </w:r>
      <w:bookmarkEnd w:id="12"/>
    </w:p>
    <w:p w14:paraId="5A878136" w14:textId="77777777" w:rsidR="00C63A73" w:rsidRDefault="00C63A73" w:rsidP="00C075BC">
      <w:pPr>
        <w:rPr>
          <w:b/>
        </w:rPr>
      </w:pPr>
      <w:r w:rsidRPr="00470B2B">
        <w:rPr>
          <w:b/>
        </w:rPr>
        <w:t>Zdroje pro výrobu tepla:</w:t>
      </w:r>
    </w:p>
    <w:p w14:paraId="1B74CBC3" w14:textId="74DAD355" w:rsidR="00C63A73" w:rsidRPr="00AD010E" w:rsidRDefault="00C63A73" w:rsidP="00C075BC">
      <w:r w:rsidRPr="00AD010E">
        <w:lastRenderedPageBreak/>
        <w:t>Současná technologie je situovaná v hlavním výrobním bloku teplárny. Skládá se ze čtyř kotlů, protitlakého a kondenzačního turbosoustrojí, palivového hospodářství, chemické úprav</w:t>
      </w:r>
      <w:r w:rsidR="00A01526">
        <w:t>n</w:t>
      </w:r>
      <w:r w:rsidRPr="00AD010E">
        <w:t>y vody, kompresorové stanice, elektrozařízení, vyvedení elektrického výkonu a dalšího zařízení související s vyvedením tepelného výkonu, chlazením, SNCR atd.</w:t>
      </w:r>
    </w:p>
    <w:p w14:paraId="6AB9B4D4" w14:textId="77777777" w:rsidR="00C63A73" w:rsidRPr="00AD010E" w:rsidRDefault="00C63A73" w:rsidP="00C075BC">
      <w:r w:rsidRPr="00AD010E">
        <w:t>Popsaná rozhodná výrobní technologie je zařízením kategorie 1.1.</w:t>
      </w:r>
      <w:r w:rsidRPr="00AD010E">
        <w:rPr>
          <w:bCs/>
        </w:rPr>
        <w:t xml:space="preserve"> </w:t>
      </w:r>
      <w:r w:rsidRPr="00AD010E">
        <w:t>uvedené v příloze č.1 k zákonu o integrované prevenci – Spalovací zařízení o jmenovitém tepelném příkonu větším než 50 MW</w:t>
      </w:r>
      <w:r w:rsidRPr="00AD010E">
        <w:rPr>
          <w:bCs/>
        </w:rPr>
        <w:t>.</w:t>
      </w:r>
      <w:r w:rsidRPr="00AD010E">
        <w:t xml:space="preserve"> </w:t>
      </w:r>
    </w:p>
    <w:p w14:paraId="0984D17A" w14:textId="77777777" w:rsidR="00E17FD0" w:rsidRDefault="00C63A73" w:rsidP="00C075BC">
      <w:r w:rsidRPr="00AD010E">
        <w:t xml:space="preserve">Hlavní technologií výroby tepla je skupina čtyř kotlů označených K1.4, K1.5, K1.6 a K1.7.  </w:t>
      </w:r>
    </w:p>
    <w:p w14:paraId="139A0E7B" w14:textId="183A2407" w:rsidR="002A15EF" w:rsidRPr="00A0373C" w:rsidRDefault="002A15EF" w:rsidP="00C075BC">
      <w:pPr>
        <w:keepNext/>
      </w:pPr>
      <w:r w:rsidRPr="007845AA">
        <w:rPr>
          <w:u w:val="single"/>
        </w:rPr>
        <w:lastRenderedPageBreak/>
        <w:t>Schéma výroby stávající teplárny:</w:t>
      </w:r>
    </w:p>
    <w:p w14:paraId="1E6B1270" w14:textId="77777777" w:rsidR="00C63A73" w:rsidRDefault="002A15EF" w:rsidP="00C075BC">
      <w:pPr>
        <w:spacing w:after="0"/>
        <w:jc w:val="left"/>
      </w:pPr>
      <w:r w:rsidRPr="00B5703C">
        <w:rPr>
          <w:noProof/>
        </w:rPr>
        <w:drawing>
          <wp:inline distT="0" distB="0" distL="0" distR="0" wp14:anchorId="7A5E8AFE" wp14:editId="3676C899">
            <wp:extent cx="7184761" cy="5231511"/>
            <wp:effectExtent l="5080" t="0" r="2540" b="2540"/>
            <wp:docPr id="13" name="Obrázek 13" descr="C:\Users\JPLHAK\Desktop\Plynofikace Teplárny Tábor\000 Zpráva pro fond\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LHAK\Desktop\Plynofikace Teplárny Tábor\000 Zpráva pro fond\schem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6200000">
                      <a:off x="0" y="0"/>
                      <a:ext cx="7184761" cy="5231511"/>
                    </a:xfrm>
                    <a:prstGeom prst="rect">
                      <a:avLst/>
                    </a:prstGeom>
                    <a:noFill/>
                    <a:ln>
                      <a:noFill/>
                    </a:ln>
                  </pic:spPr>
                </pic:pic>
              </a:graphicData>
            </a:graphic>
          </wp:inline>
        </w:drawing>
      </w:r>
    </w:p>
    <w:p w14:paraId="349747E2" w14:textId="77777777" w:rsidR="00C63A73" w:rsidRDefault="00C63A73" w:rsidP="00C075BC">
      <w:pPr>
        <w:spacing w:after="0"/>
        <w:jc w:val="left"/>
      </w:pPr>
    </w:p>
    <w:p w14:paraId="36DB5397" w14:textId="1A7A87D1" w:rsidR="002A15EF" w:rsidRPr="00EE20AE" w:rsidRDefault="00C63A73" w:rsidP="00C075BC">
      <w:pPr>
        <w:spacing w:after="160" w:line="259" w:lineRule="auto"/>
        <w:rPr>
          <w:vertAlign w:val="subscript"/>
        </w:rPr>
      </w:pPr>
      <w:r w:rsidRPr="00AD010E">
        <w:t xml:space="preserve">Kotel K1.4 byl uveden do provozu v roce 1983, kotel K1.5 v roce 1999, kotel K1.6 v roce 2003. Pro kotel K1.7 bylo vydáno stavební povolení v roce 2006. Kotel byl uveden do zkušebního </w:t>
      </w:r>
      <w:r w:rsidRPr="00EE20AE">
        <w:t>provozu k 31.10.2007. Celkový jmenovitý tepelný příkon zařízení v palivu je 199 MW</w:t>
      </w:r>
      <w:r w:rsidRPr="00EE20AE">
        <w:rPr>
          <w:vertAlign w:val="subscript"/>
        </w:rPr>
        <w:t>t</w:t>
      </w:r>
    </w:p>
    <w:p w14:paraId="0325849A" w14:textId="39AF0DE7" w:rsidR="00DD4BDE" w:rsidRPr="00EE20AE" w:rsidRDefault="00D56EFB" w:rsidP="00C075BC">
      <w:pPr>
        <w:pStyle w:val="Nadpis4"/>
      </w:pPr>
      <w:r w:rsidRPr="00EE20AE">
        <w:lastRenderedPageBreak/>
        <w:t>Kotel K1.4 a K1.6</w:t>
      </w:r>
      <w:r w:rsidR="00EE20AE" w:rsidRPr="00EE20AE">
        <w:t xml:space="preserve"> (zruší se)</w:t>
      </w:r>
    </w:p>
    <w:p w14:paraId="51E8281F" w14:textId="148BD5C5" w:rsidR="00D56EFB" w:rsidRPr="00AF4C8A" w:rsidRDefault="00D56EFB" w:rsidP="00C075BC">
      <w:r w:rsidRPr="00AF4C8A">
        <w:rPr>
          <w:b/>
          <w:bCs/>
        </w:rPr>
        <w:t xml:space="preserve">Tyto kotle </w:t>
      </w:r>
      <w:r w:rsidRPr="00AF4C8A">
        <w:t>mají stejné parametry. Tepelný příkon kotle je 19,8 MW</w:t>
      </w:r>
      <w:r w:rsidRPr="00AF4C8A">
        <w:rPr>
          <w:vertAlign w:val="subscript"/>
        </w:rPr>
        <w:t>t</w:t>
      </w:r>
      <w:r w:rsidRPr="00AF4C8A">
        <w:t>. Kotel je dvoububnový, vodotrubný pracující s přirozenou cirkulací kotlové vody.</w:t>
      </w:r>
      <w:r w:rsidRPr="00AF4C8A">
        <w:rPr>
          <w:color w:val="FF99CC"/>
        </w:rPr>
        <w:t xml:space="preserve"> </w:t>
      </w:r>
      <w:r w:rsidRPr="00AF4C8A">
        <w:t>Slouží k výrobě středotlaké páry.</w:t>
      </w:r>
      <w:r w:rsidRPr="00AF4C8A">
        <w:rPr>
          <w:color w:val="FF99CC"/>
        </w:rPr>
        <w:t xml:space="preserve"> </w:t>
      </w:r>
      <w:r w:rsidRPr="00AF4C8A">
        <w:t>Výrobcem kotlů je FRAM Kolín.</w:t>
      </w:r>
      <w:r w:rsidRPr="00AF4C8A">
        <w:rPr>
          <w:color w:val="FF99CC"/>
        </w:rPr>
        <w:t xml:space="preserve"> </w:t>
      </w:r>
      <w:r w:rsidRPr="00AF4C8A">
        <w:t>Výrobcem hořáku SKV 180 je SAACKE (u každého z kotlů je instalován jeden hořák). Spalování probíhá při nízkém přebytku vzduchu.</w:t>
      </w:r>
      <w:r w:rsidRPr="00AF4C8A">
        <w:rPr>
          <w:color w:val="FF99CC"/>
        </w:rPr>
        <w:t xml:space="preserve"> </w:t>
      </w:r>
      <w:r w:rsidRPr="00AF4C8A">
        <w:t>Je instalováno zařízení ke snižování oxidů dusíku.</w:t>
      </w:r>
      <w:r w:rsidRPr="00AF4C8A">
        <w:rPr>
          <w:color w:val="FF99CC"/>
        </w:rPr>
        <w:t xml:space="preserve"> </w:t>
      </w:r>
      <w:r w:rsidRPr="00AF4C8A">
        <w:t>Denitrifikační technologie pracuje na principu selektivní nekatalytické redukce s technologickou přísadou na bázi močoviny. Hlavním palivem je hnědouhelný generátorový dehet nebo topný olej.</w:t>
      </w:r>
      <w:r w:rsidRPr="00AF4C8A">
        <w:rPr>
          <w:color w:val="FF99CC"/>
        </w:rPr>
        <w:t xml:space="preserve"> </w:t>
      </w:r>
      <w:r w:rsidRPr="00AF4C8A">
        <w:t>K najíždění kotle se používá propan-butan.</w:t>
      </w:r>
      <w:r w:rsidRPr="00AF4C8A">
        <w:rPr>
          <w:color w:val="FF99CC"/>
        </w:rPr>
        <w:t xml:space="preserve"> </w:t>
      </w:r>
      <w:r w:rsidRPr="00AF4C8A">
        <w:t>Spaliny jsou vedeny do stávajícího komínu o výšce 72 m.</w:t>
      </w:r>
    </w:p>
    <w:p w14:paraId="52580A52" w14:textId="74FD376B" w:rsidR="00D56EFB" w:rsidRDefault="00D56EFB" w:rsidP="00C075BC">
      <w:r w:rsidRPr="00AF4C8A">
        <w:t>Kotle budou provozovány po dobu výstavby nových zařízení a nutné přeložky potrubí musí umožnit jejich provoz, dokud nebudou uvedeny do provozu nové zdroje.</w:t>
      </w:r>
    </w:p>
    <w:p w14:paraId="31440965" w14:textId="4A94A85E" w:rsidR="00EE20AE" w:rsidRDefault="00EE20AE" w:rsidP="00C075BC">
      <w:r>
        <w:t xml:space="preserve">Zruší se v rámci </w:t>
      </w:r>
      <w:r w:rsidR="008D431D" w:rsidRPr="008D431D">
        <w:rPr>
          <w:smallCaps/>
        </w:rPr>
        <w:t>2. části díla</w:t>
      </w:r>
      <w:r>
        <w:t>.</w:t>
      </w:r>
    </w:p>
    <w:p w14:paraId="71218FF8" w14:textId="77777777" w:rsidR="00F9024B" w:rsidRPr="00470B2B" w:rsidRDefault="00F9024B" w:rsidP="00C075BC"/>
    <w:p w14:paraId="4F36550F" w14:textId="22DE23D3" w:rsidR="00D56EFB" w:rsidRPr="00D56EFB" w:rsidRDefault="000368CC" w:rsidP="00C075BC">
      <w:pPr>
        <w:pStyle w:val="Nadpis4"/>
      </w:pPr>
      <w:r w:rsidRPr="00212EE3">
        <w:t xml:space="preserve">Stávající </w:t>
      </w:r>
      <w:r w:rsidR="00D56EFB">
        <w:t>k</w:t>
      </w:r>
      <w:r w:rsidR="00D56EFB" w:rsidRPr="00D56EFB">
        <w:t>otel K1.5 (zruší se)</w:t>
      </w:r>
    </w:p>
    <w:p w14:paraId="320C90B1" w14:textId="77777777" w:rsidR="00D56EFB" w:rsidRPr="00D54B5B" w:rsidRDefault="00D56EFB" w:rsidP="00C075BC">
      <w:pPr>
        <w:widowControl w:val="0"/>
        <w:spacing w:line="240" w:lineRule="atLeast"/>
      </w:pPr>
      <w:r w:rsidRPr="00D54B5B">
        <w:t xml:space="preserve">Tepelný příkon </w:t>
      </w:r>
      <w:r w:rsidRPr="00D54B5B">
        <w:rPr>
          <w:b/>
          <w:bCs/>
        </w:rPr>
        <w:t>kotle K1.5 je</w:t>
      </w:r>
      <w:r w:rsidRPr="00D54B5B">
        <w:t xml:space="preserve"> 85,5 MW</w:t>
      </w:r>
      <w:r w:rsidRPr="00D54B5B">
        <w:rPr>
          <w:vertAlign w:val="subscript"/>
        </w:rPr>
        <w:t>t</w:t>
      </w:r>
      <w:r w:rsidRPr="00D54B5B">
        <w:t>. Kotel slouží k výrobě páry a je napojen na turbínu s označením TG1. Kotel je podtlakový, tří tahový, vodotrubný, jednobubnový kotel s přirozeným oběhem. Výrobcem je ČKD Dukla Praha. Výrobcem čtyř instalovaných hořáků SKV 250/LKZ 19 je německá firma SAACKE. Jako příslušenství je instalováno zařízení ke snižování oxidů dusíku.</w:t>
      </w:r>
      <w:r w:rsidRPr="00D54B5B">
        <w:rPr>
          <w:color w:val="FF99CC"/>
        </w:rPr>
        <w:t xml:space="preserve"> </w:t>
      </w:r>
      <w:r w:rsidRPr="00D54B5B">
        <w:t xml:space="preserve">Denitrifikační technologie pracuje na principu selektivní nekatalytické redukce s technologickou přísadou na bázi močoviny. Součástí kotle je elektro-odlučovač. </w:t>
      </w:r>
    </w:p>
    <w:p w14:paraId="2717B77C" w14:textId="203CE702" w:rsidR="00D56EFB" w:rsidRDefault="00D56EFB" w:rsidP="00C075BC">
      <w:pPr>
        <w:widowControl w:val="0"/>
        <w:spacing w:line="240" w:lineRule="atLeast"/>
      </w:pPr>
      <w:r w:rsidRPr="00D54B5B">
        <w:t>Hlavním palivem je hnědouhelný generátorový dehet nebo topný olej</w:t>
      </w:r>
      <w:r w:rsidRPr="00D54B5B">
        <w:rPr>
          <w:color w:val="FF99CC"/>
        </w:rPr>
        <w:t xml:space="preserve">. </w:t>
      </w:r>
      <w:r w:rsidRPr="00D54B5B">
        <w:t>K najíždění kotle se používá propan-butan. Spaliny jsou vedeny do stávajícího komínu o výšce 72 m.</w:t>
      </w:r>
    </w:p>
    <w:p w14:paraId="7C6C1896" w14:textId="04B46CE6" w:rsidR="00EE20AE" w:rsidRPr="00470B2B" w:rsidRDefault="00EE20AE" w:rsidP="00C075BC">
      <w:r>
        <w:t xml:space="preserve">Zruší se v rámci </w:t>
      </w:r>
      <w:r w:rsidR="008D431D" w:rsidRPr="008D431D">
        <w:rPr>
          <w:smallCaps/>
        </w:rPr>
        <w:t>2. části díla</w:t>
      </w:r>
      <w:r>
        <w:t>.</w:t>
      </w:r>
    </w:p>
    <w:p w14:paraId="5B76ECED" w14:textId="77777777" w:rsidR="00EE20AE" w:rsidRPr="00D54B5B" w:rsidRDefault="00EE20AE" w:rsidP="00C075BC">
      <w:pPr>
        <w:widowControl w:val="0"/>
        <w:spacing w:line="240" w:lineRule="atLeast"/>
      </w:pPr>
    </w:p>
    <w:p w14:paraId="252C0CDD" w14:textId="3425A581" w:rsidR="00D56EFB" w:rsidRPr="00EE20AE" w:rsidRDefault="000368CC" w:rsidP="00C075BC">
      <w:pPr>
        <w:pStyle w:val="Nadpis4"/>
      </w:pPr>
      <w:r w:rsidRPr="00EE20AE">
        <w:t xml:space="preserve">Stávající </w:t>
      </w:r>
      <w:r w:rsidR="00D56EFB" w:rsidRPr="00EE20AE">
        <w:rPr>
          <w:bCs/>
        </w:rPr>
        <w:t xml:space="preserve">Kotel K1.7 </w:t>
      </w:r>
      <w:r w:rsidR="00D56EFB" w:rsidRPr="00EE20AE">
        <w:t>(zruší se)</w:t>
      </w:r>
    </w:p>
    <w:p w14:paraId="71F5901C" w14:textId="3BF6E232" w:rsidR="00D56EFB" w:rsidRDefault="00D56EFB" w:rsidP="00C075BC">
      <w:r w:rsidRPr="00D54B5B">
        <w:t>Je fluidní kotel. Tepelný příkon je 74 MW</w:t>
      </w:r>
      <w:r w:rsidRPr="00D54B5B">
        <w:rPr>
          <w:vertAlign w:val="subscript"/>
        </w:rPr>
        <w:t>t</w:t>
      </w:r>
      <w:r w:rsidRPr="00D54B5B">
        <w:t>. Vznos fluidní vrstvy je zabezpečen spalovacím vzduchem přiváděným pod fluidní vrstvu. Pro odstranění SO</w:t>
      </w:r>
      <w:r w:rsidRPr="00D54B5B">
        <w:rPr>
          <w:vertAlign w:val="subscript"/>
        </w:rPr>
        <w:t>2</w:t>
      </w:r>
      <w:r w:rsidRPr="00D54B5B">
        <w:t xml:space="preserve"> je použito aditivní vápencové metody založené na přídavku mletého vápence do fluidního lože. Hlavním palivem je hnědé uhlí, stabilizačním palivem je topný olej. Kotel je napojen na turbíny s označením TG1 a TG2. Spaliny jsou odváděny přes elektro</w:t>
      </w:r>
      <w:r w:rsidR="004807A7">
        <w:t>-</w:t>
      </w:r>
      <w:r w:rsidRPr="00D54B5B">
        <w:t>odlučovač do komínu o výšce 72 m.</w:t>
      </w:r>
    </w:p>
    <w:p w14:paraId="6E82DE69" w14:textId="7356A254" w:rsidR="00EE20AE" w:rsidRPr="00470B2B" w:rsidRDefault="00EE20AE" w:rsidP="00C075BC">
      <w:r>
        <w:t xml:space="preserve">Zruší se v rámci </w:t>
      </w:r>
      <w:r w:rsidR="008D431D" w:rsidRPr="008D431D">
        <w:rPr>
          <w:smallCaps/>
        </w:rPr>
        <w:t>2. části díla</w:t>
      </w:r>
      <w:r>
        <w:t>.</w:t>
      </w:r>
    </w:p>
    <w:p w14:paraId="0950741B" w14:textId="77777777" w:rsidR="00EE20AE" w:rsidRPr="00D54B5B" w:rsidRDefault="00EE20AE" w:rsidP="00C075BC"/>
    <w:p w14:paraId="0B9B4A1D" w14:textId="0D710DE6" w:rsidR="00D56EFB" w:rsidRPr="00EE20AE" w:rsidRDefault="000368CC" w:rsidP="00C075BC">
      <w:pPr>
        <w:pStyle w:val="Nadpis4"/>
      </w:pPr>
      <w:r w:rsidRPr="00EE20AE">
        <w:t xml:space="preserve">Stávající </w:t>
      </w:r>
      <w:r w:rsidR="0017342D" w:rsidRPr="00EE20AE">
        <w:t>v</w:t>
      </w:r>
      <w:r w:rsidR="00D56EFB" w:rsidRPr="00EE20AE">
        <w:t>ýroba elektrické energie (zruší se)</w:t>
      </w:r>
    </w:p>
    <w:p w14:paraId="74BA56D3" w14:textId="613FEEE9" w:rsidR="00712EBD" w:rsidRPr="00D54B5B" w:rsidRDefault="00712EBD" w:rsidP="00C075BC">
      <w:r w:rsidRPr="00D54B5B">
        <w:t>Ve strojovnách jsou instalovány dvě turbosoustrojí:</w:t>
      </w:r>
    </w:p>
    <w:p w14:paraId="2BA1C5A1" w14:textId="77777777" w:rsidR="00712EBD" w:rsidRPr="00D54B5B" w:rsidRDefault="00712EBD" w:rsidP="00C075BC">
      <w:pPr>
        <w:rPr>
          <w:iCs/>
        </w:rPr>
      </w:pPr>
      <w:r w:rsidRPr="00D54B5B">
        <w:rPr>
          <w:b/>
          <w:iCs/>
        </w:rPr>
        <w:t xml:space="preserve">TG1: </w:t>
      </w:r>
      <w:r w:rsidRPr="00D54B5B">
        <w:t>Na</w:t>
      </w:r>
      <w:r w:rsidRPr="00D54B5B">
        <w:rPr>
          <w:iCs/>
        </w:rPr>
        <w:t xml:space="preserve"> Zařízení na výrobu elektrické energie. Výrobcem turbíny je ABB Brno, výrobcem generátoru Škoda Plzeň, rok výroby 1998, jmenovitý výkon turbíny: 9 MW</w:t>
      </w:r>
      <w:r w:rsidRPr="00D54B5B">
        <w:rPr>
          <w:iCs/>
          <w:vertAlign w:val="subscript"/>
        </w:rPr>
        <w:t>e</w:t>
      </w:r>
      <w:r w:rsidRPr="00D54B5B">
        <w:rPr>
          <w:iCs/>
        </w:rPr>
        <w:t>, jmenovité otáčky generátoru jsou 1500 min</w:t>
      </w:r>
      <w:r w:rsidRPr="00D54B5B">
        <w:rPr>
          <w:iCs/>
          <w:vertAlign w:val="superscript"/>
        </w:rPr>
        <w:t xml:space="preserve">-1 </w:t>
      </w:r>
      <w:r w:rsidRPr="00D54B5B">
        <w:rPr>
          <w:iCs/>
        </w:rPr>
        <w:t>, jmenovitá teplota vstupní páry je 470 °C.</w:t>
      </w:r>
    </w:p>
    <w:p w14:paraId="03F7E0BC" w14:textId="59F82030" w:rsidR="00D56EFB" w:rsidRDefault="00712EBD" w:rsidP="00C075BC">
      <w:pPr>
        <w:rPr>
          <w:iCs/>
        </w:rPr>
      </w:pPr>
      <w:r w:rsidRPr="00D54B5B">
        <w:rPr>
          <w:b/>
        </w:rPr>
        <w:t xml:space="preserve">TG2: </w:t>
      </w:r>
      <w:r w:rsidRPr="00D54B5B">
        <w:rPr>
          <w:iCs/>
        </w:rPr>
        <w:t>Vlastní turbosoustrojí se skládá z parní turbíny s vícestupňovým přetlakovým lopatkováním se dvěma odběrovými body, rychloběžné převodovky a třífázového synchronního generátoru. Další přídavnou technologií je olejový mazací a chladicí systém a kondenzátor ucpávkové páry s vlastním příslušenstvím. Jmenovitý výkon turbíny je 10,55 MW</w:t>
      </w:r>
      <w:r w:rsidRPr="00D54B5B">
        <w:rPr>
          <w:iCs/>
          <w:vertAlign w:val="subscript"/>
        </w:rPr>
        <w:t>e</w:t>
      </w:r>
      <w:r w:rsidRPr="00D54B5B">
        <w:rPr>
          <w:iCs/>
        </w:rPr>
        <w:t>, jmenovité otáčky generátoru 6000 min</w:t>
      </w:r>
      <w:r w:rsidRPr="00D54B5B">
        <w:rPr>
          <w:iCs/>
          <w:vertAlign w:val="superscript"/>
        </w:rPr>
        <w:t xml:space="preserve">-1 </w:t>
      </w:r>
      <w:r w:rsidRPr="00D54B5B">
        <w:rPr>
          <w:iCs/>
        </w:rPr>
        <w:t xml:space="preserve"> a jmenovitá teplota vstupní je páry 245 </w:t>
      </w:r>
      <w:r w:rsidR="00C63A73" w:rsidRPr="00C63A73">
        <w:rPr>
          <w:iCs/>
        </w:rPr>
        <w:t>°</w:t>
      </w:r>
      <w:r w:rsidRPr="00D54B5B">
        <w:rPr>
          <w:iCs/>
        </w:rPr>
        <w:t>C.</w:t>
      </w:r>
    </w:p>
    <w:p w14:paraId="1DFF99A4" w14:textId="1FD6115C" w:rsidR="00EE20AE" w:rsidRPr="00470B2B" w:rsidRDefault="00EE20AE" w:rsidP="00C075BC">
      <w:r>
        <w:lastRenderedPageBreak/>
        <w:t xml:space="preserve">Zruší se v rámci </w:t>
      </w:r>
      <w:r w:rsidR="008D431D" w:rsidRPr="008D431D">
        <w:rPr>
          <w:smallCaps/>
        </w:rPr>
        <w:t>2. části díla</w:t>
      </w:r>
      <w:r>
        <w:t>.</w:t>
      </w:r>
    </w:p>
    <w:p w14:paraId="1EF7A848" w14:textId="77777777" w:rsidR="00EE20AE" w:rsidRPr="00D54B5B" w:rsidRDefault="00EE20AE" w:rsidP="00C075BC"/>
    <w:p w14:paraId="060E4AE9" w14:textId="1EAF4BCE" w:rsidR="000368CC" w:rsidRPr="00EE20AE" w:rsidRDefault="002A15EF" w:rsidP="00C075BC">
      <w:pPr>
        <w:pStyle w:val="Nadpis4"/>
      </w:pPr>
      <w:r w:rsidRPr="00EE20AE">
        <w:t xml:space="preserve">Ostatní </w:t>
      </w:r>
      <w:r w:rsidRPr="00EE20AE">
        <w:rPr>
          <w:rFonts w:hint="eastAsia"/>
        </w:rPr>
        <w:t>příslušenství</w:t>
      </w:r>
      <w:r w:rsidRPr="00EE20AE">
        <w:t xml:space="preserve"> teplárenského provozu</w:t>
      </w:r>
    </w:p>
    <w:p w14:paraId="5C8DFA37" w14:textId="77777777" w:rsidR="002A15EF" w:rsidRPr="00AD010E" w:rsidRDefault="002A15EF" w:rsidP="00C075BC">
      <w:pPr>
        <w:spacing w:line="240" w:lineRule="atLeast"/>
        <w:rPr>
          <w:iCs/>
          <w:u w:val="single"/>
        </w:rPr>
      </w:pPr>
      <w:r w:rsidRPr="00AD010E">
        <w:rPr>
          <w:iCs/>
          <w:u w:val="single"/>
        </w:rPr>
        <w:t>Propan-butanová stanice</w:t>
      </w:r>
      <w:bookmarkStart w:id="13" w:name="_Toc158431465"/>
      <w:r w:rsidRPr="00AD010E">
        <w:rPr>
          <w:iCs/>
          <w:u w:val="single"/>
        </w:rPr>
        <w:t xml:space="preserve"> </w:t>
      </w:r>
      <w:r w:rsidRPr="00AD010E">
        <w:rPr>
          <w:u w:val="single"/>
        </w:rPr>
        <w:t>(zruší se)</w:t>
      </w:r>
    </w:p>
    <w:p w14:paraId="4DC4E8C5" w14:textId="77777777" w:rsidR="002A15EF" w:rsidRPr="00AD010E" w:rsidRDefault="002A15EF" w:rsidP="00C075BC">
      <w:pPr>
        <w:spacing w:line="240" w:lineRule="atLeast"/>
        <w:rPr>
          <w:iCs/>
        </w:rPr>
      </w:pPr>
      <w:r w:rsidRPr="00AD010E">
        <w:rPr>
          <w:iCs/>
        </w:rPr>
        <w:t>Propan-butanová stanice slouží k přívodu propan-butanu do hořáků jednotlivých kotlů při jejich najíždění. Jedná se o uzavřený přístřešek, ve kterém jsou umístěny dvě propanbutanové láhve.</w:t>
      </w:r>
      <w:bookmarkEnd w:id="13"/>
      <w:r w:rsidRPr="00AD010E">
        <w:rPr>
          <w:iCs/>
        </w:rPr>
        <w:t xml:space="preserve"> </w:t>
      </w:r>
    </w:p>
    <w:p w14:paraId="1F25B24F" w14:textId="1A8351FB" w:rsidR="00EE20AE" w:rsidRDefault="00EE20AE" w:rsidP="00C075BC">
      <w:r>
        <w:t xml:space="preserve">Zruší se v rámci </w:t>
      </w:r>
      <w:r w:rsidR="008D431D" w:rsidRPr="008D431D">
        <w:rPr>
          <w:smallCaps/>
        </w:rPr>
        <w:t>2. části díla</w:t>
      </w:r>
      <w:r>
        <w:t>.</w:t>
      </w:r>
    </w:p>
    <w:p w14:paraId="3250A7EC" w14:textId="77777777" w:rsidR="00EE20AE" w:rsidRDefault="00EE20AE" w:rsidP="00C075BC"/>
    <w:p w14:paraId="1622B0C6" w14:textId="04364DBB" w:rsidR="002A15EF" w:rsidRPr="00AD010E" w:rsidRDefault="002A15EF" w:rsidP="00C075BC">
      <w:pPr>
        <w:rPr>
          <w:u w:val="single"/>
        </w:rPr>
      </w:pPr>
      <w:r w:rsidRPr="00AD010E">
        <w:rPr>
          <w:u w:val="single"/>
        </w:rPr>
        <w:t>Elektrická rozvodna 6 kV (</w:t>
      </w:r>
      <w:r w:rsidR="007B116F" w:rsidRPr="00AD010E">
        <w:rPr>
          <w:u w:val="single"/>
        </w:rPr>
        <w:t>prověří se</w:t>
      </w:r>
      <w:r w:rsidR="00475AFE" w:rsidRPr="00AD010E">
        <w:rPr>
          <w:u w:val="single"/>
        </w:rPr>
        <w:t xml:space="preserve"> pro provoz nového zařízení</w:t>
      </w:r>
      <w:r w:rsidRPr="00AD010E">
        <w:rPr>
          <w:u w:val="single"/>
        </w:rPr>
        <w:t>)</w:t>
      </w:r>
    </w:p>
    <w:p w14:paraId="139B79DE" w14:textId="77777777" w:rsidR="002A15EF" w:rsidRPr="00AD010E" w:rsidRDefault="002A15EF" w:rsidP="00C075BC">
      <w:r w:rsidRPr="00AD010E">
        <w:t xml:space="preserve">Elektrická rozvodna je umístěna ve zděné budově a obsahuje třináct kobek ve skříňovém provedení pro napájení vlastní spotřeby teplárny. Výrobcem je Merlin Gerin.       </w:t>
      </w:r>
    </w:p>
    <w:p w14:paraId="4E9EE9FA" w14:textId="77777777" w:rsidR="002A15EF" w:rsidRPr="00AD010E" w:rsidRDefault="002A15EF" w:rsidP="00C075BC"/>
    <w:p w14:paraId="4182FBBB" w14:textId="198644CB" w:rsidR="002A15EF" w:rsidRPr="00AD010E" w:rsidRDefault="002A15EF" w:rsidP="00C075BC">
      <w:pPr>
        <w:rPr>
          <w:u w:val="single"/>
        </w:rPr>
      </w:pPr>
      <w:r w:rsidRPr="00AD010E">
        <w:rPr>
          <w:u w:val="single"/>
        </w:rPr>
        <w:t>Elektrická rozvodna 22 kV (prověří se</w:t>
      </w:r>
      <w:r w:rsidR="00475AFE" w:rsidRPr="00AD010E">
        <w:rPr>
          <w:u w:val="single"/>
        </w:rPr>
        <w:t xml:space="preserve"> </w:t>
      </w:r>
      <w:r w:rsidR="00B649FA" w:rsidRPr="00AD010E">
        <w:rPr>
          <w:u w:val="single"/>
        </w:rPr>
        <w:t>pro provoz nového zařízení</w:t>
      </w:r>
      <w:r w:rsidRPr="00AD010E">
        <w:rPr>
          <w:u w:val="single"/>
        </w:rPr>
        <w:t>)</w:t>
      </w:r>
    </w:p>
    <w:p w14:paraId="6F63B4B5" w14:textId="77777777" w:rsidR="002A15EF" w:rsidRPr="00AD010E" w:rsidRDefault="002A15EF" w:rsidP="00C075BC">
      <w:r w:rsidRPr="00AD010E">
        <w:t>Elektrická rozvodna je umístěna ve zděné budově a obsahuje tři kobky ve skříňovém provedení určené pro napájení teplárny ze sítě JČE a vyvedení výkonu teplárny. Výrobcem je ABB EJF Brno, a.s.</w:t>
      </w:r>
    </w:p>
    <w:p w14:paraId="5F187053" w14:textId="77777777" w:rsidR="002A15EF" w:rsidRPr="00AD010E" w:rsidRDefault="002A15EF" w:rsidP="00C075BC">
      <w:pPr>
        <w:spacing w:line="240" w:lineRule="atLeast"/>
        <w:rPr>
          <w:iCs/>
        </w:rPr>
      </w:pPr>
    </w:p>
    <w:p w14:paraId="479A01A2" w14:textId="77777777" w:rsidR="002A15EF" w:rsidRPr="00AD010E" w:rsidRDefault="002A15EF" w:rsidP="00C075BC">
      <w:pPr>
        <w:spacing w:line="240" w:lineRule="atLeast"/>
        <w:rPr>
          <w:iCs/>
          <w:u w:val="single"/>
        </w:rPr>
      </w:pPr>
      <w:r w:rsidRPr="00AD010E">
        <w:rPr>
          <w:iCs/>
          <w:u w:val="single"/>
        </w:rPr>
        <w:t xml:space="preserve">Elektrostatický odlučovač </w:t>
      </w:r>
      <w:r w:rsidRPr="00AD010E">
        <w:rPr>
          <w:u w:val="single"/>
        </w:rPr>
        <w:t>(zruší se)</w:t>
      </w:r>
    </w:p>
    <w:p w14:paraId="7A3D89C0" w14:textId="4F09EC19" w:rsidR="002A15EF" w:rsidRPr="00AD010E" w:rsidRDefault="002A15EF" w:rsidP="00C075BC">
      <w:pPr>
        <w:spacing w:line="240" w:lineRule="atLeast"/>
        <w:rPr>
          <w:iCs/>
        </w:rPr>
      </w:pPr>
      <w:r w:rsidRPr="00AD010E">
        <w:rPr>
          <w:iCs/>
        </w:rPr>
        <w:t>Pro odloučení tuhých látek ze spalin z kotle K1.7 slouží více</w:t>
      </w:r>
      <w:r w:rsidR="00B649FA" w:rsidRPr="00AD010E">
        <w:rPr>
          <w:iCs/>
        </w:rPr>
        <w:t xml:space="preserve"> </w:t>
      </w:r>
      <w:r w:rsidRPr="00AD010E">
        <w:rPr>
          <w:iCs/>
        </w:rPr>
        <w:t>sekční elektrický odlučovač. Popílek unášený kouřovými plyny se nabíjí a usazuje na usazovacích elektrodách. Usazené částice vytváří na elektrodách vrstvu, která je odstraňována v pravidelných intervalech pomocí oklepávačů.</w:t>
      </w:r>
    </w:p>
    <w:p w14:paraId="67239166" w14:textId="27D00716" w:rsidR="007B116F" w:rsidRDefault="00EE20AE" w:rsidP="00C075BC">
      <w:pPr>
        <w:spacing w:line="240" w:lineRule="atLeast"/>
      </w:pPr>
      <w:r>
        <w:t xml:space="preserve">Zruší se v rámci </w:t>
      </w:r>
      <w:r w:rsidR="008D431D" w:rsidRPr="008D431D">
        <w:rPr>
          <w:smallCaps/>
        </w:rPr>
        <w:t>2. části díla</w:t>
      </w:r>
      <w:r>
        <w:t>.</w:t>
      </w:r>
    </w:p>
    <w:p w14:paraId="78187A84" w14:textId="77777777" w:rsidR="00D60FDE" w:rsidRPr="00AD010E" w:rsidRDefault="00D60FDE" w:rsidP="00C075BC">
      <w:pPr>
        <w:spacing w:line="240" w:lineRule="atLeast"/>
        <w:rPr>
          <w:iCs/>
        </w:rPr>
      </w:pPr>
    </w:p>
    <w:p w14:paraId="25DA8C27" w14:textId="77777777" w:rsidR="002A15EF" w:rsidRPr="00AD010E" w:rsidRDefault="002A15EF" w:rsidP="00C075BC">
      <w:pPr>
        <w:spacing w:line="240" w:lineRule="atLeast"/>
        <w:rPr>
          <w:iCs/>
          <w:u w:val="single"/>
        </w:rPr>
      </w:pPr>
      <w:r w:rsidRPr="00AD010E">
        <w:rPr>
          <w:iCs/>
          <w:u w:val="single"/>
        </w:rPr>
        <w:t xml:space="preserve">Elektrostatický odlučovač </w:t>
      </w:r>
      <w:r w:rsidRPr="00AD010E">
        <w:rPr>
          <w:u w:val="single"/>
        </w:rPr>
        <w:t>(zruší se)</w:t>
      </w:r>
    </w:p>
    <w:p w14:paraId="4C3F8251" w14:textId="77777777" w:rsidR="002A15EF" w:rsidRPr="00AD010E" w:rsidRDefault="002A15EF" w:rsidP="00C075BC">
      <w:pPr>
        <w:spacing w:line="240" w:lineRule="atLeast"/>
        <w:rPr>
          <w:iCs/>
        </w:rPr>
      </w:pPr>
      <w:r w:rsidRPr="00AD010E">
        <w:rPr>
          <w:iCs/>
        </w:rPr>
        <w:t xml:space="preserve">Je instalován za kotlem K1.5 a slouží k čištění spalin z tohoto kotle. Popílek unášený kouřovými plyny se nabíjí a usazuje na usazovacích elektrodách. Usazené částice vytváří na elektrodách vrstvu, která je odstraňována v pravidelných intervalech pomocí oklepávačů. Typ odlučovače je horizontální, jednoduchý dvousekcový s ocelovou skříní EKF-1-20-6-4-250-3,5.  </w:t>
      </w:r>
    </w:p>
    <w:p w14:paraId="5D54CD54" w14:textId="615CE2D9" w:rsidR="00B649FA" w:rsidRDefault="00EE20AE" w:rsidP="00C075BC">
      <w:r>
        <w:t xml:space="preserve">Zruší se v rámci </w:t>
      </w:r>
      <w:r w:rsidR="008D431D" w:rsidRPr="008D431D">
        <w:rPr>
          <w:smallCaps/>
        </w:rPr>
        <w:t>2. části díla</w:t>
      </w:r>
      <w:r>
        <w:t>.</w:t>
      </w:r>
    </w:p>
    <w:p w14:paraId="1C1AAA20" w14:textId="77777777" w:rsidR="00D60FDE" w:rsidRPr="00AD010E" w:rsidRDefault="00D60FDE" w:rsidP="00C075BC">
      <w:pPr>
        <w:rPr>
          <w:u w:val="single"/>
        </w:rPr>
      </w:pPr>
    </w:p>
    <w:p w14:paraId="3B774893" w14:textId="4AB35871" w:rsidR="002A15EF" w:rsidRPr="00AD010E" w:rsidRDefault="002A15EF" w:rsidP="00C075BC">
      <w:pPr>
        <w:rPr>
          <w:u w:val="single"/>
        </w:rPr>
      </w:pPr>
      <w:r w:rsidRPr="00AD010E">
        <w:rPr>
          <w:u w:val="single"/>
        </w:rPr>
        <w:t>Zařízení pro zauhlování (zruší se)</w:t>
      </w:r>
    </w:p>
    <w:p w14:paraId="1B81B203" w14:textId="77777777" w:rsidR="002A15EF" w:rsidRPr="00AD010E" w:rsidRDefault="002A15EF" w:rsidP="00C075BC">
      <w:r w:rsidRPr="00AD010E">
        <w:t xml:space="preserve">Doprava paliva je zajištěna železnicí, využívá se stávající železniční vlečky. V přední části vlečky je pod jednou kolejí vybudován betonový podzemní hlubinný zásobník, do kterého se vyprázdní vagóny s uhlím. Pro případ nepříznivých klimatických podmínek je pro obě koleje společný rozmrazovací tunel s kapacitou 2 vagónů. Prostor nad hlubinným zásobníkem je zastřešen lehkou konstrukcí, která navazuje na rozmrazovací tunel. Doprava uhlí místem vykládky, skládkou a kotelnou, je zabezpečena pásovými dopravníky, v zakrytých </w:t>
      </w:r>
      <w:r w:rsidRPr="00AD010E">
        <w:lastRenderedPageBreak/>
        <w:t>dopravních mostech. Z hlubinného zásobníku vykládky i z hlubinného zásobníku skládky je palivo na dopravní pásy podáváno řetězovými vyhrnovači. Pro zamezení prašnosti jsou všechny přesypy opatřeny skrápěcím zařízením, které vytvořením vodní mlhy zabrání prášení. Pro vykládání uhlí z pásů jsou instalovány teleskopické rukávce.</w:t>
      </w:r>
    </w:p>
    <w:p w14:paraId="5996CEC4" w14:textId="5D458326" w:rsidR="002A15EF" w:rsidRDefault="00EE20AE" w:rsidP="00C075BC">
      <w:r>
        <w:t xml:space="preserve">Zruší se v rámci </w:t>
      </w:r>
      <w:r w:rsidR="008D431D" w:rsidRPr="008D431D">
        <w:rPr>
          <w:smallCaps/>
        </w:rPr>
        <w:t>2. části díla</w:t>
      </w:r>
      <w:r>
        <w:t>.</w:t>
      </w:r>
    </w:p>
    <w:p w14:paraId="54846D88" w14:textId="77777777" w:rsidR="00D60FDE" w:rsidRPr="00AD010E" w:rsidRDefault="00D60FDE" w:rsidP="00C075BC"/>
    <w:p w14:paraId="09871F75" w14:textId="77777777" w:rsidR="002A15EF" w:rsidRPr="00AD010E" w:rsidRDefault="002A15EF" w:rsidP="00C075BC">
      <w:pPr>
        <w:keepNext/>
        <w:rPr>
          <w:u w:val="single"/>
        </w:rPr>
      </w:pPr>
      <w:r w:rsidRPr="00AD010E">
        <w:rPr>
          <w:u w:val="single"/>
        </w:rPr>
        <w:t xml:space="preserve">Skládka pevného paliva – uhlí (se zruší) </w:t>
      </w:r>
    </w:p>
    <w:p w14:paraId="4D6C1191" w14:textId="2F749436" w:rsidR="002A15EF" w:rsidRPr="00AD010E" w:rsidRDefault="002A15EF" w:rsidP="00C075BC">
      <w:r w:rsidRPr="00AD010E">
        <w:t xml:space="preserve">Využitelná kapacita skládky je 6500 t, rozměry skládky jsou 115 x 30 m. Palivo je na skládce vrstveno buldozerem, který zároveň stlačením vrstev uhlí zamezuje případnému samovznícení. Pro dopravu paliva ze skládky je palivo přihrnováno buldozerem do hlubinného zásobníku v horním rohu skládky. Součástí technologického zařízení skládky je třídící a drtící stanice, která zajišťuje požadovanou zrnitost uhlí. Pro zamezení prašnosti otevřené skládky jsou pro celý prostor skládky instalovány skrápěcí trysky, </w:t>
      </w:r>
    </w:p>
    <w:p w14:paraId="45EABB39" w14:textId="7F49FD85" w:rsidR="002A15EF" w:rsidRDefault="00D60FDE" w:rsidP="00C075BC">
      <w:r>
        <w:t xml:space="preserve">Zruší se v rámci </w:t>
      </w:r>
      <w:r w:rsidR="008D431D" w:rsidRPr="008D431D">
        <w:rPr>
          <w:smallCaps/>
        </w:rPr>
        <w:t>2. části díla</w:t>
      </w:r>
      <w:r>
        <w:t>.</w:t>
      </w:r>
    </w:p>
    <w:p w14:paraId="587165A7" w14:textId="77777777" w:rsidR="00D60FDE" w:rsidRPr="00AD010E" w:rsidRDefault="00D60FDE" w:rsidP="00C075BC">
      <w:pPr>
        <w:rPr>
          <w:iCs/>
        </w:rPr>
      </w:pPr>
    </w:p>
    <w:p w14:paraId="591D417D" w14:textId="77777777" w:rsidR="002A15EF" w:rsidRPr="00AD010E" w:rsidRDefault="002A15EF" w:rsidP="00C075BC">
      <w:pPr>
        <w:spacing w:after="160" w:line="259" w:lineRule="auto"/>
        <w:rPr>
          <w:iCs/>
          <w:u w:val="single"/>
        </w:rPr>
      </w:pPr>
      <w:r w:rsidRPr="00AD010E">
        <w:rPr>
          <w:iCs/>
          <w:u w:val="single"/>
        </w:rPr>
        <w:t xml:space="preserve">Popílkové hospodářství </w:t>
      </w:r>
      <w:r w:rsidRPr="00AD010E">
        <w:rPr>
          <w:u w:val="single"/>
        </w:rPr>
        <w:t>(zruší se)</w:t>
      </w:r>
    </w:p>
    <w:p w14:paraId="526632B3" w14:textId="2F5A8366" w:rsidR="002A15EF" w:rsidRPr="00AD010E" w:rsidRDefault="002A15EF" w:rsidP="00C075BC">
      <w:pPr>
        <w:spacing w:line="240" w:lineRule="atLeast"/>
        <w:rPr>
          <w:iCs/>
        </w:rPr>
      </w:pPr>
      <w:r w:rsidRPr="00AD010E">
        <w:rPr>
          <w:iCs/>
        </w:rPr>
        <w:t>Odloučený popílek z výsypek kotle a z </w:t>
      </w:r>
      <w:r w:rsidR="00C63A73" w:rsidRPr="00AD010E">
        <w:rPr>
          <w:iCs/>
        </w:rPr>
        <w:t>elektroodlučovače</w:t>
      </w:r>
      <w:r w:rsidRPr="00AD010E">
        <w:rPr>
          <w:iCs/>
        </w:rPr>
        <w:t xml:space="preserve"> je skladován v silech o celkové kapacitě 3 x 100 m</w:t>
      </w:r>
      <w:r w:rsidRPr="00AD010E">
        <w:rPr>
          <w:iCs/>
          <w:vertAlign w:val="superscript"/>
        </w:rPr>
        <w:t>3</w:t>
      </w:r>
      <w:r w:rsidRPr="00AD010E">
        <w:rPr>
          <w:iCs/>
        </w:rPr>
        <w:t>. Tato kapacita zajišťuje skladování z minimálně dvoudenního provozu. Zásobníky jsou na podjezdné ocelové konstrukci. Výsypky jsou s provzdušňovacím zařízením. Horní víka zásobníků jsou opatřena látkovým filtrem a ventilátorem pro odvod vzduchu přivedeného s pneudopravou. Doprava popílku do sil je pneudopravou zajištěnou komorovými a rotačními podavači a dopravním potrubím. Tlakový vzduch pro pneudopravu je odebírán z centrálního rozvodu tlakového vzduchu.</w:t>
      </w:r>
    </w:p>
    <w:p w14:paraId="17F4760B" w14:textId="2B7FEFC2" w:rsidR="007B116F" w:rsidRDefault="00D60FDE" w:rsidP="00C075BC">
      <w:pPr>
        <w:spacing w:line="240" w:lineRule="atLeast"/>
      </w:pPr>
      <w:r>
        <w:t xml:space="preserve">Zruší se v rámci </w:t>
      </w:r>
      <w:r w:rsidR="008D431D" w:rsidRPr="008D431D">
        <w:rPr>
          <w:smallCaps/>
        </w:rPr>
        <w:t>2. části díla</w:t>
      </w:r>
      <w:r>
        <w:t>.</w:t>
      </w:r>
    </w:p>
    <w:p w14:paraId="3B88A1D9" w14:textId="77777777" w:rsidR="00D60FDE" w:rsidRPr="00AD010E" w:rsidRDefault="00D60FDE" w:rsidP="00C075BC">
      <w:pPr>
        <w:spacing w:line="240" w:lineRule="atLeast"/>
        <w:rPr>
          <w:iCs/>
        </w:rPr>
      </w:pPr>
    </w:p>
    <w:p w14:paraId="35B3D226" w14:textId="11741EE1" w:rsidR="002A15EF" w:rsidRPr="00AD010E" w:rsidRDefault="002A15EF" w:rsidP="00C075BC">
      <w:pPr>
        <w:spacing w:line="240" w:lineRule="atLeast"/>
        <w:rPr>
          <w:iCs/>
          <w:u w:val="single"/>
        </w:rPr>
      </w:pPr>
      <w:r w:rsidRPr="00AD010E">
        <w:rPr>
          <w:iCs/>
          <w:u w:val="single"/>
        </w:rPr>
        <w:t xml:space="preserve">Kompresorová stanice </w:t>
      </w:r>
      <w:r w:rsidRPr="00AD010E">
        <w:rPr>
          <w:u w:val="single"/>
        </w:rPr>
        <w:t xml:space="preserve">(technologie </w:t>
      </w:r>
      <w:r w:rsidR="00AD010E" w:rsidRPr="00AD010E">
        <w:rPr>
          <w:u w:val="single"/>
        </w:rPr>
        <w:t xml:space="preserve">se </w:t>
      </w:r>
      <w:r w:rsidRPr="00AD010E">
        <w:rPr>
          <w:u w:val="single"/>
        </w:rPr>
        <w:t>prověří</w:t>
      </w:r>
      <w:r w:rsidR="00B649FA" w:rsidRPr="00AD010E">
        <w:rPr>
          <w:u w:val="single"/>
        </w:rPr>
        <w:t xml:space="preserve"> pro provoz nového zařízení</w:t>
      </w:r>
      <w:r w:rsidRPr="00AD010E">
        <w:rPr>
          <w:u w:val="single"/>
        </w:rPr>
        <w:t>)</w:t>
      </w:r>
    </w:p>
    <w:p w14:paraId="4E91BC78" w14:textId="5E69814D" w:rsidR="002A15EF" w:rsidRPr="00AD010E" w:rsidRDefault="002A15EF" w:rsidP="00C075BC">
      <w:pPr>
        <w:spacing w:line="240" w:lineRule="atLeast"/>
        <w:rPr>
          <w:iCs/>
        </w:rPr>
      </w:pPr>
      <w:r w:rsidRPr="00AD010E">
        <w:rPr>
          <w:iCs/>
        </w:rPr>
        <w:t xml:space="preserve">Stávající tlakovzdušná stanice je umístěna v budově a skládá se z jednoho kompresoru a sušiče a dvou záložních pístových kompresorů. Vzduch se využívá jako přístrojový (přes sušič) nebo jako procesní. Stávající tlakovzdušná stanice je v objektu přístavby kotelny a je doplněna o </w:t>
      </w:r>
      <w:r w:rsidR="00C63A73" w:rsidRPr="00AD010E">
        <w:rPr>
          <w:iCs/>
        </w:rPr>
        <w:t>další kompresor</w:t>
      </w:r>
      <w:r w:rsidRPr="00AD010E">
        <w:rPr>
          <w:iCs/>
        </w:rPr>
        <w:t xml:space="preserve"> a dmychadla pro potřeby pneudopravy. </w:t>
      </w:r>
    </w:p>
    <w:p w14:paraId="5135CC89" w14:textId="77777777" w:rsidR="007B116F" w:rsidRPr="00D54B5B" w:rsidRDefault="007B116F" w:rsidP="00C075BC">
      <w:pPr>
        <w:widowControl w:val="0"/>
        <w:spacing w:line="240" w:lineRule="atLeast"/>
        <w:rPr>
          <w:iCs/>
        </w:rPr>
      </w:pPr>
    </w:p>
    <w:p w14:paraId="47F81811" w14:textId="77777777" w:rsidR="002A15EF" w:rsidRPr="00D54B5B" w:rsidRDefault="002A15EF" w:rsidP="00C075BC">
      <w:pPr>
        <w:widowControl w:val="0"/>
        <w:spacing w:line="240" w:lineRule="atLeast"/>
        <w:rPr>
          <w:iCs/>
          <w:u w:val="single"/>
        </w:rPr>
      </w:pPr>
      <w:r w:rsidRPr="00D54B5B">
        <w:rPr>
          <w:iCs/>
          <w:u w:val="single"/>
        </w:rPr>
        <w:t xml:space="preserve">Odškvárování </w:t>
      </w:r>
      <w:r w:rsidRPr="00D54B5B">
        <w:rPr>
          <w:u w:val="single"/>
        </w:rPr>
        <w:t>(zruší se)</w:t>
      </w:r>
    </w:p>
    <w:p w14:paraId="13C0212A" w14:textId="03B5D023" w:rsidR="002A15EF" w:rsidRDefault="002A15EF" w:rsidP="00C075BC">
      <w:pPr>
        <w:widowControl w:val="0"/>
        <w:spacing w:line="240" w:lineRule="atLeast"/>
        <w:rPr>
          <w:iCs/>
        </w:rPr>
      </w:pPr>
      <w:r w:rsidRPr="00D54B5B">
        <w:rPr>
          <w:iCs/>
        </w:rPr>
        <w:t xml:space="preserve">Zahrnuje dopravníky škváry od vynašečů škváry výsypky kotle. Škvára je ukládána do 2 velkoobjemových kontejnerů, které jsou dle potřeby odváženy nákladní autodopravou. </w:t>
      </w:r>
    </w:p>
    <w:p w14:paraId="70FE7B12" w14:textId="1A8FA2A6" w:rsidR="00D60FDE" w:rsidRPr="00D54B5B" w:rsidRDefault="00D60FDE" w:rsidP="00C075BC">
      <w:pPr>
        <w:widowControl w:val="0"/>
        <w:spacing w:line="240" w:lineRule="atLeast"/>
        <w:rPr>
          <w:iCs/>
        </w:rPr>
      </w:pPr>
      <w:r>
        <w:t xml:space="preserve">Zruší se v rámci </w:t>
      </w:r>
      <w:r w:rsidR="008D431D" w:rsidRPr="008D431D">
        <w:rPr>
          <w:smallCaps/>
        </w:rPr>
        <w:t>2. části díla</w:t>
      </w:r>
      <w:r>
        <w:t>.</w:t>
      </w:r>
    </w:p>
    <w:p w14:paraId="4C7575D2" w14:textId="77777777" w:rsidR="007B116F" w:rsidRPr="00D54B5B" w:rsidRDefault="007B116F" w:rsidP="00C075BC">
      <w:pPr>
        <w:widowControl w:val="0"/>
        <w:spacing w:line="240" w:lineRule="atLeast"/>
        <w:rPr>
          <w:iCs/>
        </w:rPr>
      </w:pPr>
    </w:p>
    <w:p w14:paraId="4CC50BB1" w14:textId="7277DAD0" w:rsidR="002A15EF" w:rsidRPr="00D54B5B" w:rsidRDefault="002A15EF" w:rsidP="00C075BC">
      <w:pPr>
        <w:widowControl w:val="0"/>
        <w:spacing w:line="240" w:lineRule="atLeast"/>
        <w:rPr>
          <w:iCs/>
          <w:u w:val="single"/>
        </w:rPr>
      </w:pPr>
      <w:r w:rsidRPr="00D54B5B">
        <w:rPr>
          <w:iCs/>
          <w:u w:val="single"/>
        </w:rPr>
        <w:t xml:space="preserve">Hlavní sklad - </w:t>
      </w:r>
      <w:r w:rsidR="00C63A73" w:rsidRPr="00D54B5B">
        <w:rPr>
          <w:iCs/>
          <w:u w:val="single"/>
        </w:rPr>
        <w:t>sklad kapalného</w:t>
      </w:r>
      <w:r w:rsidRPr="00D54B5B">
        <w:rPr>
          <w:iCs/>
          <w:u w:val="single"/>
        </w:rPr>
        <w:t xml:space="preserve"> paliva </w:t>
      </w:r>
      <w:r w:rsidRPr="00D54B5B">
        <w:rPr>
          <w:u w:val="single"/>
        </w:rPr>
        <w:t xml:space="preserve">(zruší se </w:t>
      </w:r>
      <w:r w:rsidR="00EB079E">
        <w:rPr>
          <w:u w:val="single"/>
        </w:rPr>
        <w:t>pouze jedna nádrž</w:t>
      </w:r>
      <w:r w:rsidRPr="00D54B5B">
        <w:rPr>
          <w:u w:val="single"/>
        </w:rPr>
        <w:t>)</w:t>
      </w:r>
    </w:p>
    <w:p w14:paraId="3E5E716C" w14:textId="77777777" w:rsidR="002A15EF" w:rsidRPr="00D54B5B" w:rsidRDefault="002A15EF" w:rsidP="00C075BC">
      <w:pPr>
        <w:widowControl w:val="0"/>
        <w:spacing w:line="240" w:lineRule="atLeast"/>
        <w:rPr>
          <w:iCs/>
        </w:rPr>
      </w:pPr>
      <w:r w:rsidRPr="00D54B5B">
        <w:rPr>
          <w:iCs/>
        </w:rPr>
        <w:t>Zásobní nádrže kapalného paliva (hnědouhelného generátorového dehtu, topného oleje) pro kotle K1.4, K1.5, K1.6 mají objem 2x 3500 m</w:t>
      </w:r>
      <w:r w:rsidRPr="00D54B5B">
        <w:rPr>
          <w:iCs/>
          <w:vertAlign w:val="superscript"/>
        </w:rPr>
        <w:t>3</w:t>
      </w:r>
      <w:r w:rsidRPr="00D54B5B">
        <w:rPr>
          <w:iCs/>
        </w:rPr>
        <w:t xml:space="preserve">. Palivové hospodářství se skládá z dovozu paliva a jeho skladování v zásobních nádržích. Zásobní nádrže jsou válcové, ocelové s válcovými ocelovými záchytnými jímkami a detektory signalizujícími únik do meziprostorů.  </w:t>
      </w:r>
    </w:p>
    <w:p w14:paraId="72D0B9D1" w14:textId="32631575" w:rsidR="007B116F" w:rsidRDefault="00D60FDE" w:rsidP="00C075BC">
      <w:pPr>
        <w:spacing w:line="240" w:lineRule="atLeast"/>
      </w:pPr>
      <w:r>
        <w:lastRenderedPageBreak/>
        <w:t xml:space="preserve">Zruší se v rámci </w:t>
      </w:r>
      <w:r w:rsidR="008D431D" w:rsidRPr="008D431D">
        <w:rPr>
          <w:smallCaps/>
        </w:rPr>
        <w:t>1. části díla</w:t>
      </w:r>
      <w:r>
        <w:t>. Zásobní nádrž</w:t>
      </w:r>
      <w:r w:rsidR="00857CE1">
        <w:t xml:space="preserve"> vč. příslušných propojení</w:t>
      </w:r>
      <w:r>
        <w:t xml:space="preserve"> na parcel</w:t>
      </w:r>
      <w:r w:rsidR="00857CE1">
        <w:t>ním čísle k.ú. 5248/32</w:t>
      </w:r>
      <w:r w:rsidR="00EB079E">
        <w:t>.</w:t>
      </w:r>
    </w:p>
    <w:p w14:paraId="48321A32" w14:textId="77777777" w:rsidR="002A15EF" w:rsidRPr="00D54B5B" w:rsidRDefault="002A15EF" w:rsidP="00C075BC">
      <w:pPr>
        <w:spacing w:line="240" w:lineRule="atLeast"/>
        <w:rPr>
          <w:iCs/>
          <w:u w:val="single"/>
        </w:rPr>
      </w:pPr>
      <w:r w:rsidRPr="00D54B5B">
        <w:rPr>
          <w:iCs/>
          <w:u w:val="single"/>
        </w:rPr>
        <w:t xml:space="preserve">Sklad vápencového aditiva </w:t>
      </w:r>
      <w:r w:rsidRPr="00D54B5B">
        <w:rPr>
          <w:u w:val="single"/>
        </w:rPr>
        <w:t>(zruší se)</w:t>
      </w:r>
    </w:p>
    <w:p w14:paraId="4523C176" w14:textId="77777777" w:rsidR="002A15EF" w:rsidRPr="00D9222C" w:rsidRDefault="002A15EF" w:rsidP="00C075BC">
      <w:pPr>
        <w:spacing w:line="240" w:lineRule="atLeast"/>
        <w:rPr>
          <w:iCs/>
        </w:rPr>
      </w:pPr>
      <w:r w:rsidRPr="00D54B5B">
        <w:rPr>
          <w:iCs/>
        </w:rPr>
        <w:t>Zásobník vápence pro fluidní kotel K1.7 má objem 140 m</w:t>
      </w:r>
      <w:r w:rsidRPr="00D54B5B">
        <w:rPr>
          <w:iCs/>
          <w:vertAlign w:val="superscript"/>
        </w:rPr>
        <w:t>3</w:t>
      </w:r>
      <w:r w:rsidRPr="00D54B5B">
        <w:rPr>
          <w:iCs/>
        </w:rPr>
        <w:t xml:space="preserve">. Zásobník je na vývodu ukončen rotačním podavačem. Od rotačního podavače je provedena doprava aditiva do kotle. </w:t>
      </w:r>
    </w:p>
    <w:p w14:paraId="3C593318" w14:textId="4E0792C6" w:rsidR="00B649FA" w:rsidRDefault="00857CE1" w:rsidP="00C075BC">
      <w:r>
        <w:t xml:space="preserve">Zruší se v rámci </w:t>
      </w:r>
      <w:r w:rsidR="008D431D" w:rsidRPr="008D431D">
        <w:rPr>
          <w:smallCaps/>
        </w:rPr>
        <w:t>2. části díla</w:t>
      </w:r>
      <w:r>
        <w:t>.</w:t>
      </w:r>
    </w:p>
    <w:p w14:paraId="409ED94D" w14:textId="77777777" w:rsidR="00857CE1" w:rsidRDefault="00857CE1" w:rsidP="00C075BC">
      <w:pPr>
        <w:rPr>
          <w:u w:val="single"/>
        </w:rPr>
      </w:pPr>
    </w:p>
    <w:p w14:paraId="2B74BD20" w14:textId="451B1DF6" w:rsidR="002A15EF" w:rsidRPr="00B649FA" w:rsidRDefault="002A15EF" w:rsidP="00C075BC">
      <w:pPr>
        <w:rPr>
          <w:u w:val="single"/>
        </w:rPr>
      </w:pPr>
      <w:r w:rsidRPr="00B649FA">
        <w:rPr>
          <w:u w:val="single"/>
        </w:rPr>
        <w:t xml:space="preserve">Sklad chemických látek </w:t>
      </w:r>
    </w:p>
    <w:p w14:paraId="5DD2B872" w14:textId="0CB95E4D" w:rsidR="002A15EF" w:rsidRPr="00D54B5B" w:rsidRDefault="002A15EF" w:rsidP="00C075BC">
      <w:r w:rsidRPr="00D54B5B">
        <w:t>Skladování chemikálií podstatných pro dávkování korekčních chemikálií pro provoz kotlů a aditivních chemikálií úpravny vody pro vysokotlaké kotle</w:t>
      </w:r>
    </w:p>
    <w:p w14:paraId="77FAE898" w14:textId="12C5A25A" w:rsidR="002A15EF" w:rsidRPr="00D54B5B" w:rsidRDefault="002A15EF" w:rsidP="00C075BC">
      <w:r w:rsidRPr="00D54B5B">
        <w:t>Zásobní nádrže pro selektivní nekatalytickou redukci (zruší se</w:t>
      </w:r>
      <w:r w:rsidR="00857CE1">
        <w:t xml:space="preserve"> v rámci </w:t>
      </w:r>
      <w:r w:rsidR="008D431D" w:rsidRPr="008D431D">
        <w:rPr>
          <w:smallCaps/>
        </w:rPr>
        <w:t>2. části díla</w:t>
      </w:r>
      <w:r w:rsidRPr="00D54B5B">
        <w:t>)</w:t>
      </w:r>
    </w:p>
    <w:p w14:paraId="4DBB0D54" w14:textId="5CFE0ED1" w:rsidR="002A15EF" w:rsidRPr="00AD010E" w:rsidRDefault="002A15EF" w:rsidP="00C075BC">
      <w:r w:rsidRPr="00AD010E">
        <w:t>Sklad aditiva Satamin pro denitrifikaci. Jedná se o 4 zásobní nádrže, každá o objemu 3 m</w:t>
      </w:r>
      <w:r w:rsidRPr="00AD010E">
        <w:rPr>
          <w:vertAlign w:val="superscript"/>
        </w:rPr>
        <w:t>3</w:t>
      </w:r>
      <w:r w:rsidRPr="00AD010E">
        <w:t>.</w:t>
      </w:r>
      <w:r w:rsidR="0040090E" w:rsidRPr="00AD010E">
        <w:t xml:space="preserve"> </w:t>
      </w:r>
      <w:r w:rsidR="00857CE1" w:rsidRPr="00D54B5B">
        <w:t>(zruší se</w:t>
      </w:r>
      <w:r w:rsidR="00857CE1">
        <w:t xml:space="preserve"> v rámci </w:t>
      </w:r>
      <w:r w:rsidR="008D431D" w:rsidRPr="008D431D">
        <w:rPr>
          <w:smallCaps/>
        </w:rPr>
        <w:t>2. části díla</w:t>
      </w:r>
      <w:r w:rsidR="00857CE1" w:rsidRPr="00D54B5B">
        <w:t>)</w:t>
      </w:r>
    </w:p>
    <w:p w14:paraId="1BFB320D" w14:textId="77777777" w:rsidR="002A15EF" w:rsidRPr="00D54B5B" w:rsidRDefault="002A15EF" w:rsidP="00C075BC">
      <w:pPr>
        <w:widowControl w:val="0"/>
        <w:spacing w:after="0" w:line="240" w:lineRule="atLeast"/>
        <w:rPr>
          <w:iCs/>
        </w:rPr>
      </w:pPr>
    </w:p>
    <w:p w14:paraId="0EBBCABB" w14:textId="77777777" w:rsidR="002A15EF" w:rsidRPr="00AD010E" w:rsidRDefault="002A15EF" w:rsidP="00C075BC">
      <w:pPr>
        <w:keepNext/>
        <w:widowControl w:val="0"/>
        <w:spacing w:line="240" w:lineRule="atLeast"/>
        <w:rPr>
          <w:iCs/>
          <w:u w:val="single"/>
        </w:rPr>
      </w:pPr>
      <w:r w:rsidRPr="00AD010E">
        <w:rPr>
          <w:iCs/>
          <w:u w:val="single"/>
        </w:rPr>
        <w:t xml:space="preserve">Laboratoř </w:t>
      </w:r>
      <w:r w:rsidRPr="00AD010E">
        <w:rPr>
          <w:u w:val="single"/>
        </w:rPr>
        <w:t>(upraví se)</w:t>
      </w:r>
    </w:p>
    <w:p w14:paraId="555D2FA4" w14:textId="790B98C9" w:rsidR="002A15EF" w:rsidRPr="00AD010E" w:rsidRDefault="002A15EF" w:rsidP="00C075BC">
      <w:pPr>
        <w:widowControl w:val="0"/>
        <w:spacing w:line="240" w:lineRule="atLeast"/>
        <w:rPr>
          <w:iCs/>
        </w:rPr>
      </w:pPr>
      <w:r w:rsidRPr="00AD010E">
        <w:rPr>
          <w:iCs/>
        </w:rPr>
        <w:t xml:space="preserve">Laboratoř je umístěna nad vodním hospodářstvím a v prvním patře </w:t>
      </w:r>
      <w:r w:rsidR="0040090E" w:rsidRPr="00AD010E">
        <w:rPr>
          <w:iCs/>
        </w:rPr>
        <w:t>prostoru budovy úpravny vody, kde se v přízemí předpokládá umístění</w:t>
      </w:r>
      <w:r w:rsidR="004161C3">
        <w:rPr>
          <w:iCs/>
        </w:rPr>
        <w:t xml:space="preserve"> zařízení technologie HVS (sběrače, rozdělovače HV, posilovací a oběhová čerpadla)</w:t>
      </w:r>
      <w:r w:rsidRPr="00AD010E">
        <w:rPr>
          <w:iCs/>
        </w:rPr>
        <w:t>. Skládá se z laboratoře paliva, vody a váhovny. A dále z kanceláře chemika a vodohospodáře.</w:t>
      </w:r>
    </w:p>
    <w:p w14:paraId="6623BFB5" w14:textId="77777777" w:rsidR="00D70138" w:rsidRPr="00AD010E" w:rsidRDefault="00D70138" w:rsidP="00C075BC"/>
    <w:p w14:paraId="72F979E5" w14:textId="10CC25D7" w:rsidR="002A15EF" w:rsidRPr="00AD010E" w:rsidRDefault="002A15EF" w:rsidP="00C075BC">
      <w:pPr>
        <w:rPr>
          <w:u w:val="single"/>
        </w:rPr>
      </w:pPr>
      <w:r w:rsidRPr="00AD010E">
        <w:rPr>
          <w:u w:val="single"/>
        </w:rPr>
        <w:t>Dílny (zruší se)</w:t>
      </w:r>
    </w:p>
    <w:p w14:paraId="67C645CB" w14:textId="77777777" w:rsidR="002A15EF" w:rsidRPr="00AD010E" w:rsidRDefault="002A15EF" w:rsidP="00C075BC">
      <w:r w:rsidRPr="00AD010E">
        <w:t xml:space="preserve">V objektu dílen se provádí drobné opravy. Prostory sloužící k zajištění technického chodu podniku. </w:t>
      </w:r>
    </w:p>
    <w:p w14:paraId="3C706379" w14:textId="0E97ABAE" w:rsidR="002A15EF" w:rsidRDefault="00857CE1" w:rsidP="00C075BC">
      <w:pPr>
        <w:spacing w:after="0" w:line="240" w:lineRule="atLeast"/>
        <w:ind w:left="703" w:hanging="703"/>
      </w:pPr>
      <w:r>
        <w:t>Z</w:t>
      </w:r>
      <w:r w:rsidRPr="00D54B5B">
        <w:t>ruší se</w:t>
      </w:r>
      <w:r>
        <w:t xml:space="preserve"> v rámci </w:t>
      </w:r>
      <w:r w:rsidR="008D431D" w:rsidRPr="008D431D">
        <w:rPr>
          <w:smallCaps/>
        </w:rPr>
        <w:t>2. části díla</w:t>
      </w:r>
      <w:r>
        <w:t>.</w:t>
      </w:r>
    </w:p>
    <w:p w14:paraId="3D4C18D2" w14:textId="77777777" w:rsidR="00857CE1" w:rsidRPr="00AD010E" w:rsidRDefault="00857CE1" w:rsidP="00C075BC">
      <w:pPr>
        <w:spacing w:after="0" w:line="240" w:lineRule="atLeast"/>
        <w:ind w:left="703" w:hanging="703"/>
        <w:rPr>
          <w:iCs/>
          <w:u w:val="single"/>
        </w:rPr>
      </w:pPr>
    </w:p>
    <w:p w14:paraId="3EA4F3EC" w14:textId="77777777" w:rsidR="002A15EF" w:rsidRPr="00AD010E" w:rsidRDefault="002A15EF" w:rsidP="00C075BC">
      <w:pPr>
        <w:spacing w:after="0" w:line="240" w:lineRule="atLeast"/>
        <w:ind w:left="703" w:hanging="703"/>
        <w:rPr>
          <w:iCs/>
          <w:u w:val="single"/>
        </w:rPr>
      </w:pPr>
      <w:r w:rsidRPr="00AD010E">
        <w:rPr>
          <w:iCs/>
          <w:u w:val="single"/>
        </w:rPr>
        <w:t xml:space="preserve">Shromaždiště nebezpečného odpadu </w:t>
      </w:r>
      <w:r w:rsidRPr="00AD010E">
        <w:rPr>
          <w:u w:val="single"/>
        </w:rPr>
        <w:t>(zruší se)</w:t>
      </w:r>
    </w:p>
    <w:p w14:paraId="592E6BD7" w14:textId="77777777" w:rsidR="002A15EF" w:rsidRPr="00AD010E" w:rsidRDefault="002A15EF" w:rsidP="00C075BC">
      <w:pPr>
        <w:spacing w:after="0" w:line="240" w:lineRule="atLeast"/>
        <w:ind w:left="703" w:hanging="703"/>
        <w:rPr>
          <w:iCs/>
          <w:u w:val="single"/>
        </w:rPr>
      </w:pPr>
    </w:p>
    <w:p w14:paraId="64EBFF67" w14:textId="77777777" w:rsidR="002A15EF" w:rsidRPr="00AD010E" w:rsidRDefault="002A15EF" w:rsidP="00C075BC">
      <w:pPr>
        <w:spacing w:line="240" w:lineRule="atLeast"/>
        <w:rPr>
          <w:iCs/>
        </w:rPr>
      </w:pPr>
      <w:r w:rsidRPr="00AD010E">
        <w:rPr>
          <w:iCs/>
        </w:rPr>
        <w:t xml:space="preserve">Shromaždiště nebezpečných odpadů je umístěno na oplocené ploše v blízkosti zásobníků na palivo. </w:t>
      </w:r>
    </w:p>
    <w:p w14:paraId="047E61EB" w14:textId="3DE3F7E0" w:rsidR="00D70138" w:rsidRDefault="00857CE1" w:rsidP="00C075BC">
      <w:pPr>
        <w:ind w:left="705" w:hanging="705"/>
      </w:pPr>
      <w:r>
        <w:t>Z</w:t>
      </w:r>
      <w:r w:rsidRPr="00D54B5B">
        <w:t>ruší se</w:t>
      </w:r>
      <w:r>
        <w:t xml:space="preserve"> v rámci </w:t>
      </w:r>
      <w:r w:rsidR="008D431D" w:rsidRPr="008D431D">
        <w:rPr>
          <w:smallCaps/>
        </w:rPr>
        <w:t>2. části díla</w:t>
      </w:r>
      <w:r>
        <w:t>.</w:t>
      </w:r>
    </w:p>
    <w:p w14:paraId="60270357" w14:textId="77777777" w:rsidR="00857CE1" w:rsidRPr="00AD010E" w:rsidRDefault="00857CE1" w:rsidP="00C075BC">
      <w:pPr>
        <w:ind w:left="705" w:hanging="705"/>
        <w:rPr>
          <w:iCs/>
          <w:u w:val="single"/>
        </w:rPr>
      </w:pPr>
    </w:p>
    <w:p w14:paraId="659B39C7" w14:textId="77777777" w:rsidR="002A15EF" w:rsidRPr="00AD010E" w:rsidRDefault="002A15EF" w:rsidP="00C075BC">
      <w:pPr>
        <w:ind w:left="705" w:hanging="705"/>
        <w:rPr>
          <w:u w:val="single"/>
        </w:rPr>
      </w:pPr>
      <w:r w:rsidRPr="00AD010E">
        <w:rPr>
          <w:iCs/>
          <w:u w:val="single"/>
        </w:rPr>
        <w:t>Shromaždiště ostatních odpadu</w:t>
      </w:r>
      <w:r w:rsidRPr="00AD010E">
        <w:rPr>
          <w:i/>
          <w:u w:val="single"/>
        </w:rPr>
        <w:t xml:space="preserve"> </w:t>
      </w:r>
      <w:r w:rsidRPr="00AD010E">
        <w:rPr>
          <w:u w:val="single"/>
        </w:rPr>
        <w:t>(zruší se)</w:t>
      </w:r>
    </w:p>
    <w:p w14:paraId="0F047777" w14:textId="6C5CADA4" w:rsidR="002A15EF" w:rsidRDefault="002A15EF" w:rsidP="00C075BC">
      <w:pPr>
        <w:spacing w:line="240" w:lineRule="atLeast"/>
      </w:pPr>
      <w:r w:rsidRPr="00AD010E">
        <w:t>Odpady kategorie O jsou shromažďovány na vyhrazených místech pracovišť, kde jsou v označených nádobách a kontejnerech, objemný odpad na označených plochách.</w:t>
      </w:r>
    </w:p>
    <w:p w14:paraId="3A7E6511" w14:textId="0D9918BE" w:rsidR="00857CE1" w:rsidRPr="00AD010E" w:rsidRDefault="00857CE1" w:rsidP="00C075BC">
      <w:pPr>
        <w:spacing w:line="240" w:lineRule="atLeast"/>
        <w:rPr>
          <w:b/>
          <w:bCs/>
          <w:i/>
        </w:rPr>
      </w:pPr>
      <w:r>
        <w:t>Z</w:t>
      </w:r>
      <w:r w:rsidRPr="00D54B5B">
        <w:t>ruší se</w:t>
      </w:r>
      <w:r>
        <w:t xml:space="preserve"> v rámci </w:t>
      </w:r>
      <w:r w:rsidR="008D431D" w:rsidRPr="008D431D">
        <w:rPr>
          <w:smallCaps/>
        </w:rPr>
        <w:t>2. části díla</w:t>
      </w:r>
      <w:r>
        <w:t>.</w:t>
      </w:r>
    </w:p>
    <w:p w14:paraId="11D30E40" w14:textId="77777777" w:rsidR="00293AA5" w:rsidRPr="00AD010E" w:rsidRDefault="00293AA5" w:rsidP="00C075BC">
      <w:pPr>
        <w:spacing w:line="240" w:lineRule="atLeast"/>
        <w:rPr>
          <w:u w:val="single"/>
        </w:rPr>
      </w:pPr>
    </w:p>
    <w:p w14:paraId="3967C07C" w14:textId="1AFDB345" w:rsidR="002A15EF" w:rsidRPr="00AD010E" w:rsidRDefault="002A15EF" w:rsidP="00C075BC">
      <w:pPr>
        <w:spacing w:line="240" w:lineRule="atLeast"/>
        <w:rPr>
          <w:u w:val="single"/>
        </w:rPr>
      </w:pPr>
      <w:r w:rsidRPr="00AD010E">
        <w:rPr>
          <w:u w:val="single"/>
        </w:rPr>
        <w:t>Vodovodní přípojka a vnitřní vodovod (upraví se)</w:t>
      </w:r>
    </w:p>
    <w:p w14:paraId="5C502DFC" w14:textId="77777777" w:rsidR="002A15EF" w:rsidRPr="00AD010E" w:rsidRDefault="002A15EF" w:rsidP="00C075BC">
      <w:pPr>
        <w:spacing w:line="240" w:lineRule="atLeast"/>
      </w:pPr>
      <w:r w:rsidRPr="00AD010E">
        <w:t>Slouží k dodávce pitné vody z vodovodu pro veřejnou potřebu města Tábor. Součástí vnitřního vodovodu je chemická úpravna vody na výrobu demineralizované vody pro napájení kotlů.</w:t>
      </w:r>
    </w:p>
    <w:p w14:paraId="021BBED3" w14:textId="77777777" w:rsidR="00293AA5" w:rsidRPr="00AD010E" w:rsidRDefault="00293AA5" w:rsidP="00C075BC">
      <w:pPr>
        <w:spacing w:line="240" w:lineRule="atLeast"/>
        <w:rPr>
          <w:u w:val="single"/>
        </w:rPr>
      </w:pPr>
    </w:p>
    <w:p w14:paraId="0B010DB1" w14:textId="68D658DB" w:rsidR="002A15EF" w:rsidRPr="00AD010E" w:rsidRDefault="002A15EF" w:rsidP="00C075BC">
      <w:pPr>
        <w:spacing w:line="240" w:lineRule="atLeast"/>
        <w:rPr>
          <w:u w:val="single"/>
        </w:rPr>
      </w:pPr>
      <w:r w:rsidRPr="00AD010E">
        <w:rPr>
          <w:u w:val="single"/>
        </w:rPr>
        <w:t>Kanalizační přípojka a vnitřní kanalizace (upraví se)</w:t>
      </w:r>
    </w:p>
    <w:p w14:paraId="4276FD6B" w14:textId="77777777" w:rsidR="002A15EF" w:rsidRPr="00AD010E" w:rsidRDefault="002A15EF" w:rsidP="00C075BC">
      <w:pPr>
        <w:spacing w:line="240" w:lineRule="atLeast"/>
      </w:pPr>
      <w:r w:rsidRPr="00AD010E">
        <w:t>Slouží k odvádění splaškových a průmyslových odpadních vod a dešťových vod do kanalizace pro veřejnou potřebu města Tábor.</w:t>
      </w:r>
    </w:p>
    <w:p w14:paraId="1D31E3FF" w14:textId="77777777" w:rsidR="00293AA5" w:rsidRPr="00AD010E" w:rsidRDefault="00293AA5" w:rsidP="00C075BC">
      <w:pPr>
        <w:rPr>
          <w:u w:val="single"/>
        </w:rPr>
      </w:pPr>
    </w:p>
    <w:p w14:paraId="74EF89F1" w14:textId="2588176F" w:rsidR="00293AA5" w:rsidRPr="00AD010E" w:rsidRDefault="00293AA5" w:rsidP="00C075BC">
      <w:pPr>
        <w:rPr>
          <w:u w:val="single"/>
        </w:rPr>
      </w:pPr>
      <w:r w:rsidRPr="00B77885">
        <w:rPr>
          <w:u w:val="single"/>
        </w:rPr>
        <w:t xml:space="preserve">Akumulační nádrže a HVS </w:t>
      </w:r>
      <w:r w:rsidR="00AD010E">
        <w:t xml:space="preserve"> </w:t>
      </w:r>
    </w:p>
    <w:p w14:paraId="2DB7518A" w14:textId="30FEDA61" w:rsidR="00293AA5" w:rsidRPr="00B77885" w:rsidRDefault="00B77885" w:rsidP="00C075BC">
      <w:r w:rsidRPr="00B77885">
        <w:t>Akumulační nádrže</w:t>
      </w:r>
      <w:r>
        <w:t xml:space="preserve"> budou po zrušení stávající HVS</w:t>
      </w:r>
      <w:r w:rsidRPr="00B77885">
        <w:t xml:space="preserve"> </w:t>
      </w:r>
      <w:r>
        <w:t xml:space="preserve">v rámci </w:t>
      </w:r>
      <w:r w:rsidR="008D431D" w:rsidRPr="008D431D">
        <w:rPr>
          <w:smallCaps/>
        </w:rPr>
        <w:t>2. části díla</w:t>
      </w:r>
      <w:r>
        <w:t xml:space="preserve"> zapojeny na novou horkovodní stanici.  </w:t>
      </w:r>
    </w:p>
    <w:p w14:paraId="30CC420C" w14:textId="77777777" w:rsidR="00635BAD" w:rsidRPr="00AD010E" w:rsidRDefault="00635BAD" w:rsidP="00C075BC">
      <w:pPr>
        <w:rPr>
          <w:u w:val="single"/>
        </w:rPr>
      </w:pPr>
    </w:p>
    <w:p w14:paraId="70327B8E" w14:textId="490576ED" w:rsidR="0052743A" w:rsidRDefault="00CE07A0" w:rsidP="00C075BC">
      <w:pPr>
        <w:pStyle w:val="Nadpis3"/>
      </w:pPr>
      <w:bookmarkStart w:id="14" w:name="_Toc116569533"/>
      <w:r>
        <w:t>Předpoklad výskytu nebezpečných odpadů</w:t>
      </w:r>
      <w:bookmarkEnd w:id="14"/>
    </w:p>
    <w:p w14:paraId="494663F5" w14:textId="5F07E43F" w:rsidR="00CE07A0" w:rsidRDefault="00864EAF" w:rsidP="00C075BC">
      <w:r>
        <w:t>Č</w:t>
      </w:r>
      <w:r w:rsidRPr="00864EAF">
        <w:t xml:space="preserve">ásti stavby mohou být zdrojem nebezpečných odpadů. Pro zajištění průběhu odstraňování </w:t>
      </w:r>
      <w:r w:rsidR="00EC19A8">
        <w:t xml:space="preserve">částí </w:t>
      </w:r>
      <w:r w:rsidRPr="00864EAF">
        <w:t>stavby v souladu s platnou legislativou bude nejprve proveden průzkum stavby osobou pověřenou k hodnocení nebezpečných vlastností odpadů</w:t>
      </w:r>
      <w:r w:rsidR="00EC19A8">
        <w:t>.</w:t>
      </w:r>
    </w:p>
    <w:p w14:paraId="4F1591C2" w14:textId="05CC5E5D" w:rsidR="00EC19A8" w:rsidRPr="00CE07A0" w:rsidRDefault="00EC19A8" w:rsidP="00C075BC">
      <w:r w:rsidRPr="00F9024B">
        <w:t xml:space="preserve">Podrobnosti včetně </w:t>
      </w:r>
      <w:r w:rsidR="004D2B46" w:rsidRPr="00F9024B">
        <w:t xml:space="preserve">kvantifikace nebezpečných odpadů </w:t>
      </w:r>
      <w:r w:rsidR="00414CAB" w:rsidRPr="00F9024B">
        <w:t xml:space="preserve">budou </w:t>
      </w:r>
      <w:r w:rsidR="004D2B46" w:rsidRPr="00F9024B">
        <w:t>uvedeny v</w:t>
      </w:r>
      <w:r w:rsidR="004B677A" w:rsidRPr="00F9024B">
        <w:t> </w:t>
      </w:r>
      <w:r w:rsidR="00414CAB">
        <w:t>dokumentaci pro společné povolení stavby (DUR+SP)</w:t>
      </w:r>
    </w:p>
    <w:p w14:paraId="08C61CFE" w14:textId="0FA72807" w:rsidR="00C63A73" w:rsidRPr="00D54B5B" w:rsidRDefault="00C63A73" w:rsidP="00C075BC">
      <w:pPr>
        <w:pStyle w:val="Nadpis2"/>
      </w:pPr>
      <w:bookmarkStart w:id="15" w:name="_Toc116569534"/>
      <w:r w:rsidRPr="00D54B5B">
        <w:t>Základní údaje o nových zařízeních</w:t>
      </w:r>
      <w:bookmarkEnd w:id="15"/>
    </w:p>
    <w:p w14:paraId="3352EE2D" w14:textId="27DD18F8" w:rsidR="00C63A73" w:rsidRPr="00D54B5B" w:rsidRDefault="00C63A73" w:rsidP="00C075BC">
      <w:pPr>
        <w:pStyle w:val="Nadpis3"/>
      </w:pPr>
      <w:bookmarkStart w:id="16" w:name="_Toc116569535"/>
      <w:r w:rsidRPr="00D54B5B">
        <w:t>Účel DÍLA</w:t>
      </w:r>
      <w:bookmarkEnd w:id="16"/>
    </w:p>
    <w:p w14:paraId="0F880D24" w14:textId="77777777" w:rsidR="00C63A73" w:rsidRPr="00AD010E" w:rsidRDefault="00C63A73" w:rsidP="00C075BC">
      <w:r w:rsidRPr="00AD010E">
        <w:t>Cílem projektu Plynofikace Teplárny Tábor je zásadní ekologizace a modernizace výroby energií v areálu výrobního bloku Teplárny Tábor a snížení produkce emisí, zejména emisí CO</w:t>
      </w:r>
      <w:r w:rsidRPr="00AD010E">
        <w:rPr>
          <w:vertAlign w:val="subscript"/>
        </w:rPr>
        <w:t>2</w:t>
      </w:r>
      <w:r w:rsidRPr="00AD010E">
        <w:t xml:space="preserve"> s vazbou na udržitelnou ekonomiku výroby. Samotnou podobu a koncepci projektu Plynofikace Teplárny Tábor formují okrajové podmínky tvořené zejména nezbytnými požadavky na výrobu energií právě v uzlu stávajícího areálu Teplárny Tábor. </w:t>
      </w:r>
    </w:p>
    <w:p w14:paraId="78175617" w14:textId="7CEB3905" w:rsidR="00C63A73" w:rsidRPr="00D54B5B" w:rsidRDefault="00C63A73" w:rsidP="00C075BC">
      <w:r w:rsidRPr="00AD010E">
        <w:t>Jedná se zejména o zajištění sezónních nebo špičkových potřeb tepelného výkonu pro oblast CZT Tábor při zachování principu vysokoúčinné kombinované výroby elektřiny a tepla, dále o technická řešení zajišťující vysokou autonomii a bezpečnost dodávek energií (start ze tmy, ostrovní provoz)</w:t>
      </w:r>
      <w:r w:rsidR="00CB449A">
        <w:t>.</w:t>
      </w:r>
      <w:r w:rsidRPr="00AD010E">
        <w:t xml:space="preserve"> </w:t>
      </w:r>
    </w:p>
    <w:p w14:paraId="6731535B" w14:textId="1C623FF6" w:rsidR="009569FC" w:rsidRPr="00D54B5B" w:rsidRDefault="00924936" w:rsidP="00C075BC">
      <w:pPr>
        <w:pStyle w:val="Nadpis3"/>
      </w:pPr>
      <w:bookmarkStart w:id="17" w:name="_Toc116569536"/>
      <w:r w:rsidRPr="00D54B5B">
        <w:t xml:space="preserve">Základní charakteristika </w:t>
      </w:r>
      <w:r w:rsidRPr="00D54B5B">
        <w:rPr>
          <w:caps w:val="0"/>
          <w:smallCaps/>
        </w:rPr>
        <w:t>díla</w:t>
      </w:r>
      <w:bookmarkEnd w:id="17"/>
    </w:p>
    <w:p w14:paraId="115E2B1B" w14:textId="3CE61189" w:rsidR="00B16979" w:rsidRPr="00D54B5B" w:rsidRDefault="00B16979" w:rsidP="00C075BC">
      <w:r w:rsidRPr="00D54B5B">
        <w:t xml:space="preserve">Projekt modernizace Teplárny Tábor nazvaný </w:t>
      </w:r>
      <w:r w:rsidRPr="00D54B5B">
        <w:rPr>
          <w:b/>
        </w:rPr>
        <w:t>„Plynofikace Teplárny Tábor</w:t>
      </w:r>
      <w:r w:rsidR="006D1702">
        <w:rPr>
          <w:b/>
        </w:rPr>
        <w:t xml:space="preserve"> – TTA1</w:t>
      </w:r>
      <w:r w:rsidRPr="00D54B5B">
        <w:rPr>
          <w:b/>
        </w:rPr>
        <w:t>“</w:t>
      </w:r>
      <w:r w:rsidRPr="00D54B5B">
        <w:t xml:space="preserve"> zahrnuje vybudování plynovodní přípojky z vysokotlakého plynovodu regionálního distributora plynu </w:t>
      </w:r>
      <w:r w:rsidR="001D7C40">
        <w:t xml:space="preserve">(není součástí </w:t>
      </w:r>
      <w:r w:rsidR="001D7C40" w:rsidRPr="00700201">
        <w:rPr>
          <w:smallCaps/>
        </w:rPr>
        <w:t>díla</w:t>
      </w:r>
      <w:r w:rsidR="00700201">
        <w:t xml:space="preserve">) </w:t>
      </w:r>
      <w:r w:rsidRPr="00D54B5B">
        <w:t xml:space="preserve">a kompletní změnu technologie pro kombinovanou výrobu elektřiny a tepla.  Hlavním důvodem je zásadní změna způsobu provozu a ekologizace provozu teplárny, která významnou měrou sníží emisní zatížení města Tábor a jeho okolí. </w:t>
      </w:r>
    </w:p>
    <w:p w14:paraId="59B6AB5E" w14:textId="152FAA36" w:rsidR="00B16979" w:rsidRPr="00D54B5B" w:rsidRDefault="00B16979" w:rsidP="00C075BC">
      <w:r w:rsidRPr="00D54B5B">
        <w:t>Část výroby a spotřeby CZT tepla původně hrazená ze zdroje umístěného v lokalitě výrobního areálu TT</w:t>
      </w:r>
      <w:r w:rsidR="005920A3">
        <w:t>A</w:t>
      </w:r>
      <w:r w:rsidRPr="00D54B5B">
        <w:t xml:space="preserve">1 v ulici U cihelny, bude nově částečně hrazena také z moderního zdroje tepla společnosti C-Energy Planá s.r.o. v Plané nad Lužnicí, kde je uvažováno v posílení tepelného výkonu o ZEVO. </w:t>
      </w:r>
    </w:p>
    <w:p w14:paraId="64A86AF2" w14:textId="4FD90D6A" w:rsidR="00B16979" w:rsidRPr="00D54B5B" w:rsidRDefault="00B16979" w:rsidP="00C075BC">
      <w:r w:rsidRPr="00D54B5B">
        <w:lastRenderedPageBreak/>
        <w:t>V areálu teplárny U cihelny v Táboře bude vybudován nový plynový vysoko-účinný výrobní zdroj tepla a elektřiny (technologie KVET) sestaveny z:</w:t>
      </w:r>
    </w:p>
    <w:p w14:paraId="2C1BB256" w14:textId="07A3FF9A" w:rsidR="00B16979" w:rsidRPr="00937FA3" w:rsidRDefault="00EF5B71" w:rsidP="00C075BC">
      <w:pPr>
        <w:pStyle w:val="Odrka"/>
      </w:pPr>
      <w:r>
        <w:rPr>
          <w:lang w:val="cs-CZ"/>
        </w:rPr>
        <w:t xml:space="preserve">jedné </w:t>
      </w:r>
      <w:r w:rsidR="009A1D95" w:rsidRPr="00937FA3">
        <w:t xml:space="preserve">plynové kogenerační jednotky - </w:t>
      </w:r>
      <w:r w:rsidR="009A1D95" w:rsidRPr="00937FA3">
        <w:rPr>
          <w:b/>
          <w:bCs/>
        </w:rPr>
        <w:t>PM7</w:t>
      </w:r>
      <w:r w:rsidR="009A1D95" w:rsidRPr="00937FA3">
        <w:t>, umístěné v nové s</w:t>
      </w:r>
      <w:r w:rsidR="00B16979" w:rsidRPr="00937FA3">
        <w:t>trojovn</w:t>
      </w:r>
      <w:r w:rsidR="009A1D95" w:rsidRPr="00937FA3">
        <w:t>ě,</w:t>
      </w:r>
      <w:r w:rsidR="00B16979" w:rsidRPr="00937FA3">
        <w:t xml:space="preserve"> o el. výkonu </w:t>
      </w:r>
      <w:r w:rsidR="0030400E">
        <w:t>11,0 - 11,5</w:t>
      </w:r>
      <w:r w:rsidR="00B16979" w:rsidRPr="00937FA3">
        <w:t xml:space="preserve"> MW</w:t>
      </w:r>
      <w:r w:rsidR="00B16979" w:rsidRPr="00937FA3">
        <w:rPr>
          <w:vertAlign w:val="subscript"/>
        </w:rPr>
        <w:t>e</w:t>
      </w:r>
      <w:r w:rsidR="00B16979" w:rsidRPr="00937FA3">
        <w:t xml:space="preserve"> a tepelném výkonu cca 9 MW</w:t>
      </w:r>
      <w:r w:rsidR="00B16979" w:rsidRPr="00937FA3">
        <w:rPr>
          <w:vertAlign w:val="subscript"/>
        </w:rPr>
        <w:t>t</w:t>
      </w:r>
      <w:r w:rsidR="00B16979" w:rsidRPr="00937FA3">
        <w:t xml:space="preserve"> se spalinami vyvedenými do spalinového kotle </w:t>
      </w:r>
      <w:r w:rsidR="00B16979" w:rsidRPr="00937FA3">
        <w:rPr>
          <w:b/>
          <w:bCs/>
        </w:rPr>
        <w:t>SK7</w:t>
      </w:r>
      <w:r w:rsidR="00B16979" w:rsidRPr="00937FA3">
        <w:t xml:space="preserve"> na výrobu horké vody splňující požadavky na technologii vysokoúčinné kombinované výroby elektřiny a tepla (KVET)</w:t>
      </w:r>
      <w:r w:rsidR="00104D46" w:rsidRPr="00937FA3">
        <w:t>.</w:t>
      </w:r>
    </w:p>
    <w:p w14:paraId="3D9560B6" w14:textId="1B9A9089" w:rsidR="00B16979" w:rsidRPr="00937FA3" w:rsidRDefault="00EF5B71" w:rsidP="00C075BC">
      <w:pPr>
        <w:pStyle w:val="Odrka"/>
      </w:pPr>
      <w:r>
        <w:rPr>
          <w:lang w:val="cs-CZ"/>
        </w:rPr>
        <w:t xml:space="preserve">jedné </w:t>
      </w:r>
      <w:r w:rsidR="009A1D95" w:rsidRPr="00937FA3">
        <w:t xml:space="preserve">plynové kogenerační jednotky - </w:t>
      </w:r>
      <w:r w:rsidR="009A1D95" w:rsidRPr="00937FA3">
        <w:rPr>
          <w:b/>
          <w:bCs/>
        </w:rPr>
        <w:t>PM8</w:t>
      </w:r>
      <w:r w:rsidR="009A1D95" w:rsidRPr="00937FA3">
        <w:t xml:space="preserve"> </w:t>
      </w:r>
      <w:r w:rsidR="00665466">
        <w:rPr>
          <w:lang w:val="cs-CZ"/>
        </w:rPr>
        <w:t xml:space="preserve">v kontejnerovém provedení </w:t>
      </w:r>
      <w:r w:rsidR="009A1D95" w:rsidRPr="00937FA3">
        <w:t xml:space="preserve">umístěné jako balenka na volném prostranství, </w:t>
      </w:r>
      <w:r w:rsidR="00B16979" w:rsidRPr="00937FA3">
        <w:t>o el. výkonu 0,528 MW</w:t>
      </w:r>
      <w:r w:rsidR="00B16979" w:rsidRPr="00937FA3">
        <w:rPr>
          <w:vertAlign w:val="subscript"/>
        </w:rPr>
        <w:t>e</w:t>
      </w:r>
      <w:r w:rsidR="00B16979" w:rsidRPr="00937FA3">
        <w:t xml:space="preserve"> a tepelném výkonu 0,64 MW</w:t>
      </w:r>
      <w:r w:rsidR="00B16979" w:rsidRPr="00937FA3">
        <w:rPr>
          <w:vertAlign w:val="subscript"/>
        </w:rPr>
        <w:t>t</w:t>
      </w:r>
      <w:r w:rsidR="00104D46" w:rsidRPr="00937FA3">
        <w:t>.</w:t>
      </w:r>
    </w:p>
    <w:p w14:paraId="3FE6F480" w14:textId="77777777" w:rsidR="00D5634E" w:rsidRPr="00D54B5B" w:rsidRDefault="00D5634E" w:rsidP="00C075BC">
      <w:pPr>
        <w:rPr>
          <w:b/>
        </w:rPr>
      </w:pPr>
    </w:p>
    <w:p w14:paraId="73B19865" w14:textId="35F97019" w:rsidR="00B16979" w:rsidRPr="00D54B5B" w:rsidRDefault="00B16979" w:rsidP="00C075BC">
      <w:pPr>
        <w:rPr>
          <w:b/>
        </w:rPr>
      </w:pPr>
      <w:r w:rsidRPr="00D54B5B">
        <w:rPr>
          <w:b/>
        </w:rPr>
        <w:t xml:space="preserve">Základní požadavky </w:t>
      </w:r>
      <w:r w:rsidR="000C76D3" w:rsidRPr="000C76D3">
        <w:rPr>
          <w:b/>
          <w:smallCaps/>
        </w:rPr>
        <w:t>objednatele</w:t>
      </w:r>
      <w:r w:rsidR="000C76D3">
        <w:rPr>
          <w:b/>
        </w:rPr>
        <w:t xml:space="preserve"> </w:t>
      </w:r>
      <w:r w:rsidRPr="00D54B5B">
        <w:rPr>
          <w:b/>
        </w:rPr>
        <w:t>na nové technologie:</w:t>
      </w:r>
    </w:p>
    <w:p w14:paraId="7F305C2A" w14:textId="745F0134" w:rsidR="00B16979" w:rsidRPr="00D54B5B" w:rsidRDefault="00B16979" w:rsidP="00C075BC">
      <w:r w:rsidRPr="00D54B5B">
        <w:t xml:space="preserve">Blok plynové kogenerační jednotky PM7 o elektrickém výkonu </w:t>
      </w:r>
      <w:r w:rsidR="0030400E">
        <w:t>11,0 - 11,5</w:t>
      </w:r>
      <w:r w:rsidRPr="00D54B5B">
        <w:t xml:space="preserve"> MW</w:t>
      </w:r>
      <w:r w:rsidRPr="00D54B5B">
        <w:rPr>
          <w:vertAlign w:val="subscript"/>
        </w:rPr>
        <w:t>e</w:t>
      </w:r>
      <w:r w:rsidRPr="00D54B5B">
        <w:t xml:space="preserve"> a tepelném výkonu cca 9</w:t>
      </w:r>
      <w:r w:rsidR="00A14F99">
        <w:t xml:space="preserve"> </w:t>
      </w:r>
      <w:r w:rsidRPr="00D54B5B">
        <w:t>MW</w:t>
      </w:r>
      <w:r w:rsidRPr="00D54B5B">
        <w:rPr>
          <w:vertAlign w:val="subscript"/>
        </w:rPr>
        <w:t>t</w:t>
      </w:r>
      <w:r w:rsidRPr="00D54B5B">
        <w:t xml:space="preserve"> bude technologicky způsobilý pro vysoce účinnou kogenerační výrobu elektřiny a tepla (technologie KVET). </w:t>
      </w:r>
    </w:p>
    <w:p w14:paraId="7D4CB2A9" w14:textId="77777777" w:rsidR="00B16979" w:rsidRPr="00D54B5B" w:rsidRDefault="00B16979" w:rsidP="00C075BC">
      <w:r w:rsidRPr="00D54B5B">
        <w:t>Kogenerační jednotka PM8 bude splňovat totožnou funkcionalitu, bude také způsobilá pro funkci startu ze tmy a k oživení a provozování elektrického ostrova ohraničeného rozhraním 22 kV v místě připojení k distribuční soustavě tak, že bude schopná pokrýt celou vlastní spotřebu areálu.</w:t>
      </w:r>
    </w:p>
    <w:p w14:paraId="77F51D76" w14:textId="399162A1" w:rsidR="00B16979" w:rsidRPr="00700675" w:rsidRDefault="00B16979" w:rsidP="00C075BC">
      <w:r w:rsidRPr="00700675">
        <w:t>Předehřev plynového motoru PM7 bude zároveň možný z horkovodní rozvodny (systém CZT)</w:t>
      </w:r>
      <w:r w:rsidR="00CB449A" w:rsidRPr="00700675">
        <w:t>,</w:t>
      </w:r>
      <w:r w:rsidRPr="00700675">
        <w:t xml:space="preserve"> </w:t>
      </w:r>
      <w:r w:rsidR="00CB449A" w:rsidRPr="00700675">
        <w:t xml:space="preserve">z PM8 </w:t>
      </w:r>
      <w:r w:rsidRPr="00700675">
        <w:t xml:space="preserve">anebo </w:t>
      </w:r>
      <w:r w:rsidR="00CB449A" w:rsidRPr="00700675">
        <w:t>pomocí elektrického ohříváku (součásti dodávky PM7</w:t>
      </w:r>
      <w:r w:rsidR="00A8484D" w:rsidRPr="00700675">
        <w:t xml:space="preserve"> – začleněno ve skidu pomocných zařízení</w:t>
      </w:r>
      <w:r w:rsidR="00CB449A" w:rsidRPr="00700675">
        <w:t>)</w:t>
      </w:r>
    </w:p>
    <w:p w14:paraId="11783DB2" w14:textId="639E1049" w:rsidR="00B16979" w:rsidRPr="00D54B5B" w:rsidRDefault="00B16979" w:rsidP="00C075BC">
      <w:r w:rsidRPr="00700675">
        <w:t xml:space="preserve">Součástí projektu je taktéž vybudování samotné rozvodny tepla s posilovacími a oběhovými čerpadly </w:t>
      </w:r>
      <w:r w:rsidR="00700675">
        <w:t xml:space="preserve">(HVS) </w:t>
      </w:r>
      <w:r w:rsidRPr="00700675">
        <w:t>sloužící jako rozhraní mezi vedením tepelného výkonu jednotlivých zdrojů tepla a samotným systémem CZT.</w:t>
      </w:r>
    </w:p>
    <w:p w14:paraId="4CE38997" w14:textId="332BF3BF" w:rsidR="00B16979" w:rsidRPr="00D54B5B" w:rsidRDefault="00B16979" w:rsidP="00C075BC">
      <w:r w:rsidRPr="00700675">
        <w:t xml:space="preserve">Technologie stávajícího hlavního výrobního bloku a jeho popsaná kompletní technologie </w:t>
      </w:r>
      <w:r w:rsidR="00AF3ACD" w:rsidRPr="00700675">
        <w:t xml:space="preserve">původních </w:t>
      </w:r>
      <w:r w:rsidRPr="00700675">
        <w:t xml:space="preserve">kotlů bude po dokončení projektu </w:t>
      </w:r>
      <w:r w:rsidRPr="00700675">
        <w:rPr>
          <w:b/>
        </w:rPr>
        <w:t>„Plynofikace Teplárny Tábor“</w:t>
      </w:r>
      <w:r w:rsidRPr="00700675">
        <w:rPr>
          <w:caps/>
        </w:rPr>
        <w:t xml:space="preserve"> </w:t>
      </w:r>
      <w:r w:rsidRPr="00700675">
        <w:t>nahrazen</w:t>
      </w:r>
      <w:r w:rsidR="00AF3ACD" w:rsidRPr="00700675">
        <w:t>a</w:t>
      </w:r>
      <w:r w:rsidRPr="00700675">
        <w:t xml:space="preserve"> shora uvedeným novým špikovacím zdrojem, stará technologie bude demontována</w:t>
      </w:r>
      <w:r w:rsidR="00E328D9" w:rsidRPr="00700675">
        <w:t xml:space="preserve"> (</w:t>
      </w:r>
      <w:r w:rsidR="00811A8B" w:rsidRPr="00811A8B">
        <w:rPr>
          <w:smallCaps/>
        </w:rPr>
        <w:t>2. čás</w:t>
      </w:r>
      <w:r w:rsidR="00811A8B">
        <w:rPr>
          <w:smallCaps/>
        </w:rPr>
        <w:t>t</w:t>
      </w:r>
      <w:r w:rsidR="00811A8B" w:rsidRPr="00811A8B">
        <w:rPr>
          <w:smallCaps/>
        </w:rPr>
        <w:t xml:space="preserve"> díla</w:t>
      </w:r>
      <w:r w:rsidR="00E328D9" w:rsidRPr="00700675">
        <w:t>)</w:t>
      </w:r>
      <w:r w:rsidRPr="00700675">
        <w:t>, velká část stavebních objektů odstraněna. Ze stavebních objektů bude ponechána část stavebně upravené budovy 07 (kotelna původního HVB) a celá budova 08 CHÚV přilehlé k budově 07 vč. ponechané administrativní nástavby s velínem, laboratoří a administrativním zázemím. Dále bude ponechán stávající objekt 27 (SO712) elektrorozvodny s tra</w:t>
      </w:r>
      <w:r w:rsidR="00AB4A93" w:rsidRPr="00700675">
        <w:t>ns</w:t>
      </w:r>
      <w:r w:rsidRPr="00700675">
        <w:t>formátory a modulem kompresní stanice se schodištěm. Nové bude zřízená úroveň střechy u ponechané části budovy 07 (na úroveň +12,0 a +15,5 m</w:t>
      </w:r>
      <w:r w:rsidR="00406707" w:rsidRPr="00700675">
        <w:t>)</w:t>
      </w:r>
      <w:r w:rsidRPr="00700675">
        <w:t>.</w:t>
      </w:r>
    </w:p>
    <w:p w14:paraId="50223AF9" w14:textId="77777777" w:rsidR="00B16979" w:rsidRPr="00D54B5B" w:rsidRDefault="00B16979" w:rsidP="00C075BC">
      <w:r w:rsidRPr="00D54B5B">
        <w:t xml:space="preserve">Vyvedení tepla z nového špičkového zdroje bude v horké vodě. V současné době souběžně v rámci jiné investiční akce probíhá rekonstrukce tepelných sítí CZT ve městě, kdy dochází k náhradě primárních parních rozvodů za rozvody horkovodní v provedení z předizolovaného potrubí. </w:t>
      </w:r>
    </w:p>
    <w:p w14:paraId="59795D03" w14:textId="6AD5AAB7" w:rsidR="00EC2563" w:rsidRPr="00D54B5B" w:rsidRDefault="00201BE7" w:rsidP="00C075BC">
      <w:pPr>
        <w:pStyle w:val="Nadpis3"/>
      </w:pPr>
      <w:bookmarkStart w:id="18" w:name="_Toc116569537"/>
      <w:r w:rsidRPr="00D54B5B">
        <w:t>Celkový</w:t>
      </w:r>
      <w:r w:rsidR="00EA1F0E" w:rsidRPr="00D54B5B">
        <w:t xml:space="preserve"> </w:t>
      </w:r>
      <w:r w:rsidR="00570475">
        <w:t>r</w:t>
      </w:r>
      <w:r w:rsidR="00EA1F0E" w:rsidRPr="00D54B5B">
        <w:t xml:space="preserve">ozsah </w:t>
      </w:r>
      <w:r w:rsidR="00EC2563" w:rsidRPr="00D54B5B">
        <w:t>DÍLA</w:t>
      </w:r>
      <w:bookmarkEnd w:id="18"/>
      <w:r w:rsidR="00EC2563" w:rsidRPr="00D54B5B">
        <w:t xml:space="preserve"> </w:t>
      </w:r>
    </w:p>
    <w:p w14:paraId="5C7B85C4" w14:textId="2879CD2C" w:rsidR="00EA1F0E" w:rsidRPr="00D54B5B" w:rsidRDefault="00EA1F0E" w:rsidP="00C075BC">
      <w:r w:rsidRPr="00D54B5B">
        <w:t>Podle zadání se provedou následující souborné projektové a realizační činnosti v rámci nové výstavby:</w:t>
      </w:r>
    </w:p>
    <w:p w14:paraId="7D2C5304" w14:textId="77777777" w:rsidR="00EA1F0E" w:rsidRPr="00D54B5B" w:rsidRDefault="00EA1F0E" w:rsidP="00C075BC"/>
    <w:p w14:paraId="09C79DAD" w14:textId="7402E632" w:rsidR="00EA1F0E" w:rsidRPr="00D54B5B" w:rsidRDefault="00EA1F0E" w:rsidP="00C075BC">
      <w:pPr>
        <w:rPr>
          <w:b/>
        </w:rPr>
      </w:pPr>
      <w:r w:rsidRPr="00D54B5B">
        <w:rPr>
          <w:b/>
        </w:rPr>
        <w:t>Přípojka plynu do areálu Teplárny Tábor</w:t>
      </w:r>
      <w:r w:rsidRPr="00D54B5B">
        <w:rPr>
          <w:b/>
        </w:rPr>
        <w:tab/>
      </w:r>
      <w:r w:rsidR="00D12DE2">
        <w:rPr>
          <w:b/>
        </w:rPr>
        <w:t xml:space="preserve">(není součástí </w:t>
      </w:r>
      <w:r w:rsidR="00D12DE2" w:rsidRPr="00D82AA7">
        <w:rPr>
          <w:b/>
          <w:smallCaps/>
        </w:rPr>
        <w:t>díla</w:t>
      </w:r>
      <w:r w:rsidR="00D82AA7">
        <w:rPr>
          <w:b/>
        </w:rPr>
        <w:t>)</w:t>
      </w:r>
    </w:p>
    <w:p w14:paraId="65AF6DDD" w14:textId="77777777" w:rsidR="00EA1F0E" w:rsidRPr="00D54B5B" w:rsidRDefault="00EA1F0E" w:rsidP="00C075BC">
      <w:r w:rsidRPr="00D54B5B">
        <w:t>Trasa plynovodu (výkop, zemní stavby, mosty)</w:t>
      </w:r>
    </w:p>
    <w:p w14:paraId="16169AF1" w14:textId="77777777" w:rsidR="00EA1F0E" w:rsidRPr="00D54B5B" w:rsidRDefault="00EA1F0E" w:rsidP="00C075BC">
      <w:r w:rsidRPr="00D54B5B">
        <w:t>Regulační stanice plynu</w:t>
      </w:r>
    </w:p>
    <w:p w14:paraId="7C42D95A" w14:textId="77777777" w:rsidR="00EA1F0E" w:rsidRPr="00D54B5B" w:rsidRDefault="00EA1F0E" w:rsidP="00C075BC">
      <w:pPr>
        <w:rPr>
          <w:b/>
        </w:rPr>
      </w:pPr>
    </w:p>
    <w:p w14:paraId="2B994EAD" w14:textId="77777777" w:rsidR="00EA1F0E" w:rsidRPr="00D54B5B" w:rsidRDefault="00EA1F0E" w:rsidP="00C075BC">
      <w:pPr>
        <w:rPr>
          <w:b/>
        </w:rPr>
      </w:pPr>
      <w:r w:rsidRPr="00D54B5B">
        <w:rPr>
          <w:b/>
        </w:rPr>
        <w:t>Přípojka plynu uvnitř areálu teplárny Tábor</w:t>
      </w:r>
    </w:p>
    <w:p w14:paraId="5572DF29" w14:textId="77777777" w:rsidR="00EA1F0E" w:rsidRPr="00D54B5B" w:rsidRDefault="00EA1F0E" w:rsidP="00C075BC">
      <w:r w:rsidRPr="00D54B5B">
        <w:t>Trasa plynovodu (výkop, zemní stavby, mosty)</w:t>
      </w:r>
    </w:p>
    <w:p w14:paraId="32E80C60" w14:textId="06AA257E" w:rsidR="00EA1F0E" w:rsidRPr="00D54B5B" w:rsidRDefault="00EA1F0E" w:rsidP="00C075BC">
      <w:r w:rsidRPr="00D54B5B">
        <w:t xml:space="preserve">Mezi regulační stanicí plynu a technologií je nutné vybudovat </w:t>
      </w:r>
      <w:r w:rsidR="00A8484D">
        <w:t>3</w:t>
      </w:r>
      <w:r w:rsidR="00A8484D" w:rsidRPr="00D54B5B">
        <w:t xml:space="preserve"> </w:t>
      </w:r>
      <w:r w:rsidRPr="00D54B5B">
        <w:t>plynovodní přípojky.</w:t>
      </w:r>
    </w:p>
    <w:p w14:paraId="5A981A2F" w14:textId="486CFB9C" w:rsidR="00D04F77" w:rsidRDefault="00EA1F0E" w:rsidP="00C075BC">
      <w:r w:rsidRPr="00D54B5B">
        <w:t xml:space="preserve">Přípojka cca 1,5 baru, kapacita cca </w:t>
      </w:r>
      <w:r w:rsidR="00A8484D">
        <w:t>1</w:t>
      </w:r>
      <w:r w:rsidRPr="00D54B5B">
        <w:t>50 Nm</w:t>
      </w:r>
      <w:r w:rsidRPr="00D54B5B">
        <w:rPr>
          <w:vertAlign w:val="superscript"/>
        </w:rPr>
        <w:t>3</w:t>
      </w:r>
      <w:r w:rsidRPr="00D54B5B">
        <w:t>/hod</w:t>
      </w:r>
      <w:r w:rsidR="00A8484D">
        <w:t xml:space="preserve"> pro PM8</w:t>
      </w:r>
      <w:r w:rsidRPr="00D54B5B">
        <w:t>.</w:t>
      </w:r>
    </w:p>
    <w:p w14:paraId="0B2F889C" w14:textId="36083222" w:rsidR="00EA1F0E" w:rsidRPr="00D54B5B" w:rsidRDefault="00D04F77" w:rsidP="00C075BC">
      <w:bookmarkStart w:id="19" w:name="_Hlk113530251"/>
      <w:r w:rsidRPr="00D54B5B">
        <w:t xml:space="preserve">Přípojka cca 1,5 baru, kapacita cca </w:t>
      </w:r>
      <w:r>
        <w:t>3</w:t>
      </w:r>
      <w:r w:rsidRPr="00D54B5B">
        <w:t>50 Nm</w:t>
      </w:r>
      <w:r w:rsidRPr="00D54B5B">
        <w:rPr>
          <w:vertAlign w:val="superscript"/>
        </w:rPr>
        <w:t>3</w:t>
      </w:r>
      <w:r w:rsidRPr="00D54B5B">
        <w:t>/hod</w:t>
      </w:r>
      <w:r>
        <w:t xml:space="preserve"> pro mimoar</w:t>
      </w:r>
      <w:r w:rsidR="003D1AF9">
        <w:t>e</w:t>
      </w:r>
      <w:r>
        <w:t>álový provoz TAPA (řešeno jen projekčně bez vlastní dodávky)</w:t>
      </w:r>
      <w:r w:rsidRPr="00D54B5B">
        <w:t>.</w:t>
      </w:r>
    </w:p>
    <w:bookmarkEnd w:id="19"/>
    <w:p w14:paraId="399871F5" w14:textId="59A2B2B3" w:rsidR="00EA1F0E" w:rsidRPr="00D54B5B" w:rsidRDefault="00EA1F0E" w:rsidP="00C075BC">
      <w:r w:rsidRPr="00D54B5B">
        <w:t xml:space="preserve">Přípojka cca 8 barů, kapacita cca </w:t>
      </w:r>
      <w:r w:rsidR="009318D7">
        <w:t>35</w:t>
      </w:r>
      <w:r w:rsidRPr="00D54B5B">
        <w:t>00 Nm</w:t>
      </w:r>
      <w:r w:rsidRPr="00D54B5B">
        <w:rPr>
          <w:vertAlign w:val="superscript"/>
        </w:rPr>
        <w:t>3</w:t>
      </w:r>
      <w:r w:rsidRPr="00D54B5B">
        <w:t>/hod</w:t>
      </w:r>
      <w:r w:rsidR="00D04F77">
        <w:t xml:space="preserve"> pro PM7</w:t>
      </w:r>
      <w:r w:rsidRPr="00D54B5B">
        <w:t>.</w:t>
      </w:r>
    </w:p>
    <w:p w14:paraId="19F1F632" w14:textId="77777777" w:rsidR="00EA1F0E" w:rsidRPr="00D54B5B" w:rsidRDefault="00EA1F0E" w:rsidP="00C075BC"/>
    <w:p w14:paraId="727E96FB" w14:textId="77777777" w:rsidR="00EA1F0E" w:rsidRPr="00D54B5B" w:rsidRDefault="00EA1F0E" w:rsidP="00C075BC">
      <w:pPr>
        <w:rPr>
          <w:b/>
        </w:rPr>
      </w:pPr>
      <w:r w:rsidRPr="00D54B5B">
        <w:rPr>
          <w:b/>
        </w:rPr>
        <w:t xml:space="preserve">Plynová kogenerační jednotka PM7 </w:t>
      </w:r>
      <w:r w:rsidRPr="00D54B5B">
        <w:rPr>
          <w:b/>
        </w:rPr>
        <w:tab/>
      </w:r>
      <w:r w:rsidRPr="00D54B5B">
        <w:rPr>
          <w:b/>
        </w:rPr>
        <w:tab/>
      </w:r>
      <w:r w:rsidRPr="00D54B5B">
        <w:rPr>
          <w:b/>
        </w:rPr>
        <w:tab/>
      </w:r>
      <w:r w:rsidRPr="00D54B5B">
        <w:rPr>
          <w:b/>
        </w:rPr>
        <w:tab/>
      </w:r>
    </w:p>
    <w:p w14:paraId="418FF1ED" w14:textId="568BF31E" w:rsidR="00EA1F0E" w:rsidRPr="00D54B5B" w:rsidRDefault="00EA1F0E" w:rsidP="00C075BC">
      <w:r w:rsidRPr="00D54B5B">
        <w:t xml:space="preserve">Plynový motor </w:t>
      </w:r>
      <w:r w:rsidR="0030400E">
        <w:t>11,0 - 11,5</w:t>
      </w:r>
      <w:r w:rsidRPr="00D54B5B">
        <w:t xml:space="preserve"> MWe</w:t>
      </w:r>
    </w:p>
    <w:p w14:paraId="4A40DDC0" w14:textId="77777777" w:rsidR="00EA1F0E" w:rsidRPr="00D54B5B" w:rsidRDefault="00EA1F0E" w:rsidP="00C075BC">
      <w:r w:rsidRPr="00D54B5B">
        <w:t>Elektrický generátor</w:t>
      </w:r>
    </w:p>
    <w:p w14:paraId="3587E19F" w14:textId="77777777" w:rsidR="00EA1F0E" w:rsidRPr="00D54B5B" w:rsidRDefault="00EA1F0E" w:rsidP="00C075BC">
      <w:r w:rsidRPr="00D54B5B">
        <w:t>Hala PM7</w:t>
      </w:r>
    </w:p>
    <w:p w14:paraId="38E7668E" w14:textId="77777777" w:rsidR="00EA1F0E" w:rsidRPr="00D54B5B" w:rsidRDefault="00EA1F0E" w:rsidP="00C075BC">
      <w:r w:rsidRPr="00D54B5B">
        <w:t>Základy komínu PM7</w:t>
      </w:r>
    </w:p>
    <w:p w14:paraId="20562E9A" w14:textId="77777777" w:rsidR="00EA1F0E" w:rsidRPr="00D54B5B" w:rsidRDefault="00EA1F0E" w:rsidP="00C075BC">
      <w:r w:rsidRPr="00D54B5B">
        <w:t>Komín PM7 a kouřovody</w:t>
      </w:r>
    </w:p>
    <w:p w14:paraId="25469BB2" w14:textId="715F4881" w:rsidR="00EA1F0E" w:rsidRPr="00D54B5B" w:rsidRDefault="00EA1F0E" w:rsidP="00C075BC">
      <w:r w:rsidRPr="00D54B5B">
        <w:t>Technické zařízení pro vyvedení tepla z chladicích okruhů motoru do rozvodny tepla</w:t>
      </w:r>
      <w:r w:rsidR="00371608">
        <w:t xml:space="preserve"> (HVS)</w:t>
      </w:r>
      <w:r w:rsidRPr="00D54B5B">
        <w:t xml:space="preserve"> a </w:t>
      </w:r>
      <w:r w:rsidR="00371608">
        <w:t>suchých chladičů</w:t>
      </w:r>
    </w:p>
    <w:p w14:paraId="20CFB5A9" w14:textId="77777777" w:rsidR="00EA1F0E" w:rsidRPr="00D54B5B" w:rsidRDefault="00EA1F0E" w:rsidP="00C075BC">
      <w:r w:rsidRPr="00D54B5B">
        <w:t>Komunikace</w:t>
      </w:r>
    </w:p>
    <w:p w14:paraId="5B78DE7F" w14:textId="77777777" w:rsidR="00EA1F0E" w:rsidRPr="00D54B5B" w:rsidRDefault="00EA1F0E" w:rsidP="00C075BC">
      <w:r w:rsidRPr="00D54B5B">
        <w:t>Řídicí systém PM7</w:t>
      </w:r>
    </w:p>
    <w:p w14:paraId="46FCA0A1" w14:textId="77777777" w:rsidR="00EA1F0E" w:rsidRPr="00D54B5B" w:rsidRDefault="00EA1F0E" w:rsidP="00C075BC">
      <w:r w:rsidRPr="00D54B5B">
        <w:t>Napojení na nadřazený řídicí systém TELEPLN a úprava TELEPLN</w:t>
      </w:r>
    </w:p>
    <w:p w14:paraId="64AB08F1" w14:textId="77777777" w:rsidR="00EA1F0E" w:rsidRPr="00D54B5B" w:rsidRDefault="00EA1F0E" w:rsidP="00C075BC">
      <w:r w:rsidRPr="00D54B5B">
        <w:t>Hospodářství mazacího oleje</w:t>
      </w:r>
    </w:p>
    <w:p w14:paraId="1082F832" w14:textId="77777777" w:rsidR="00EA1F0E" w:rsidRPr="00D54B5B" w:rsidRDefault="00EA1F0E" w:rsidP="00C075BC">
      <w:r w:rsidRPr="00D54B5B">
        <w:t>Systém EPS a SHZ</w:t>
      </w:r>
    </w:p>
    <w:p w14:paraId="42799B1E" w14:textId="6F6D6C47" w:rsidR="00D04F77" w:rsidRPr="00D54B5B" w:rsidRDefault="00EA1F0E" w:rsidP="00C075BC">
      <w:r w:rsidRPr="00D54B5B">
        <w:t>Systém pro předehřev plynového motoru napojený z rozvodny tepla</w:t>
      </w:r>
      <w:r w:rsidR="00D04F77">
        <w:t xml:space="preserve"> (HVS)</w:t>
      </w:r>
    </w:p>
    <w:p w14:paraId="2029B034" w14:textId="1F4DB376" w:rsidR="00EA1F0E" w:rsidRDefault="00EA1F0E" w:rsidP="00C075BC">
      <w:r w:rsidRPr="00D54B5B">
        <w:t xml:space="preserve">Chladicí systém se suchými radiátory </w:t>
      </w:r>
    </w:p>
    <w:p w14:paraId="02EA7077" w14:textId="77777777" w:rsidR="00D04F77" w:rsidRPr="00D54B5B" w:rsidRDefault="00D04F77" w:rsidP="00C075BC"/>
    <w:p w14:paraId="7A596BAA" w14:textId="26AF4FF0" w:rsidR="00EA1F0E" w:rsidRPr="000C5728" w:rsidRDefault="00EA1F0E" w:rsidP="00C075BC">
      <w:pPr>
        <w:rPr>
          <w:b/>
          <w:bCs/>
        </w:rPr>
      </w:pPr>
      <w:r w:rsidRPr="000C5728">
        <w:rPr>
          <w:b/>
          <w:bCs/>
        </w:rPr>
        <w:t>Spalinový horkovodní kotel</w:t>
      </w:r>
      <w:r w:rsidR="00D04F77">
        <w:rPr>
          <w:b/>
          <w:bCs/>
        </w:rPr>
        <w:t xml:space="preserve"> SK7</w:t>
      </w:r>
    </w:p>
    <w:p w14:paraId="23FC85B8" w14:textId="6888D2F1" w:rsidR="00274E34" w:rsidRPr="00364C58" w:rsidRDefault="00274E34" w:rsidP="00C075BC">
      <w:r w:rsidRPr="00364C58">
        <w:t>Spalinový horkovodní kotel sestává z</w:t>
      </w:r>
      <w:r>
        <w:t xml:space="preserve"> k</w:t>
      </w:r>
      <w:r w:rsidRPr="00364C58">
        <w:t>omory výměníku, hady žebrované, hady hladké vstupní a výstupní komora, příruby kolena, jemná armatura (kotlové uzávěry, pojistné ventily, odvzdušnění a odvodnění, zavěšení -  funkčně uspořádané jako tlakový celek - dvoustupňový spalinový výměník</w:t>
      </w:r>
      <w:r>
        <w:t>.</w:t>
      </w:r>
      <w:r w:rsidRPr="00364C58">
        <w:t xml:space="preserve"> Netlakový celek</w:t>
      </w:r>
      <w:r>
        <w:t xml:space="preserve"> </w:t>
      </w:r>
      <w:r w:rsidRPr="00364C58">
        <w:t>sestává z</w:t>
      </w:r>
      <w:r>
        <w:t>e v</w:t>
      </w:r>
      <w:r w:rsidRPr="00364C58">
        <w:t>stupní a výstupní komor</w:t>
      </w:r>
      <w:r>
        <w:t>y</w:t>
      </w:r>
      <w:r w:rsidRPr="00364C58">
        <w:t xml:space="preserve"> s vnitřními vodícími plechy, oplechování vnitřní, oplechování vnější pro venkovní provedení, izolace pro venkovní provedení, garnitura (závěsy, průlezy, přepravní rámy</w:t>
      </w:r>
      <w:r>
        <w:t>. Nosná ocelová konstrukce pozinkovaná a plošiny se stejnou venkovní úpravou.</w:t>
      </w:r>
    </w:p>
    <w:p w14:paraId="545201E4" w14:textId="1048C61D" w:rsidR="008C2791" w:rsidRPr="00364C58" w:rsidRDefault="008C2791" w:rsidP="00C075BC">
      <w:pPr>
        <w:rPr>
          <w:sz w:val="24"/>
          <w:szCs w:val="24"/>
        </w:rPr>
      </w:pPr>
      <w:r w:rsidRPr="00364C58">
        <w:rPr>
          <w:sz w:val="24"/>
          <w:szCs w:val="24"/>
        </w:rPr>
        <w:t xml:space="preserve">Teplota na výstupu do sítě 130 </w:t>
      </w:r>
      <w:r w:rsidR="009318D7">
        <w:rPr>
          <w:sz w:val="24"/>
          <w:szCs w:val="24"/>
        </w:rPr>
        <w:t>°</w:t>
      </w:r>
      <w:r w:rsidRPr="00364C58">
        <w:rPr>
          <w:sz w:val="24"/>
          <w:szCs w:val="24"/>
        </w:rPr>
        <w:t>C</w:t>
      </w:r>
    </w:p>
    <w:p w14:paraId="759C1BA6" w14:textId="64644C8A" w:rsidR="008C2791" w:rsidRPr="00364C58" w:rsidRDefault="008C2791" w:rsidP="00C075BC">
      <w:pPr>
        <w:rPr>
          <w:sz w:val="24"/>
          <w:szCs w:val="24"/>
        </w:rPr>
      </w:pPr>
      <w:r w:rsidRPr="00364C58">
        <w:rPr>
          <w:sz w:val="24"/>
          <w:szCs w:val="24"/>
        </w:rPr>
        <w:t xml:space="preserve">Odolnost předpokládaná na straně vody (PS) </w:t>
      </w:r>
      <w:r w:rsidRPr="00364C58">
        <w:rPr>
          <w:sz w:val="24"/>
          <w:szCs w:val="24"/>
        </w:rPr>
        <w:tab/>
        <w:t>25 bar</w:t>
      </w:r>
      <w:r w:rsidR="009318D7">
        <w:rPr>
          <w:sz w:val="24"/>
          <w:szCs w:val="24"/>
        </w:rPr>
        <w:t>(g)</w:t>
      </w:r>
      <w:r w:rsidRPr="00364C58">
        <w:rPr>
          <w:sz w:val="24"/>
          <w:szCs w:val="24"/>
        </w:rPr>
        <w:tab/>
      </w:r>
      <w:r w:rsidRPr="00364C58">
        <w:rPr>
          <w:sz w:val="24"/>
          <w:szCs w:val="24"/>
        </w:rPr>
        <w:tab/>
      </w:r>
      <w:r w:rsidRPr="00364C58">
        <w:rPr>
          <w:sz w:val="24"/>
          <w:szCs w:val="24"/>
        </w:rPr>
        <w:tab/>
      </w:r>
    </w:p>
    <w:p w14:paraId="54271A06" w14:textId="077F3511" w:rsidR="008C2791" w:rsidRPr="00364C58" w:rsidRDefault="008C2791" w:rsidP="00C075BC">
      <w:pPr>
        <w:rPr>
          <w:sz w:val="24"/>
          <w:szCs w:val="24"/>
        </w:rPr>
      </w:pPr>
      <w:r w:rsidRPr="00364C58">
        <w:rPr>
          <w:sz w:val="24"/>
          <w:szCs w:val="24"/>
        </w:rPr>
        <w:t>Jmenovitý průtok spalin</w:t>
      </w:r>
      <w:r w:rsidRPr="00364C58">
        <w:rPr>
          <w:sz w:val="24"/>
          <w:szCs w:val="24"/>
        </w:rPr>
        <w:tab/>
        <w:t>60 900 kg/h</w:t>
      </w:r>
    </w:p>
    <w:p w14:paraId="7B1E3AC9" w14:textId="67C2D6A3" w:rsidR="008C2791" w:rsidRPr="00364C58" w:rsidRDefault="008C2791" w:rsidP="00C075BC">
      <w:pPr>
        <w:rPr>
          <w:sz w:val="24"/>
          <w:szCs w:val="24"/>
        </w:rPr>
      </w:pPr>
      <w:r w:rsidRPr="00364C58">
        <w:rPr>
          <w:sz w:val="24"/>
          <w:szCs w:val="24"/>
        </w:rPr>
        <w:t>Jmenovitá teplota spalin</w:t>
      </w:r>
      <w:r w:rsidRPr="00364C58">
        <w:rPr>
          <w:sz w:val="24"/>
          <w:szCs w:val="24"/>
        </w:rPr>
        <w:tab/>
        <w:t xml:space="preserve">380 </w:t>
      </w:r>
      <w:r w:rsidRPr="00364C58">
        <w:rPr>
          <w:sz w:val="24"/>
          <w:szCs w:val="24"/>
          <w:vertAlign w:val="superscript"/>
        </w:rPr>
        <w:t>0</w:t>
      </w:r>
      <w:r w:rsidRPr="00364C58">
        <w:rPr>
          <w:sz w:val="24"/>
          <w:szCs w:val="24"/>
        </w:rPr>
        <w:t>C</w:t>
      </w:r>
    </w:p>
    <w:p w14:paraId="055984FB" w14:textId="34D96B4A" w:rsidR="008C2791" w:rsidRPr="00364C58" w:rsidRDefault="008C2791" w:rsidP="00C075BC">
      <w:pPr>
        <w:spacing w:after="0"/>
        <w:rPr>
          <w:sz w:val="24"/>
          <w:szCs w:val="24"/>
        </w:rPr>
      </w:pPr>
      <w:r w:rsidRPr="00364C58">
        <w:rPr>
          <w:sz w:val="24"/>
          <w:szCs w:val="24"/>
        </w:rPr>
        <w:lastRenderedPageBreak/>
        <w:t xml:space="preserve">Výkon </w:t>
      </w:r>
      <w:r w:rsidRPr="00364C58">
        <w:rPr>
          <w:sz w:val="24"/>
          <w:szCs w:val="24"/>
        </w:rPr>
        <w:tab/>
      </w:r>
      <w:r w:rsidRPr="00364C58">
        <w:rPr>
          <w:sz w:val="24"/>
          <w:szCs w:val="24"/>
        </w:rPr>
        <w:tab/>
      </w:r>
      <w:r w:rsidRPr="00364C58">
        <w:rPr>
          <w:sz w:val="24"/>
          <w:szCs w:val="24"/>
        </w:rPr>
        <w:tab/>
      </w:r>
      <w:r w:rsidR="00274E34">
        <w:rPr>
          <w:sz w:val="24"/>
          <w:szCs w:val="24"/>
        </w:rPr>
        <w:t>5</w:t>
      </w:r>
      <w:r w:rsidRPr="00364C58">
        <w:rPr>
          <w:sz w:val="24"/>
          <w:szCs w:val="24"/>
        </w:rPr>
        <w:t>,</w:t>
      </w:r>
      <w:r w:rsidR="00274E34">
        <w:rPr>
          <w:sz w:val="24"/>
          <w:szCs w:val="24"/>
        </w:rPr>
        <w:t>0</w:t>
      </w:r>
      <w:r w:rsidRPr="00364C58">
        <w:rPr>
          <w:sz w:val="24"/>
          <w:szCs w:val="24"/>
        </w:rPr>
        <w:t>5 MW</w:t>
      </w:r>
      <w:r w:rsidR="009318D7" w:rsidRPr="000C5728">
        <w:rPr>
          <w:sz w:val="24"/>
          <w:szCs w:val="24"/>
          <w:vertAlign w:val="subscript"/>
        </w:rPr>
        <w:t>t</w:t>
      </w:r>
    </w:p>
    <w:p w14:paraId="54BF406B" w14:textId="77777777" w:rsidR="00700675" w:rsidRDefault="00700675" w:rsidP="00C075BC">
      <w:pPr>
        <w:rPr>
          <w:b/>
        </w:rPr>
      </w:pPr>
    </w:p>
    <w:p w14:paraId="18C2B6C4" w14:textId="41E3A1B4" w:rsidR="00EA1F0E" w:rsidRPr="00D54B5B" w:rsidRDefault="00EA1F0E" w:rsidP="00C075BC">
      <w:pPr>
        <w:rPr>
          <w:b/>
        </w:rPr>
      </w:pPr>
      <w:r w:rsidRPr="00D54B5B">
        <w:rPr>
          <w:b/>
        </w:rPr>
        <w:t>Plynový motor PM8</w:t>
      </w:r>
      <w:r w:rsidRPr="00D54B5B">
        <w:rPr>
          <w:b/>
        </w:rPr>
        <w:tab/>
      </w:r>
      <w:r w:rsidRPr="00D54B5B">
        <w:rPr>
          <w:b/>
        </w:rPr>
        <w:tab/>
      </w:r>
      <w:r w:rsidRPr="00D54B5B">
        <w:rPr>
          <w:b/>
        </w:rPr>
        <w:tab/>
      </w:r>
      <w:r w:rsidRPr="00D54B5B">
        <w:rPr>
          <w:b/>
        </w:rPr>
        <w:tab/>
      </w:r>
    </w:p>
    <w:p w14:paraId="376DC5F0" w14:textId="0D7F8805" w:rsidR="00EA1F0E" w:rsidRPr="00D54B5B" w:rsidRDefault="00EA1F0E" w:rsidP="00C075BC">
      <w:r w:rsidRPr="00D54B5B">
        <w:t xml:space="preserve">Plynový motor </w:t>
      </w:r>
      <w:r w:rsidR="00371608" w:rsidRPr="00D54B5B">
        <w:t>5</w:t>
      </w:r>
      <w:r w:rsidR="00371608">
        <w:t>28</w:t>
      </w:r>
      <w:r w:rsidR="00371608" w:rsidRPr="00D54B5B">
        <w:t xml:space="preserve"> </w:t>
      </w:r>
      <w:r w:rsidRPr="00D54B5B">
        <w:t>kW</w:t>
      </w:r>
      <w:r w:rsidRPr="00D54B5B">
        <w:rPr>
          <w:vertAlign w:val="subscript"/>
        </w:rPr>
        <w:t>e</w:t>
      </w:r>
    </w:p>
    <w:p w14:paraId="094F61CE" w14:textId="77777777" w:rsidR="00EA1F0E" w:rsidRPr="00D54B5B" w:rsidRDefault="00EA1F0E" w:rsidP="00C075BC">
      <w:r w:rsidRPr="00D54B5B">
        <w:t>Vyvedení elektrického výkonu do rozvodny NN</w:t>
      </w:r>
    </w:p>
    <w:p w14:paraId="4567E411" w14:textId="77777777" w:rsidR="00EA1F0E" w:rsidRPr="00D54B5B" w:rsidRDefault="00EA1F0E" w:rsidP="00C075BC">
      <w:r w:rsidRPr="00D54B5B">
        <w:t>Vyvedení tepelného výkonu (chlazení tělesa PM, spaliny) do horkovodu.</w:t>
      </w:r>
    </w:p>
    <w:p w14:paraId="3DA53DE9" w14:textId="77777777" w:rsidR="00EA1F0E" w:rsidRPr="00D54B5B" w:rsidRDefault="00EA1F0E" w:rsidP="00C075BC">
      <w:r w:rsidRPr="00D54B5B">
        <w:t>Schopnost startu ze tmy a provoz v ostrovním režimu.</w:t>
      </w:r>
    </w:p>
    <w:p w14:paraId="0744F667" w14:textId="77777777" w:rsidR="00EA1F0E" w:rsidRPr="00D54B5B" w:rsidRDefault="00EA1F0E" w:rsidP="00C075BC"/>
    <w:p w14:paraId="7BAD9053" w14:textId="77777777" w:rsidR="00EA1F0E" w:rsidRPr="00D54B5B" w:rsidRDefault="00EA1F0E" w:rsidP="00C075BC">
      <w:pPr>
        <w:rPr>
          <w:b/>
        </w:rPr>
      </w:pPr>
      <w:r w:rsidRPr="00D54B5B">
        <w:rPr>
          <w:b/>
        </w:rPr>
        <w:t>Vyvedení elektrického výkonu (použity částečně stávající objekt a technologie transformátorovny)</w:t>
      </w:r>
      <w:r w:rsidRPr="00D54B5B">
        <w:rPr>
          <w:b/>
        </w:rPr>
        <w:tab/>
      </w:r>
      <w:r w:rsidRPr="00D54B5B">
        <w:rPr>
          <w:b/>
        </w:rPr>
        <w:tab/>
      </w:r>
      <w:r w:rsidRPr="00D54B5B">
        <w:rPr>
          <w:b/>
        </w:rPr>
        <w:tab/>
      </w:r>
    </w:p>
    <w:p w14:paraId="69BC0726" w14:textId="77777777" w:rsidR="00EA1F0E" w:rsidRPr="00D54B5B" w:rsidRDefault="00EA1F0E" w:rsidP="00C075BC">
      <w:r w:rsidRPr="00D54B5B">
        <w:t>Rozvodna VN (13 polí)</w:t>
      </w:r>
    </w:p>
    <w:p w14:paraId="6D6B31D7" w14:textId="0D544CAB" w:rsidR="00EA1F0E" w:rsidRPr="00D54B5B" w:rsidRDefault="00EA1F0E" w:rsidP="00C075BC">
      <w:r w:rsidRPr="00D54B5B">
        <w:t xml:space="preserve">Blokový </w:t>
      </w:r>
      <w:r w:rsidR="00C63A73" w:rsidRPr="00D54B5B">
        <w:t>transformátor (</w:t>
      </w:r>
      <w:r w:rsidRPr="00D54B5B">
        <w:t>cca 15 MVA) stávající repase</w:t>
      </w:r>
    </w:p>
    <w:p w14:paraId="4463FAAB" w14:textId="77777777" w:rsidR="00EA1F0E" w:rsidRPr="00D54B5B" w:rsidRDefault="00EA1F0E" w:rsidP="00C075BC">
      <w:r w:rsidRPr="00D54B5B">
        <w:t>2 transformátory vlastní spotřeby (cca 2 x 1000 kVA)</w:t>
      </w:r>
    </w:p>
    <w:p w14:paraId="4A944BCF" w14:textId="77777777" w:rsidR="00EA1F0E" w:rsidRPr="00D54B5B" w:rsidRDefault="00EA1F0E" w:rsidP="00C075BC">
      <w:r w:rsidRPr="00D54B5B">
        <w:t>Rozvodna NN</w:t>
      </w:r>
    </w:p>
    <w:p w14:paraId="362D2E4C" w14:textId="77777777" w:rsidR="00EA1F0E" w:rsidRPr="00D54B5B" w:rsidRDefault="00EA1F0E" w:rsidP="00C075BC">
      <w:r w:rsidRPr="00D54B5B">
        <w:t>Kabelové rozvody</w:t>
      </w:r>
    </w:p>
    <w:p w14:paraId="7E55FB3D" w14:textId="77777777" w:rsidR="00EA1F0E" w:rsidRPr="00D54B5B" w:rsidRDefault="00EA1F0E" w:rsidP="00C075BC">
      <w:r w:rsidRPr="00D54B5B">
        <w:t>MaR a řídicí systém</w:t>
      </w:r>
    </w:p>
    <w:p w14:paraId="43944700" w14:textId="77777777" w:rsidR="00EA1F0E" w:rsidRPr="00D54B5B" w:rsidRDefault="00EA1F0E" w:rsidP="00C075BC"/>
    <w:p w14:paraId="2A749DF2" w14:textId="2F9D0266" w:rsidR="00EA1F0E" w:rsidRPr="00D54B5B" w:rsidRDefault="00EA1F0E" w:rsidP="00C075BC">
      <w:pPr>
        <w:rPr>
          <w:b/>
        </w:rPr>
      </w:pPr>
      <w:r w:rsidRPr="00D54B5B">
        <w:rPr>
          <w:b/>
        </w:rPr>
        <w:t>Objekt/místnost místního velínu a sociální zázemí</w:t>
      </w:r>
      <w:r w:rsidRPr="00D54B5B">
        <w:rPr>
          <w:b/>
        </w:rPr>
        <w:tab/>
        <w:t>(</w:t>
      </w:r>
      <w:r w:rsidR="00371608">
        <w:rPr>
          <w:b/>
        </w:rPr>
        <w:t>nová přístavba PM7</w:t>
      </w:r>
      <w:r w:rsidRPr="00D54B5B">
        <w:rPr>
          <w:b/>
        </w:rPr>
        <w:t>)</w:t>
      </w:r>
    </w:p>
    <w:p w14:paraId="5737A6BE" w14:textId="0D0DCCFB" w:rsidR="00EA1F0E" w:rsidRPr="00D54B5B" w:rsidRDefault="00EA1F0E" w:rsidP="00C075BC">
      <w:r w:rsidRPr="00D54B5B">
        <w:t xml:space="preserve">Velín </w:t>
      </w:r>
      <w:r w:rsidR="00452387">
        <w:t xml:space="preserve"> nový</w:t>
      </w:r>
    </w:p>
    <w:p w14:paraId="0D049926" w14:textId="77777777" w:rsidR="00EA1F0E" w:rsidRPr="00D54B5B" w:rsidRDefault="00EA1F0E" w:rsidP="00C075BC">
      <w:r w:rsidRPr="00D54B5B">
        <w:t>Operátorské stanice (nové)</w:t>
      </w:r>
    </w:p>
    <w:p w14:paraId="0473FD48" w14:textId="657D6EAE" w:rsidR="00EA1F0E" w:rsidRPr="00D54B5B" w:rsidRDefault="00EA1F0E" w:rsidP="00C075BC">
      <w:r w:rsidRPr="00D54B5B">
        <w:t>Sociální zázemí (</w:t>
      </w:r>
      <w:r w:rsidR="00452387">
        <w:t xml:space="preserve"> nové</w:t>
      </w:r>
      <w:r w:rsidRPr="00D54B5B">
        <w:t>)</w:t>
      </w:r>
    </w:p>
    <w:p w14:paraId="70C868A7" w14:textId="77777777" w:rsidR="00EA1F0E" w:rsidRPr="00D54B5B" w:rsidRDefault="00EA1F0E" w:rsidP="00C075BC">
      <w:r w:rsidRPr="00D54B5B">
        <w:t>Splnění pravidel kybernetické bezpečnosti u operátorských stanic (nové)</w:t>
      </w:r>
    </w:p>
    <w:p w14:paraId="5363C308" w14:textId="77777777" w:rsidR="00EA1F0E" w:rsidRPr="00D54B5B" w:rsidRDefault="00EA1F0E" w:rsidP="00C075BC">
      <w:r w:rsidRPr="00D54B5B">
        <w:t>Komunikace na velín C-Energy Planá v Plané nad Lužnicí (nové)</w:t>
      </w:r>
    </w:p>
    <w:p w14:paraId="353DE731" w14:textId="538BDA11" w:rsidR="00EA1F0E" w:rsidRPr="00D54B5B" w:rsidRDefault="00C63A73" w:rsidP="00C075BC">
      <w:r w:rsidRPr="00D54B5B">
        <w:t>Implementace</w:t>
      </w:r>
      <w:r w:rsidR="00EA1F0E" w:rsidRPr="00D54B5B">
        <w:t xml:space="preserve"> technologie a její řízení do ŘS Siemens PCS7 (nové)</w:t>
      </w:r>
    </w:p>
    <w:p w14:paraId="22DB221D" w14:textId="77777777" w:rsidR="00EA1F0E" w:rsidRPr="00D54B5B" w:rsidRDefault="00EA1F0E" w:rsidP="00C075BC"/>
    <w:p w14:paraId="4BB867CF" w14:textId="180BFD94" w:rsidR="00EA1F0E" w:rsidRPr="00D54B5B" w:rsidRDefault="00EA1F0E" w:rsidP="00C075BC">
      <w:pPr>
        <w:rPr>
          <w:b/>
        </w:rPr>
      </w:pPr>
      <w:r w:rsidRPr="00700675">
        <w:rPr>
          <w:b/>
        </w:rPr>
        <w:t>Rozvodna tepla</w:t>
      </w:r>
      <w:r w:rsidR="00452387" w:rsidRPr="00700675">
        <w:rPr>
          <w:b/>
        </w:rPr>
        <w:t xml:space="preserve"> (HVS)</w:t>
      </w:r>
      <w:r w:rsidRPr="00D54B5B">
        <w:rPr>
          <w:b/>
        </w:rPr>
        <w:tab/>
      </w:r>
      <w:r w:rsidRPr="00D54B5B">
        <w:rPr>
          <w:b/>
        </w:rPr>
        <w:tab/>
      </w:r>
      <w:r w:rsidRPr="00D54B5B">
        <w:rPr>
          <w:b/>
        </w:rPr>
        <w:tab/>
      </w:r>
      <w:r w:rsidRPr="00D54B5B">
        <w:rPr>
          <w:b/>
        </w:rPr>
        <w:tab/>
      </w:r>
    </w:p>
    <w:p w14:paraId="6EC3C99A" w14:textId="1F0BCD9E" w:rsidR="00EA1F0E" w:rsidRPr="00D54B5B" w:rsidRDefault="00452387" w:rsidP="00C075BC">
      <w:r>
        <w:t xml:space="preserve"> Nová vestavba zařízení do prostor stávajícího objektu CHÚV</w:t>
      </w:r>
      <w:r w:rsidR="00EA1F0E" w:rsidRPr="00D54B5B">
        <w:t>.</w:t>
      </w:r>
    </w:p>
    <w:p w14:paraId="681A1699" w14:textId="22DBD861" w:rsidR="00EA1F0E" w:rsidRDefault="00EA1F0E" w:rsidP="00C075BC">
      <w:r w:rsidRPr="00D54B5B">
        <w:t xml:space="preserve">Posilovací </w:t>
      </w:r>
      <w:r w:rsidR="00452387">
        <w:t>čerpadla pro horkovod sever a západ,</w:t>
      </w:r>
      <w:r w:rsidRPr="00D54B5B">
        <w:t xml:space="preserve"> oběhová čerpadla</w:t>
      </w:r>
      <w:r w:rsidR="006B5789">
        <w:t xml:space="preserve"> k SK7</w:t>
      </w:r>
      <w:r w:rsidR="00452387">
        <w:t xml:space="preserve"> a čerpadla</w:t>
      </w:r>
      <w:r w:rsidR="007D6DF9">
        <w:t>/jiná zařízení</w:t>
      </w:r>
      <w:r w:rsidR="00452387">
        <w:t xml:space="preserve"> pro vyrovnávání tlaku </w:t>
      </w:r>
      <w:r w:rsidR="007D6DF9">
        <w:t>v </w:t>
      </w:r>
      <w:r w:rsidR="00452387">
        <w:t>systém</w:t>
      </w:r>
      <w:r w:rsidR="007D6DF9">
        <w:t>u HV TTa1</w:t>
      </w:r>
    </w:p>
    <w:p w14:paraId="7F0C78C6" w14:textId="607330C8" w:rsidR="006B5789" w:rsidRPr="00D54B5B" w:rsidRDefault="006B5789" w:rsidP="00C075BC">
      <w:r>
        <w:t xml:space="preserve">Sběrače přívodní a vratné </w:t>
      </w:r>
      <w:r w:rsidR="007D6DF9">
        <w:t xml:space="preserve">topné </w:t>
      </w:r>
      <w:r>
        <w:t>vody</w:t>
      </w:r>
    </w:p>
    <w:p w14:paraId="4BE1DCF3" w14:textId="54ECB7EF" w:rsidR="00EA1F0E" w:rsidRPr="00D54B5B" w:rsidRDefault="00EA1F0E" w:rsidP="00C075BC"/>
    <w:p w14:paraId="32E6294D" w14:textId="77777777" w:rsidR="00EA1F0E" w:rsidRPr="00D54B5B" w:rsidRDefault="00EA1F0E" w:rsidP="00C075BC">
      <w:r w:rsidRPr="00D54B5B">
        <w:t>Vyvedení HV pro předehřev plynového motoru PM7</w:t>
      </w:r>
    </w:p>
    <w:p w14:paraId="42CB2C57" w14:textId="77777777" w:rsidR="00EA1F0E" w:rsidRPr="00D54B5B" w:rsidRDefault="00EA1F0E" w:rsidP="00C075BC">
      <w:r w:rsidRPr="00D54B5B">
        <w:t>Pojistné expanzní zařízení připojené horkovodní soustavy</w:t>
      </w:r>
    </w:p>
    <w:p w14:paraId="0770D662" w14:textId="77777777" w:rsidR="00EA1F0E" w:rsidRPr="00D54B5B" w:rsidRDefault="00EA1F0E" w:rsidP="00C075BC"/>
    <w:p w14:paraId="0EDD19BD" w14:textId="77777777" w:rsidR="00EA1F0E" w:rsidRPr="000B4956" w:rsidRDefault="00EA1F0E" w:rsidP="00C075BC">
      <w:pPr>
        <w:rPr>
          <w:b/>
        </w:rPr>
      </w:pPr>
      <w:r w:rsidRPr="000B4956">
        <w:rPr>
          <w:b/>
        </w:rPr>
        <w:t>Demontážní a demoliční práce stávajících objektů a terénní úpravy</w:t>
      </w:r>
    </w:p>
    <w:p w14:paraId="53311A9C" w14:textId="349C934D" w:rsidR="00EA1F0E" w:rsidRPr="000B4956" w:rsidRDefault="00700675" w:rsidP="00C075BC">
      <w:r w:rsidRPr="000B4956">
        <w:t>Demolice nutné k realizaci nových objektů PM7,8</w:t>
      </w:r>
      <w:r w:rsidR="000B4956" w:rsidRPr="000B4956">
        <w:t xml:space="preserve"> v rámci </w:t>
      </w:r>
      <w:r w:rsidR="00A565D6" w:rsidRPr="00A565D6">
        <w:rPr>
          <w:smallCaps/>
        </w:rPr>
        <w:t>1. části díla</w:t>
      </w:r>
      <w:r w:rsidR="000B4956" w:rsidRPr="000B4956">
        <w:t>.</w:t>
      </w:r>
    </w:p>
    <w:p w14:paraId="1DD6C04B" w14:textId="5CF19482" w:rsidR="00EA1F0E" w:rsidRPr="000B4956" w:rsidRDefault="00EA1F0E" w:rsidP="00C075BC">
      <w:r w:rsidRPr="000B4956">
        <w:lastRenderedPageBreak/>
        <w:t>Demolice a likvidace vybraných výrobních objektů Teplárny Tábor včetně komínu</w:t>
      </w:r>
      <w:r w:rsidR="000B4956" w:rsidRPr="000B4956">
        <w:t xml:space="preserve"> v rámci </w:t>
      </w:r>
      <w:r w:rsidR="00A565D6" w:rsidRPr="00A565D6">
        <w:rPr>
          <w:smallCaps/>
        </w:rPr>
        <w:t>2. části díla</w:t>
      </w:r>
      <w:r w:rsidR="000B4956" w:rsidRPr="000B4956">
        <w:t xml:space="preserve"> dle samostatně zpracované PD</w:t>
      </w:r>
      <w:r w:rsidR="002A2319">
        <w:t>.</w:t>
      </w:r>
    </w:p>
    <w:p w14:paraId="529BCD1E" w14:textId="3ADB3072" w:rsidR="00EA1F0E" w:rsidRPr="000B4956" w:rsidRDefault="00EA1F0E" w:rsidP="00C075BC">
      <w:r w:rsidRPr="000B4956">
        <w:t>Odstranění ekologické zátěže</w:t>
      </w:r>
      <w:r w:rsidR="002A2319">
        <w:t>.</w:t>
      </w:r>
    </w:p>
    <w:p w14:paraId="5CD0A7B0" w14:textId="05DE4A80" w:rsidR="00EA1F0E" w:rsidRPr="000B4956" w:rsidRDefault="00EA1F0E" w:rsidP="00C075BC">
      <w:r w:rsidRPr="000B4956">
        <w:t xml:space="preserve">Obnova a </w:t>
      </w:r>
      <w:r w:rsidR="000B4956" w:rsidRPr="000B4956">
        <w:t>doplnění</w:t>
      </w:r>
      <w:r w:rsidRPr="000B4956">
        <w:t xml:space="preserve"> komunikace </w:t>
      </w:r>
      <w:r w:rsidR="000B4956" w:rsidRPr="000B4956">
        <w:t>či zpevněných ploch</w:t>
      </w:r>
      <w:r w:rsidR="00B34898">
        <w:t>,</w:t>
      </w:r>
      <w:r w:rsidR="000B4956" w:rsidRPr="000B4956">
        <w:t xml:space="preserve"> odpovídající </w:t>
      </w:r>
      <w:r w:rsidR="00B34898">
        <w:t>uvedení do původního stavu, porušených po</w:t>
      </w:r>
      <w:r w:rsidR="00B34898" w:rsidRPr="000B4956">
        <w:t xml:space="preserve"> </w:t>
      </w:r>
      <w:r w:rsidR="000B4956" w:rsidRPr="000B4956">
        <w:t>nové zástavbě a předpokládaný</w:t>
      </w:r>
      <w:r w:rsidR="00B34898">
        <w:t>ch</w:t>
      </w:r>
      <w:r w:rsidR="000B4956" w:rsidRPr="000B4956">
        <w:t xml:space="preserve"> demolicí</w:t>
      </w:r>
      <w:r w:rsidR="00B34898">
        <w:t>ch</w:t>
      </w:r>
      <w:r w:rsidR="002A2319">
        <w:t>.</w:t>
      </w:r>
    </w:p>
    <w:p w14:paraId="6AD63337" w14:textId="3BDCD61C" w:rsidR="000B4956" w:rsidRPr="000B4956" w:rsidRDefault="00EA1F0E" w:rsidP="00C075BC">
      <w:r w:rsidRPr="000B4956">
        <w:t>Terénní úpravy</w:t>
      </w:r>
      <w:r w:rsidR="000B4956">
        <w:t>,</w:t>
      </w:r>
      <w:r w:rsidR="000B4956" w:rsidRPr="000B4956">
        <w:t xml:space="preserve"> odpovídající</w:t>
      </w:r>
      <w:r w:rsidR="000B4956">
        <w:t xml:space="preserve"> uvedení do původního stavu,</w:t>
      </w:r>
      <w:r w:rsidR="000B4956" w:rsidRPr="000B4956">
        <w:t xml:space="preserve"> </w:t>
      </w:r>
      <w:r w:rsidR="00B34898">
        <w:t xml:space="preserve">porušené </w:t>
      </w:r>
      <w:r w:rsidR="000B4956">
        <w:t xml:space="preserve">po </w:t>
      </w:r>
      <w:r w:rsidR="000B4956" w:rsidRPr="000B4956">
        <w:t>nové zástavbě a předpokládaný</w:t>
      </w:r>
      <w:r w:rsidR="00B34898">
        <w:t>ch</w:t>
      </w:r>
      <w:r w:rsidR="000B4956" w:rsidRPr="000B4956">
        <w:t xml:space="preserve"> demolicí</w:t>
      </w:r>
      <w:r w:rsidR="00B34898">
        <w:t>ch</w:t>
      </w:r>
      <w:r w:rsidR="002A2319">
        <w:t>.</w:t>
      </w:r>
    </w:p>
    <w:p w14:paraId="24B73B1F" w14:textId="77777777" w:rsidR="00FB5732" w:rsidRDefault="00FB5732" w:rsidP="00C075BC">
      <w:pPr>
        <w:rPr>
          <w:b/>
        </w:rPr>
      </w:pPr>
    </w:p>
    <w:p w14:paraId="736979D0" w14:textId="33E5F4F4" w:rsidR="00EA1F0E" w:rsidRPr="005138A1" w:rsidRDefault="00EA1F0E" w:rsidP="00C075BC">
      <w:pPr>
        <w:keepNext/>
      </w:pPr>
      <w:r w:rsidRPr="00D54B5B">
        <w:rPr>
          <w:b/>
        </w:rPr>
        <w:t>Infrastruktura nového areálu</w:t>
      </w:r>
      <w:r w:rsidRPr="00D54B5B">
        <w:rPr>
          <w:b/>
        </w:rPr>
        <w:tab/>
      </w:r>
      <w:r w:rsidRPr="00D54B5B">
        <w:rPr>
          <w:b/>
        </w:rPr>
        <w:tab/>
      </w:r>
      <w:r w:rsidRPr="00D54B5B">
        <w:rPr>
          <w:b/>
        </w:rPr>
        <w:tab/>
      </w:r>
    </w:p>
    <w:p w14:paraId="49F3C570" w14:textId="77777777" w:rsidR="00EA1F0E" w:rsidRPr="00D54B5B" w:rsidRDefault="00EA1F0E" w:rsidP="00C075BC">
      <w:r w:rsidRPr="00D54B5B">
        <w:t>Komunikace</w:t>
      </w:r>
    </w:p>
    <w:p w14:paraId="27EA3627" w14:textId="77777777" w:rsidR="00EA1F0E" w:rsidRPr="00D54B5B" w:rsidRDefault="00EA1F0E" w:rsidP="00C075BC">
      <w:r w:rsidRPr="00D54B5B">
        <w:t>Chodníky</w:t>
      </w:r>
    </w:p>
    <w:p w14:paraId="5F2C2F30" w14:textId="77777777" w:rsidR="00EA1F0E" w:rsidRPr="00D54B5B" w:rsidRDefault="00EA1F0E" w:rsidP="00C075BC">
      <w:r w:rsidRPr="00D54B5B">
        <w:t>Oplocení</w:t>
      </w:r>
    </w:p>
    <w:p w14:paraId="3D1B270B" w14:textId="77777777" w:rsidR="00EA1F0E" w:rsidRPr="00D54B5B" w:rsidRDefault="00EA1F0E" w:rsidP="00C075BC">
      <w:r w:rsidRPr="00D54B5B">
        <w:t>Napojení na inženýrské sítě</w:t>
      </w:r>
    </w:p>
    <w:p w14:paraId="55B5AC55" w14:textId="77777777" w:rsidR="00EA1F0E" w:rsidRPr="00D54B5B" w:rsidRDefault="00EA1F0E" w:rsidP="00C075BC">
      <w:r w:rsidRPr="00D54B5B">
        <w:t>Osvětlení</w:t>
      </w:r>
    </w:p>
    <w:p w14:paraId="35A122D4" w14:textId="77777777" w:rsidR="00EA1F0E" w:rsidRPr="00D54B5B" w:rsidRDefault="00EA1F0E" w:rsidP="00C075BC">
      <w:r w:rsidRPr="00D54B5B">
        <w:t>Úpravy terénu</w:t>
      </w:r>
    </w:p>
    <w:p w14:paraId="01C1F2B7" w14:textId="77777777" w:rsidR="00EA1F0E" w:rsidRPr="00D54B5B" w:rsidRDefault="00EA1F0E" w:rsidP="00C075BC">
      <w:r w:rsidRPr="00D54B5B">
        <w:t xml:space="preserve">Kamerový systém </w:t>
      </w:r>
    </w:p>
    <w:p w14:paraId="3CDD1F01" w14:textId="0F2A4124" w:rsidR="00EC2563" w:rsidRPr="00E129B7" w:rsidRDefault="00EC2563" w:rsidP="00C075BC">
      <w:pPr>
        <w:pStyle w:val="Nadpis3"/>
      </w:pPr>
      <w:bookmarkStart w:id="20" w:name="_Toc116569538"/>
      <w:r w:rsidRPr="00E129B7">
        <w:t xml:space="preserve">Členění DÍLA </w:t>
      </w:r>
      <w:r w:rsidR="00EA1F0E" w:rsidRPr="00E129B7">
        <w:t xml:space="preserve">na </w:t>
      </w:r>
      <w:r w:rsidR="00B81250" w:rsidRPr="00E129B7">
        <w:t xml:space="preserve">objekty (stavební a </w:t>
      </w:r>
      <w:r w:rsidR="00551FE0" w:rsidRPr="00E129B7">
        <w:t>inženýrské</w:t>
      </w:r>
      <w:r w:rsidR="00C63A73" w:rsidRPr="00E129B7">
        <w:t xml:space="preserve"> – SO</w:t>
      </w:r>
      <w:r w:rsidR="00B81250" w:rsidRPr="00E129B7">
        <w:t xml:space="preserve"> + IO)</w:t>
      </w:r>
      <w:r w:rsidR="00EA1F0E" w:rsidRPr="00E129B7">
        <w:t xml:space="preserve"> a </w:t>
      </w:r>
      <w:r w:rsidR="00B81250" w:rsidRPr="00E129B7">
        <w:t>technická a technologická zařízení (</w:t>
      </w:r>
      <w:r w:rsidR="00EA1F0E" w:rsidRPr="00E129B7">
        <w:t>provozní soubory</w:t>
      </w:r>
      <w:r w:rsidR="00B81250" w:rsidRPr="00E129B7">
        <w:t xml:space="preserve"> – PS)</w:t>
      </w:r>
      <w:bookmarkEnd w:id="20"/>
    </w:p>
    <w:p w14:paraId="0629FEE3" w14:textId="3D08F24D" w:rsidR="00EA1F0E" w:rsidRPr="00D9222C" w:rsidRDefault="00EA1F0E" w:rsidP="00C075BC">
      <w:r w:rsidRPr="00937FA3">
        <w:t xml:space="preserve">Členění </w:t>
      </w:r>
      <w:r w:rsidR="00B81250" w:rsidRPr="00937FA3">
        <w:t xml:space="preserve">stavby </w:t>
      </w:r>
      <w:r w:rsidRPr="00937FA3">
        <w:t>bude v</w:t>
      </w:r>
      <w:r w:rsidR="00B81250" w:rsidRPr="00937FA3">
        <w:t> </w:t>
      </w:r>
      <w:r w:rsidRPr="00937FA3">
        <w:t>průběhu</w:t>
      </w:r>
      <w:r w:rsidR="00B81250" w:rsidRPr="00937FA3">
        <w:t xml:space="preserve"> následné </w:t>
      </w:r>
      <w:r w:rsidR="007D6DF9">
        <w:t xml:space="preserve">postupové </w:t>
      </w:r>
      <w:r w:rsidR="00B81250" w:rsidRPr="00937FA3">
        <w:t>projektové přípravy, až po</w:t>
      </w:r>
      <w:r w:rsidRPr="00937FA3">
        <w:t xml:space="preserve"> zpracování </w:t>
      </w:r>
      <w:r w:rsidRPr="00937FA3">
        <w:rPr>
          <w:smallCaps/>
        </w:rPr>
        <w:t>projektové dokumentace</w:t>
      </w:r>
      <w:r w:rsidRPr="00937FA3">
        <w:t xml:space="preserve"> </w:t>
      </w:r>
      <w:r w:rsidRPr="00937FA3">
        <w:rPr>
          <w:smallCaps/>
        </w:rPr>
        <w:t>pro provádění stavby</w:t>
      </w:r>
      <w:r w:rsidR="00B81250" w:rsidRPr="00937FA3">
        <w:rPr>
          <w:smallCaps/>
        </w:rPr>
        <w:t>,</w:t>
      </w:r>
      <w:r w:rsidRPr="00937FA3">
        <w:t xml:space="preserve"> dle potřeby rozšířeno na dílčí </w:t>
      </w:r>
      <w:r w:rsidR="00B81250" w:rsidRPr="00937FA3">
        <w:t>objekty</w:t>
      </w:r>
      <w:r w:rsidR="007F0A7C" w:rsidRPr="00937FA3">
        <w:t xml:space="preserve"> a </w:t>
      </w:r>
      <w:r w:rsidRPr="00937FA3">
        <w:t>provozní soubory podle konkrétních jednotlivých účelových a funkčních hledisek řešeného technologického zařízení</w:t>
      </w:r>
      <w:r w:rsidR="007F0A7C" w:rsidRPr="00937FA3">
        <w:t xml:space="preserve"> a stavebního celku</w:t>
      </w:r>
      <w:r w:rsidRPr="00937FA3">
        <w:t>.</w:t>
      </w:r>
      <w:r w:rsidR="00B34898">
        <w:t xml:space="preserve"> </w:t>
      </w:r>
    </w:p>
    <w:p w14:paraId="1B4447AC" w14:textId="2C0DB867" w:rsidR="00B91E83" w:rsidRPr="00D9222C" w:rsidRDefault="00811A8B" w:rsidP="00C075BC">
      <w:r w:rsidRPr="00D9222C">
        <w:rPr>
          <w:smallCaps/>
        </w:rPr>
        <w:t xml:space="preserve">dílo </w:t>
      </w:r>
      <w:r w:rsidR="00B91E83" w:rsidRPr="00D9222C">
        <w:t xml:space="preserve">se předpokládá dělit na </w:t>
      </w:r>
      <w:r w:rsidRPr="00D9222C">
        <w:t>1</w:t>
      </w:r>
      <w:r w:rsidRPr="00D9222C">
        <w:rPr>
          <w:smallCaps/>
        </w:rPr>
        <w:t>. část díla</w:t>
      </w:r>
      <w:r w:rsidR="00B91E83" w:rsidRPr="00D9222C">
        <w:t xml:space="preserve"> a </w:t>
      </w:r>
      <w:r w:rsidRPr="00D9222C">
        <w:rPr>
          <w:smallCaps/>
        </w:rPr>
        <w:t>2. část díla</w:t>
      </w:r>
      <w:r w:rsidR="00B91E83" w:rsidRPr="00D9222C">
        <w:t>. Příslušnost jednotlivých objektů nebo jejich částí je komentována v jednotlivých popisech objektů a v bodě 1.5.8. textu.</w:t>
      </w:r>
    </w:p>
    <w:p w14:paraId="21D753D0" w14:textId="77777777" w:rsidR="00B91E83" w:rsidRPr="00D9222C" w:rsidRDefault="00B91E83" w:rsidP="00C075BC"/>
    <w:p w14:paraId="5FAA499A" w14:textId="0C2E3D7F" w:rsidR="00025D2B" w:rsidRPr="00E129B7" w:rsidRDefault="00F319DF" w:rsidP="00C075BC">
      <w:pPr>
        <w:pStyle w:val="Nadpis4"/>
      </w:pPr>
      <w:r w:rsidRPr="00E129B7">
        <w:t>Stavební objekty</w:t>
      </w:r>
    </w:p>
    <w:p w14:paraId="7FA375C1" w14:textId="77777777" w:rsidR="00912907" w:rsidRPr="00937FA3" w:rsidRDefault="00912907" w:rsidP="00C075BC">
      <w:r w:rsidRPr="00937FA3">
        <w:t xml:space="preserve">Předpokládá se, že pro nový zdroj v následujícím postupu přípravy výstavby bude vypracována dokumentace pro společné územní a stavební řízení. Současné fázi investičního záměru je navrženo následující předpokládané projektové členění stavby. Operativně v průběhu dalších přípravných projektových fází lze objekty vhodně doplnit nebo dále rozčlenit dle konkrétní řešené problematiky.   </w:t>
      </w:r>
    </w:p>
    <w:p w14:paraId="3CE963A6" w14:textId="77777777" w:rsidR="00912907" w:rsidRPr="00937FA3" w:rsidRDefault="00912907" w:rsidP="00C075BC">
      <w:pPr>
        <w:rPr>
          <w:i/>
          <w:u w:val="single"/>
        </w:rPr>
      </w:pPr>
      <w:r w:rsidRPr="00937FA3">
        <w:rPr>
          <w:b/>
          <w:i/>
          <w:u w:val="single"/>
        </w:rPr>
        <w:t xml:space="preserve">Seznam SO: </w:t>
      </w:r>
    </w:p>
    <w:p w14:paraId="60A0BEEE" w14:textId="1AF76299" w:rsidR="00912907" w:rsidRPr="00937FA3" w:rsidRDefault="00912907" w:rsidP="00C075BC">
      <w:r w:rsidRPr="00937FA3">
        <w:t>SO 01</w:t>
      </w:r>
      <w:r w:rsidRPr="00937FA3">
        <w:tab/>
      </w:r>
      <w:r w:rsidR="007D6DF9">
        <w:t xml:space="preserve"> neobsazen</w:t>
      </w:r>
    </w:p>
    <w:p w14:paraId="11C99252" w14:textId="4255BAD7" w:rsidR="00912907" w:rsidRPr="00937FA3" w:rsidRDefault="00912907" w:rsidP="00C075BC">
      <w:r w:rsidRPr="00937FA3">
        <w:t>SO 02</w:t>
      </w:r>
      <w:r w:rsidRPr="00937FA3">
        <w:tab/>
        <w:t>Objekt kogenerační motorgenerátorové jednotky PM7 (</w:t>
      </w:r>
      <w:r w:rsidR="007D6DF9" w:rsidRPr="00937FA3">
        <w:t>nov</w:t>
      </w:r>
      <w:r w:rsidR="007D6DF9">
        <w:t>ý</w:t>
      </w:r>
      <w:r w:rsidR="007D6DF9" w:rsidRPr="00937FA3">
        <w:t xml:space="preserve"> </w:t>
      </w:r>
      <w:r w:rsidR="007D6DF9">
        <w:t>samostatný objekt s přístavbami souvisejícího zařízení</w:t>
      </w:r>
      <w:r w:rsidRPr="00937FA3">
        <w:t>)</w:t>
      </w:r>
    </w:p>
    <w:p w14:paraId="7CFF0FCE" w14:textId="77777777" w:rsidR="00912907" w:rsidRPr="00937FA3" w:rsidRDefault="00912907" w:rsidP="00C075BC">
      <w:pPr>
        <w:ind w:left="705" w:hanging="705"/>
      </w:pPr>
      <w:r w:rsidRPr="00937FA3">
        <w:t>SO 03</w:t>
      </w:r>
      <w:r w:rsidRPr="00937FA3">
        <w:tab/>
        <w:t>Úpravy na stávajících využitelných budovách - 07 Kotelna (SO704), 08 CHÚV, 27 TRAFO (SO712)</w:t>
      </w:r>
    </w:p>
    <w:p w14:paraId="600E3EA1" w14:textId="77777777" w:rsidR="00912907" w:rsidRPr="00937FA3" w:rsidRDefault="00912907" w:rsidP="00C075BC">
      <w:r w:rsidRPr="00937FA3">
        <w:t>SO 04</w:t>
      </w:r>
      <w:r w:rsidRPr="00937FA3">
        <w:tab/>
        <w:t>Stavební úpravy pro instalaci kogenerační jednotky PM8</w:t>
      </w:r>
    </w:p>
    <w:p w14:paraId="1D859CCD" w14:textId="220EC033" w:rsidR="00912907" w:rsidRPr="00937FA3" w:rsidRDefault="00912907" w:rsidP="00C075BC">
      <w:pPr>
        <w:ind w:left="705" w:hanging="705"/>
      </w:pPr>
      <w:r w:rsidRPr="00937FA3">
        <w:lastRenderedPageBreak/>
        <w:t>SO 05</w:t>
      </w:r>
      <w:r w:rsidRPr="00937FA3">
        <w:tab/>
        <w:t>Komín nových zdrojů včetně základů, základy spalinového horkovodního výměníku</w:t>
      </w:r>
      <w:r w:rsidR="00840034">
        <w:t>,</w:t>
      </w:r>
      <w:r w:rsidRPr="00937FA3">
        <w:t xml:space="preserve"> případně další konstrukce vnějších pomocných technologických zařízení. </w:t>
      </w:r>
    </w:p>
    <w:p w14:paraId="29DD370C" w14:textId="77777777" w:rsidR="00912907" w:rsidRDefault="00912907" w:rsidP="00C075BC">
      <w:r w:rsidRPr="00937FA3">
        <w:t>SO 06</w:t>
      </w:r>
      <w:r w:rsidRPr="00937FA3">
        <w:tab/>
        <w:t>Demontážní a demoliční práce</w:t>
      </w:r>
    </w:p>
    <w:p w14:paraId="1AE77D6A" w14:textId="77777777" w:rsidR="00912907" w:rsidRDefault="00912907" w:rsidP="00C075BC"/>
    <w:p w14:paraId="01828442" w14:textId="20796067" w:rsidR="00912907" w:rsidRPr="00E129B7" w:rsidRDefault="00AB2BAD" w:rsidP="00C075BC">
      <w:pPr>
        <w:pStyle w:val="Nadpis4"/>
      </w:pPr>
      <w:r w:rsidRPr="00E129B7">
        <w:t>Inženýrské objekty</w:t>
      </w:r>
    </w:p>
    <w:p w14:paraId="200A67E0" w14:textId="77777777" w:rsidR="00AE29F7" w:rsidRPr="00937FA3" w:rsidRDefault="00AE29F7" w:rsidP="00C075BC">
      <w:pPr>
        <w:spacing w:after="60"/>
      </w:pPr>
      <w:r w:rsidRPr="00937FA3">
        <w:t>Objekty svým rozsahem dotváří komplex nově vznikajícího funkčního areálu Teplárny. Jednotlivá problematika je soustředěna vždy do příslušného celku, jehož název napovídá vlastní rozsah řešení. Operativně, v průběhu dalších přípravných projektových fází, lze objekty vhodně doplnit</w:t>
      </w:r>
      <w:r>
        <w:t>,</w:t>
      </w:r>
      <w:r w:rsidRPr="00937FA3">
        <w:t xml:space="preserve"> nebo dále rozčlenit dle konkrétní řešené problematiky.</w:t>
      </w:r>
    </w:p>
    <w:p w14:paraId="4A3FAD27" w14:textId="77777777" w:rsidR="00AE29F7" w:rsidRPr="00D54B5B" w:rsidRDefault="00AE29F7" w:rsidP="00C075BC">
      <w:pPr>
        <w:spacing w:after="60"/>
        <w:rPr>
          <w:b/>
        </w:rPr>
      </w:pPr>
    </w:p>
    <w:p w14:paraId="07E29487" w14:textId="77777777" w:rsidR="00AE29F7" w:rsidRPr="007F0A7C" w:rsidRDefault="00AE29F7" w:rsidP="00C075BC">
      <w:pPr>
        <w:spacing w:after="60"/>
        <w:rPr>
          <w:i/>
          <w:u w:val="single"/>
        </w:rPr>
      </w:pPr>
      <w:r w:rsidRPr="007F0A7C">
        <w:rPr>
          <w:b/>
          <w:i/>
          <w:u w:val="single"/>
        </w:rPr>
        <w:t>Seznam IO:</w:t>
      </w:r>
    </w:p>
    <w:p w14:paraId="1A68ACFA" w14:textId="5DCC5A41" w:rsidR="00AE29F7" w:rsidRPr="00D54B5B" w:rsidRDefault="00AE29F7" w:rsidP="00C075BC">
      <w:r w:rsidRPr="00D54B5B">
        <w:t>IO 01</w:t>
      </w:r>
      <w:r w:rsidRPr="00D54B5B">
        <w:tab/>
        <w:t>Průmyslov</w:t>
      </w:r>
      <w:r w:rsidR="00933905">
        <w:t>é</w:t>
      </w:r>
      <w:r w:rsidRPr="00D54B5B">
        <w:t xml:space="preserve"> plynovod</w:t>
      </w:r>
      <w:r w:rsidR="00933905">
        <w:t>y</w:t>
      </w:r>
      <w:r w:rsidRPr="00D54B5B">
        <w:t xml:space="preserve"> v areálu TT</w:t>
      </w:r>
      <w:r>
        <w:t>A</w:t>
      </w:r>
      <w:r w:rsidRPr="00D54B5B">
        <w:t xml:space="preserve"> – stavebně</w:t>
      </w:r>
    </w:p>
    <w:p w14:paraId="3CC0B38F" w14:textId="22031BF4" w:rsidR="00AE29F7" w:rsidRPr="00D54B5B" w:rsidRDefault="00AE29F7" w:rsidP="00C075BC">
      <w:r w:rsidRPr="00D54B5B">
        <w:t>IO 02</w:t>
      </w:r>
      <w:r w:rsidRPr="00D54B5B">
        <w:tab/>
        <w:t>Inž</w:t>
      </w:r>
      <w:r w:rsidR="00EC46BC">
        <w:t>enýrské</w:t>
      </w:r>
      <w:r w:rsidRPr="00D54B5B">
        <w:t xml:space="preserve"> sítě, přeložky, přípojky</w:t>
      </w:r>
    </w:p>
    <w:p w14:paraId="47B54C64" w14:textId="77777777" w:rsidR="00AE29F7" w:rsidRPr="00D54B5B" w:rsidRDefault="00AE29F7" w:rsidP="00C075BC">
      <w:r w:rsidRPr="00D54B5B">
        <w:t>IO 03</w:t>
      </w:r>
      <w:r w:rsidRPr="00D54B5B">
        <w:tab/>
        <w:t>Konstrukce vedení a instalací (mosty, kanály, výkopové práce pro horkovodní sítě)</w:t>
      </w:r>
    </w:p>
    <w:p w14:paraId="11407132" w14:textId="77777777" w:rsidR="00AE29F7" w:rsidRPr="00D54B5B" w:rsidRDefault="00AE29F7" w:rsidP="00C075BC">
      <w:r w:rsidRPr="00D54B5B">
        <w:t>IO 04</w:t>
      </w:r>
      <w:r w:rsidRPr="00D54B5B">
        <w:tab/>
        <w:t>Komunikace a zpevněné plochy</w:t>
      </w:r>
    </w:p>
    <w:p w14:paraId="70434EF9" w14:textId="77777777" w:rsidR="00AE29F7" w:rsidRPr="00D54B5B" w:rsidRDefault="00AE29F7" w:rsidP="00C075BC">
      <w:r w:rsidRPr="00D54B5B">
        <w:t>IO 05</w:t>
      </w:r>
      <w:r w:rsidRPr="00D54B5B">
        <w:tab/>
        <w:t>Oplocení a zabezpečení</w:t>
      </w:r>
    </w:p>
    <w:p w14:paraId="61398F0E" w14:textId="77777777" w:rsidR="00AE29F7" w:rsidRPr="00D54B5B" w:rsidRDefault="00AE29F7" w:rsidP="00C075BC">
      <w:r w:rsidRPr="00D54B5B">
        <w:t>IO 06</w:t>
      </w:r>
      <w:r w:rsidRPr="00D54B5B">
        <w:tab/>
        <w:t>Terénní a sadové úpravy</w:t>
      </w:r>
    </w:p>
    <w:p w14:paraId="7831FBCD" w14:textId="729BDE7A" w:rsidR="00AE29F7" w:rsidRPr="00D54B5B" w:rsidRDefault="00AE29F7" w:rsidP="00C075BC">
      <w:r w:rsidRPr="00D54B5B">
        <w:t>IO 07</w:t>
      </w:r>
      <w:r w:rsidRPr="00D54B5B">
        <w:tab/>
      </w:r>
      <w:r w:rsidR="00E50880">
        <w:t>V</w:t>
      </w:r>
      <w:r w:rsidRPr="00D54B5B">
        <w:t>enkovní osvětlení</w:t>
      </w:r>
    </w:p>
    <w:p w14:paraId="3095E102" w14:textId="77777777" w:rsidR="00AE29F7" w:rsidRPr="00D54B5B" w:rsidRDefault="00AE29F7" w:rsidP="00C075BC">
      <w:r w:rsidRPr="00D54B5B">
        <w:t>IO 08</w:t>
      </w:r>
      <w:r w:rsidRPr="00D54B5B">
        <w:tab/>
        <w:t>Vnější uzemnění</w:t>
      </w:r>
    </w:p>
    <w:p w14:paraId="00E5D52F" w14:textId="77777777" w:rsidR="00AE29F7" w:rsidRPr="00D54B5B" w:rsidRDefault="00AE29F7" w:rsidP="00C075BC">
      <w:r w:rsidRPr="00D54B5B">
        <w:t>IO 09</w:t>
      </w:r>
      <w:r w:rsidRPr="00D54B5B">
        <w:tab/>
        <w:t xml:space="preserve">Kamerový systém vnější </w:t>
      </w:r>
    </w:p>
    <w:p w14:paraId="003FB501" w14:textId="60C7A0A8" w:rsidR="00AE29F7" w:rsidRPr="00E129B7" w:rsidRDefault="00AE29F7" w:rsidP="00C075BC">
      <w:pPr>
        <w:pStyle w:val="Nadpis4"/>
      </w:pPr>
      <w:r w:rsidRPr="00E129B7">
        <w:t>Provozní soubory</w:t>
      </w:r>
    </w:p>
    <w:p w14:paraId="1603BDA8" w14:textId="77777777" w:rsidR="00A75768" w:rsidRPr="00937FA3" w:rsidRDefault="00A75768" w:rsidP="00C075BC">
      <w:r w:rsidRPr="00937FA3">
        <w:t>Provozní soubory budou zajišťovat nové úkoly v zásobování energiemi popsané v předchozích kapitolách v rámci vysoko-účinnostní výroby tepla a elektrické energie. Operativně, v průběhu dalších přípravných projektových fází, je možné soubory vhodně doplnit nebo dále rozčlenit dle konkrétní řešené problematiky.</w:t>
      </w:r>
    </w:p>
    <w:p w14:paraId="288F8BD5" w14:textId="77777777" w:rsidR="00A75768" w:rsidRDefault="00A75768" w:rsidP="00C075BC">
      <w:pPr>
        <w:rPr>
          <w:b/>
          <w:i/>
          <w:u w:val="single"/>
        </w:rPr>
      </w:pPr>
    </w:p>
    <w:p w14:paraId="25F42DE4" w14:textId="77777777" w:rsidR="00A75768" w:rsidRPr="007F0A7C" w:rsidRDefault="00A75768" w:rsidP="00C075BC">
      <w:pPr>
        <w:rPr>
          <w:b/>
          <w:i/>
          <w:u w:val="single"/>
        </w:rPr>
      </w:pPr>
      <w:r w:rsidRPr="007F0A7C">
        <w:rPr>
          <w:b/>
          <w:i/>
          <w:u w:val="single"/>
        </w:rPr>
        <w:t>Seznam PS:</w:t>
      </w:r>
    </w:p>
    <w:p w14:paraId="2391508F" w14:textId="4C4FD299" w:rsidR="00A75768" w:rsidRPr="00D54B5B" w:rsidRDefault="00A75768" w:rsidP="00C075BC">
      <w:r w:rsidRPr="00D54B5B">
        <w:t>PS 01</w:t>
      </w:r>
      <w:r w:rsidRPr="00D54B5B">
        <w:tab/>
        <w:t>Průmyslové plynovody v areálu TT</w:t>
      </w:r>
      <w:r w:rsidR="00E8510F">
        <w:t>A</w:t>
      </w:r>
      <w:r w:rsidRPr="00D54B5B">
        <w:t>1</w:t>
      </w:r>
    </w:p>
    <w:p w14:paraId="6C90F444" w14:textId="77777777" w:rsidR="00A75768" w:rsidRPr="00D54B5B" w:rsidRDefault="00A75768" w:rsidP="00C075BC">
      <w:r w:rsidRPr="00D54B5B">
        <w:t>PS 03</w:t>
      </w:r>
      <w:r w:rsidRPr="00D54B5B">
        <w:tab/>
        <w:t xml:space="preserve">Technologie plynového motoru PM7 a příslušenství  </w:t>
      </w:r>
    </w:p>
    <w:p w14:paraId="0FF7D476" w14:textId="2D4F11A6" w:rsidR="00A75768" w:rsidRPr="00D54B5B" w:rsidRDefault="00A75768" w:rsidP="00C075BC">
      <w:r w:rsidRPr="00D54B5B">
        <w:t>PS 04</w:t>
      </w:r>
      <w:r w:rsidRPr="00D54B5B">
        <w:tab/>
        <w:t>Spalinový horkovodní výměník (</w:t>
      </w:r>
      <w:r w:rsidR="00151894">
        <w:t>SHV</w:t>
      </w:r>
      <w:r w:rsidRPr="00D54B5B">
        <w:t>)</w:t>
      </w:r>
    </w:p>
    <w:p w14:paraId="319E5ACE" w14:textId="77777777" w:rsidR="00A75768" w:rsidRPr="00D54B5B" w:rsidRDefault="00A75768" w:rsidP="00C075BC">
      <w:bookmarkStart w:id="21" w:name="_Hlk78979090"/>
      <w:r w:rsidRPr="00D54B5B">
        <w:t>PS 05</w:t>
      </w:r>
      <w:r w:rsidRPr="00D54B5B">
        <w:tab/>
        <w:t xml:space="preserve">Technologie plynového motoru PM8 a příslušenství  </w:t>
      </w:r>
    </w:p>
    <w:bookmarkEnd w:id="21"/>
    <w:p w14:paraId="230E638F" w14:textId="77777777" w:rsidR="00A75768" w:rsidRPr="00D54B5B" w:rsidRDefault="00A75768" w:rsidP="00C075BC">
      <w:r w:rsidRPr="00D54B5B">
        <w:t>PS 06</w:t>
      </w:r>
      <w:r w:rsidRPr="00D54B5B">
        <w:tab/>
        <w:t xml:space="preserve">Technologie rozvodny tepla </w:t>
      </w:r>
    </w:p>
    <w:p w14:paraId="7A0E2CCD" w14:textId="4D64CD85" w:rsidR="00A75768" w:rsidRPr="00D54B5B" w:rsidRDefault="00A75768" w:rsidP="00C075BC">
      <w:r w:rsidRPr="00D54B5B">
        <w:t>PS 07</w:t>
      </w:r>
      <w:r w:rsidRPr="00D54B5B">
        <w:tab/>
        <w:t>Technologické rozvody a tepelné sítě v</w:t>
      </w:r>
      <w:r w:rsidR="00DB0607">
        <w:t> </w:t>
      </w:r>
      <w:r w:rsidRPr="00D54B5B">
        <w:t>areálu</w:t>
      </w:r>
      <w:r w:rsidR="00DB0607">
        <w:t xml:space="preserve"> TTA1</w:t>
      </w:r>
    </w:p>
    <w:p w14:paraId="0CD9BC19" w14:textId="77777777" w:rsidR="00A75768" w:rsidRPr="00D54B5B" w:rsidRDefault="00A75768" w:rsidP="00C075BC">
      <w:r w:rsidRPr="00D54B5B">
        <w:t>PS 08</w:t>
      </w:r>
      <w:r w:rsidRPr="00D54B5B">
        <w:tab/>
        <w:t>Měření a regulace technologií a nadřazený systém</w:t>
      </w:r>
    </w:p>
    <w:p w14:paraId="1811B5DE" w14:textId="77777777" w:rsidR="00A75768" w:rsidRPr="00D54B5B" w:rsidRDefault="00A75768" w:rsidP="00C075BC">
      <w:r w:rsidRPr="00D54B5B">
        <w:t>PS 09</w:t>
      </w:r>
      <w:r w:rsidRPr="00D54B5B">
        <w:tab/>
        <w:t>Elektroinstalace technologická silová</w:t>
      </w:r>
    </w:p>
    <w:p w14:paraId="7A7AD49F" w14:textId="77777777" w:rsidR="00A75768" w:rsidRPr="00D54B5B" w:rsidRDefault="00A75768" w:rsidP="00C075BC">
      <w:r w:rsidRPr="00D54B5B">
        <w:t>PS 10</w:t>
      </w:r>
      <w:r w:rsidRPr="00D54B5B">
        <w:tab/>
        <w:t xml:space="preserve">Technologie vyvedení elektrického výkonu </w:t>
      </w:r>
    </w:p>
    <w:p w14:paraId="3287A03B" w14:textId="77777777" w:rsidR="00CB4866" w:rsidRDefault="00CB4866" w:rsidP="00C075BC"/>
    <w:p w14:paraId="3F53DE4B" w14:textId="440D6390" w:rsidR="00E52220" w:rsidRDefault="00A75768" w:rsidP="00C075BC">
      <w:pPr>
        <w:pStyle w:val="Nadpis3"/>
      </w:pPr>
      <w:bookmarkStart w:id="22" w:name="_Toc116569539"/>
      <w:r w:rsidRPr="00E129B7">
        <w:lastRenderedPageBreak/>
        <w:t xml:space="preserve">Popis stavebních </w:t>
      </w:r>
      <w:r w:rsidR="00981BC9" w:rsidRPr="00E129B7">
        <w:t>objektů</w:t>
      </w:r>
      <w:bookmarkStart w:id="23" w:name="_Toc80702287"/>
      <w:bookmarkStart w:id="24" w:name="_Toc80775385"/>
      <w:bookmarkStart w:id="25" w:name="_Toc80780540"/>
      <w:bookmarkStart w:id="26" w:name="_Toc80783189"/>
      <w:bookmarkStart w:id="27" w:name="_Toc81483382"/>
      <w:bookmarkStart w:id="28" w:name="_Toc81484114"/>
      <w:bookmarkStart w:id="29" w:name="_Toc81571882"/>
      <w:bookmarkStart w:id="30" w:name="_Toc82695242"/>
      <w:bookmarkStart w:id="31" w:name="_Toc83023306"/>
      <w:bookmarkStart w:id="32" w:name="_Toc83027803"/>
      <w:bookmarkStart w:id="33" w:name="_Toc83111968"/>
      <w:bookmarkStart w:id="34" w:name="_Toc83196987"/>
      <w:bookmarkStart w:id="35" w:name="_Toc83808617"/>
      <w:bookmarkStart w:id="36" w:name="_Toc83816529"/>
      <w:bookmarkStart w:id="37" w:name="_Toc83885458"/>
      <w:bookmarkStart w:id="38" w:name="_Toc83891152"/>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0F83A9C2" w14:textId="410DB9DE" w:rsidR="00E52220" w:rsidRPr="00EF16E3" w:rsidRDefault="00E52220" w:rsidP="00C075BC">
      <w:pPr>
        <w:pStyle w:val="Nadpis4"/>
      </w:pPr>
      <w:r w:rsidRPr="00EF16E3">
        <w:t xml:space="preserve">SO 02 - OBJEKT </w:t>
      </w:r>
      <w:r w:rsidR="00E100E4" w:rsidRPr="00EF16E3">
        <w:t xml:space="preserve">KOGENERAČNÍ </w:t>
      </w:r>
      <w:r w:rsidRPr="00EF16E3">
        <w:t>MOTORGENERÁTOROVÉ JEDNOTKY PM7</w:t>
      </w:r>
      <w:r w:rsidR="003D1AF9" w:rsidRPr="00EF16E3">
        <w:t xml:space="preserve"> (NOVÝ SAMOSTATNÝ OBJEKT S PŘÍSTAVBAMI SOUVISEJÍCÍHO ZAŘÍZENÍ)</w:t>
      </w:r>
    </w:p>
    <w:p w14:paraId="2550895C" w14:textId="2655BD8E" w:rsidR="00E52220" w:rsidRPr="00D9222C" w:rsidRDefault="00E52220" w:rsidP="00C075BC">
      <w:r w:rsidRPr="00937FA3">
        <w:t xml:space="preserve">Pro instalaci nové motorgenerátorové jednotky se spalovacím plynovým motorem bude po </w:t>
      </w:r>
      <w:r w:rsidR="00497B61">
        <w:t xml:space="preserve">nezbytných </w:t>
      </w:r>
      <w:r w:rsidRPr="00937FA3">
        <w:t xml:space="preserve">demolicích stávajících částí </w:t>
      </w:r>
      <w:r w:rsidR="00497B61">
        <w:t>skladu kapalných paliv</w:t>
      </w:r>
      <w:r w:rsidR="00497B61" w:rsidRPr="00937FA3">
        <w:t xml:space="preserve"> </w:t>
      </w:r>
      <w:r w:rsidRPr="00937FA3">
        <w:t xml:space="preserve">(komplet </w:t>
      </w:r>
      <w:r w:rsidR="00497B61">
        <w:t xml:space="preserve">odstranění </w:t>
      </w:r>
      <w:r w:rsidRPr="00937FA3">
        <w:t xml:space="preserve">stavebních konstrukcí </w:t>
      </w:r>
      <w:r w:rsidR="00497B61">
        <w:t>s vhodně oddělenou technologií propojovacích instalací palivového systému</w:t>
      </w:r>
      <w:r w:rsidRPr="00937FA3">
        <w:t xml:space="preserve">) zbudován nový </w:t>
      </w:r>
      <w:r w:rsidR="00290F9E">
        <w:t xml:space="preserve">hlavní </w:t>
      </w:r>
      <w:r w:rsidRPr="00937FA3">
        <w:t xml:space="preserve">prostor o rozměrech cca 9,60 x </w:t>
      </w:r>
      <w:r w:rsidR="00290F9E">
        <w:t>29</w:t>
      </w:r>
      <w:r w:rsidRPr="00937FA3">
        <w:t>,</w:t>
      </w:r>
      <w:r w:rsidR="00290F9E">
        <w:t>78</w:t>
      </w:r>
      <w:r w:rsidR="00290F9E" w:rsidRPr="00937FA3">
        <w:t xml:space="preserve"> </w:t>
      </w:r>
      <w:r w:rsidRPr="00937FA3">
        <w:t xml:space="preserve">m, dosahující výšky cca 13,85 m. </w:t>
      </w:r>
      <w:r w:rsidR="000A39FC" w:rsidRPr="00D9222C">
        <w:t xml:space="preserve">Rozsah SO patří kompletně do </w:t>
      </w:r>
      <w:r w:rsidR="00A565D6" w:rsidRPr="00D9222C">
        <w:rPr>
          <w:smallCaps/>
        </w:rPr>
        <w:t>1. části díla</w:t>
      </w:r>
      <w:r w:rsidR="000A39FC" w:rsidRPr="00D9222C">
        <w:t xml:space="preserve">. </w:t>
      </w:r>
    </w:p>
    <w:p w14:paraId="5B9C7A75" w14:textId="0E082431" w:rsidR="00E52220" w:rsidRPr="00937FA3" w:rsidRDefault="00E52220" w:rsidP="00C075BC">
      <w:r w:rsidRPr="00937FA3">
        <w:t xml:space="preserve">Předpokládaná prefabrikovaná betonová konstrukce nově vzniklého prostoru bude </w:t>
      </w:r>
      <w:r w:rsidR="00687E09">
        <w:t>opatřena po obou stranách přístavky doplňkového zařízení (viz doplňkové přílohy dispozice)</w:t>
      </w:r>
      <w:r w:rsidRPr="00937FA3">
        <w:t>.</w:t>
      </w:r>
      <w:r w:rsidR="00687E09">
        <w:t xml:space="preserve"> </w:t>
      </w:r>
      <w:r w:rsidRPr="00937FA3">
        <w:t xml:space="preserve"> Nosná konstrukce objektu haly</w:t>
      </w:r>
      <w:r w:rsidR="00687E09">
        <w:t xml:space="preserve"> s přístavky</w:t>
      </w:r>
      <w:r w:rsidRPr="00937FA3">
        <w:t xml:space="preserve"> je tvořena železobetonovým prefabrikovaným skeletem</w:t>
      </w:r>
      <w:r w:rsidR="00687E09">
        <w:t xml:space="preserve"> s</w:t>
      </w:r>
      <w:r w:rsidR="00FD6749">
        <w:t> </w:t>
      </w:r>
      <w:r w:rsidR="00687E09">
        <w:t>dělícím</w:t>
      </w:r>
      <w:r w:rsidR="00FD6749">
        <w:t>i konstrukcemi a</w:t>
      </w:r>
      <w:r w:rsidR="00687E09" w:rsidRPr="00937FA3">
        <w:t xml:space="preserve"> </w:t>
      </w:r>
      <w:r w:rsidR="00FD6749" w:rsidRPr="00937FA3">
        <w:t>opláštěn</w:t>
      </w:r>
      <w:r w:rsidR="00FD6749">
        <w:t>í</w:t>
      </w:r>
      <w:r w:rsidR="00FD6749" w:rsidRPr="00937FA3">
        <w:t>m</w:t>
      </w:r>
      <w:r w:rsidR="00FD6749">
        <w:t>,</w:t>
      </w:r>
      <w:r w:rsidR="00FD6749" w:rsidRPr="00937FA3">
        <w:t xml:space="preserve"> </w:t>
      </w:r>
      <w:r w:rsidRPr="00937FA3">
        <w:t>z hlukových důvodů</w:t>
      </w:r>
      <w:r w:rsidR="00FD6749">
        <w:t>,</w:t>
      </w:r>
      <w:r w:rsidRPr="00937FA3">
        <w:t xml:space="preserve"> </w:t>
      </w:r>
      <w:r w:rsidR="00FD6749">
        <w:t xml:space="preserve">ze </w:t>
      </w:r>
      <w:r w:rsidR="00FD6749" w:rsidRPr="00937FA3">
        <w:t>železobetonový</w:t>
      </w:r>
      <w:r w:rsidR="00FD6749">
        <w:t>ch</w:t>
      </w:r>
      <w:r w:rsidR="00FD6749" w:rsidRPr="00937FA3">
        <w:t xml:space="preserve"> prefabrikovaný</w:t>
      </w:r>
      <w:r w:rsidR="00FD6749">
        <w:t>ch</w:t>
      </w:r>
      <w:r w:rsidR="00FD6749" w:rsidRPr="00937FA3">
        <w:t xml:space="preserve"> panel</w:t>
      </w:r>
      <w:r w:rsidR="00FD6749">
        <w:t>ů</w:t>
      </w:r>
      <w:r w:rsidR="00FD6749" w:rsidRPr="00937FA3">
        <w:t xml:space="preserve"> </w:t>
      </w:r>
      <w:r w:rsidRPr="00937FA3">
        <w:t xml:space="preserve">Tyto panely budou v obvodových stěnách sendvičového typu, s tepelnou izolací z polystyrenu tl. </w:t>
      </w:r>
      <w:r w:rsidR="00C63A73" w:rsidRPr="00937FA3">
        <w:t>80 mm</w:t>
      </w:r>
      <w:r w:rsidRPr="00937FA3">
        <w:t xml:space="preserve"> (60+80+200</w:t>
      </w:r>
      <w:r w:rsidR="00C63A73">
        <w:t xml:space="preserve"> </w:t>
      </w:r>
      <w:r w:rsidRPr="00937FA3">
        <w:t>mm = 340</w:t>
      </w:r>
      <w:r w:rsidR="00C63A73">
        <w:t xml:space="preserve"> </w:t>
      </w:r>
      <w:r w:rsidRPr="00937FA3">
        <w:t xml:space="preserve">mm). </w:t>
      </w:r>
    </w:p>
    <w:p w14:paraId="1D12BC83" w14:textId="6EB732EF" w:rsidR="00E52220" w:rsidRPr="00937FA3" w:rsidRDefault="00E52220" w:rsidP="00C075BC">
      <w:r w:rsidRPr="00937FA3">
        <w:t>Budou provedeny nové základové konstrukce objektu včetně základů plynového motoru s generátorem s doplněnými podlahovými konstrukcemi</w:t>
      </w:r>
      <w:r w:rsidR="00381C99" w:rsidRPr="00937FA3">
        <w:t xml:space="preserve"> zahrnující i případné kabelové rozvody-kanály</w:t>
      </w:r>
      <w:r w:rsidR="00193898">
        <w:t xml:space="preserve"> a případně kabelové prostory</w:t>
      </w:r>
      <w:r w:rsidRPr="00937FA3">
        <w:t>. Podlahy podlaží ±0,000m</w:t>
      </w:r>
      <w:r w:rsidR="00FD6749">
        <w:t xml:space="preserve"> (respektive -1,5m)</w:t>
      </w:r>
      <w:r w:rsidRPr="00937FA3">
        <w:t xml:space="preserve"> tvoří železobetonové, oboustranně vyztužené desky, uložené po svém obvodu na zmíněné základové konstrukce. Součástí podlahových desek budou i kabelové kanály</w:t>
      </w:r>
      <w:r w:rsidR="00193898">
        <w:t>/prostory</w:t>
      </w:r>
      <w:r w:rsidRPr="00937FA3">
        <w:t xml:space="preserve"> pod úrovní podlahy. </w:t>
      </w:r>
      <w:r w:rsidR="00FD6749">
        <w:t>Levá přístavba</w:t>
      </w:r>
      <w:r w:rsidR="00FA38EE">
        <w:t xml:space="preserve"> (šíře cca 7m v délce haly PM s výškou cca 9m)</w:t>
      </w:r>
      <w:r w:rsidR="00FD6749">
        <w:t xml:space="preserve"> </w:t>
      </w:r>
      <w:r w:rsidR="000E418E">
        <w:t xml:space="preserve">zahrnující elektrovybavení (transformátory, rozvodny NN VN, inženýrská stanice MaR se sociálním zázemím, komunikační prostor) je uvažována vícepodlažní (dělení rozvoden a příslušných kabelových prostorů). Pravá přístavba </w:t>
      </w:r>
      <w:r w:rsidR="00FA38EE">
        <w:t xml:space="preserve"> (šíře cca 6</w:t>
      </w:r>
      <w:r w:rsidR="00DD3E3A">
        <w:t xml:space="preserve"> </w:t>
      </w:r>
      <w:r w:rsidR="00FA38EE">
        <w:t>m v délce haly PM s výškou cca 5-6,5</w:t>
      </w:r>
      <w:r w:rsidR="00DD3E3A">
        <w:t xml:space="preserve"> </w:t>
      </w:r>
      <w:r w:rsidR="00FA38EE">
        <w:t xml:space="preserve">m) </w:t>
      </w:r>
      <w:r w:rsidR="000E418E">
        <w:t>je jednopodlažní</w:t>
      </w:r>
      <w:r w:rsidR="0077240D">
        <w:t xml:space="preserve"> a zahrnuje ostatní doplňková zařízení</w:t>
      </w:r>
      <w:r w:rsidRPr="00937FA3">
        <w:t xml:space="preserve"> </w:t>
      </w:r>
      <w:r w:rsidR="0077240D">
        <w:t>(plynové hospodářství, olejové hospodářství, systémy SHZ, systémy tlakového vzduch, případně systémy skladování reagentu)</w:t>
      </w:r>
    </w:p>
    <w:p w14:paraId="72D6B78B" w14:textId="77777777" w:rsidR="00E52220" w:rsidRPr="00937FA3" w:rsidRDefault="00E52220" w:rsidP="00C075BC">
      <w:r w:rsidRPr="00937FA3">
        <w:t xml:space="preserve">Motor včetně generátoru je uložen na železobetonovém základovém bloku, případně podpořeném pilotami. Základový ocelový rám motoru, bude na základu uložen přes pružné elementy. Spodní část přechodu obvodových stěn k terénu je tvořena betonovým soklem výšky cca 0,5m, který je součástí spodní stavby. Podlaha bude betonová, s ochranným nátěrem, zajišťujícím bezprašnost, odolnost vodě a ropným produktům. Její povrch bude protiskluzný, s případným vylepšením povrchové pevnosti. Plocha podlahy kobky motoru bude vyspádována do podlahových vpustí, rep. k odvodňovacímu žlabu v zadní části motorovny do jímky bez napojení na kanalizaci. Základové konstrukce spodní stavby včetně železobetonové podlahové desky, kanálů i soklu budou provedeny z vodostavebního betonu. </w:t>
      </w:r>
    </w:p>
    <w:p w14:paraId="324C340D" w14:textId="77777777" w:rsidR="00E52220" w:rsidRPr="00D70138" w:rsidRDefault="00E52220" w:rsidP="00C075BC">
      <w:r w:rsidRPr="00937FA3">
        <w:t>V motorovně bude mostový jeřáb s dálkovým ovládáním (nosnost max. 3,5t), který pracovně pokryje celou plochu motorovny. Jeho nosnost je omezena pouze na běžnou údržbu a servis zařízení.</w:t>
      </w:r>
      <w:r w:rsidRPr="00D70138">
        <w:t xml:space="preserve"> </w:t>
      </w:r>
    </w:p>
    <w:p w14:paraId="3075A792" w14:textId="73947AE3" w:rsidR="00E52220" w:rsidRPr="00937FA3" w:rsidRDefault="00E52220" w:rsidP="00C075BC">
      <w:r w:rsidRPr="00937FA3">
        <w:t xml:space="preserve">Střecha haly </w:t>
      </w:r>
      <w:r w:rsidR="00FD6749">
        <w:t xml:space="preserve">i přístavků </w:t>
      </w:r>
      <w:r w:rsidRPr="00937FA3">
        <w:t xml:space="preserve">je navržena lehká sedlová, ve skladbě: trapézový plech, parozábrana, vložky z cementových desek Cetrix, tepelná izolace z minerální plsti a hydroizolační vrstva z modifikovaných bitumenových pásů. Tento střešní plášť je uložen na železobetonových střešních vaznicích, které jsou součástí montovaného skeletu. Větrací světlík s vyústěním VZT (odvod větracího vzduchu) v hřebenu střechy bude ocelové konstrukce, opláštěn bude lehkými sendvičovými panely s minerální izolací. </w:t>
      </w:r>
      <w:r w:rsidR="00395573">
        <w:t xml:space="preserve"> V ploše střech přístavků budou instalovány suché chladiče provozu PM7.</w:t>
      </w:r>
    </w:p>
    <w:p w14:paraId="2CAA6581" w14:textId="704EFBEF" w:rsidR="00E52220" w:rsidRPr="00937FA3" w:rsidRDefault="00E52220" w:rsidP="00C075BC">
      <w:r w:rsidRPr="00937FA3">
        <w:lastRenderedPageBreak/>
        <w:t xml:space="preserve">Veškeré prostupy budou utěsněny nejen z požárních důvodů, ale také za účelem udržení trvalého přetlaku (cca 50 Pa) při provozu motoru. Z tohoto důvodu je také vstup do kobky v čelní stěně stavebně navržen </w:t>
      </w:r>
      <w:r w:rsidR="00C63A73" w:rsidRPr="00937FA3">
        <w:t>přes vyrovnávací</w:t>
      </w:r>
      <w:r w:rsidR="00381C99" w:rsidRPr="00937FA3">
        <w:t xml:space="preserve"> </w:t>
      </w:r>
      <w:r w:rsidRPr="00937FA3">
        <w:t xml:space="preserve">předsíňku. </w:t>
      </w:r>
    </w:p>
    <w:p w14:paraId="2004DB0F" w14:textId="69612FE9" w:rsidR="00E52220" w:rsidRPr="00D70138" w:rsidRDefault="00E52220" w:rsidP="00C075BC">
      <w:r w:rsidRPr="00D70138">
        <w:t xml:space="preserve">Vjezd do motorovny bude zabezpečen zateplenými, dvoukřídlými, hlukotěsnými vraty. Ta jsou zde zejména z hlukových důvodů navržena jako zdvojená, instalovaná v profilu obvodové stěny. Vnější vrata jsou otevírána směrem ven z objektu, vnitřní do interiéru. </w:t>
      </w:r>
    </w:p>
    <w:p w14:paraId="75549614" w14:textId="207C436D" w:rsidR="00E52220" w:rsidRPr="00D70138" w:rsidRDefault="00E52220" w:rsidP="00C075BC">
      <w:r w:rsidRPr="00D70138">
        <w:t xml:space="preserve">Vzhledem ke značným hodnotám hluku, emitovaného instalovaným zařízením do interiéru, bude nutné obvodové konstrukce včetně výplní navrhnout s dostatečnou hodnotou </w:t>
      </w:r>
      <w:r w:rsidR="00653928">
        <w:t>hlukové</w:t>
      </w:r>
      <w:r w:rsidRPr="00D70138">
        <w:t xml:space="preserve"> neprůzvučnosti. </w:t>
      </w:r>
    </w:p>
    <w:p w14:paraId="490E6FFB" w14:textId="19197218" w:rsidR="00E52220" w:rsidRPr="00D70138" w:rsidRDefault="00E52220" w:rsidP="00C075BC">
      <w:r w:rsidRPr="00D70138">
        <w:t>Komplet bude vybaven a doplněn vhodným zařízením ZT, VZT, vytápěním a elektro vybavení (uzemnění, el.</w:t>
      </w:r>
      <w:r w:rsidR="00653928">
        <w:t xml:space="preserve"> </w:t>
      </w:r>
      <w:r w:rsidRPr="00D70138">
        <w:t>obvody a ochrana proti blesku) včetně elektronických komunikačních zařízení a EPS.</w:t>
      </w:r>
    </w:p>
    <w:p w14:paraId="3C017456" w14:textId="77777777" w:rsidR="00E52220" w:rsidRPr="00D70138" w:rsidRDefault="00E52220" w:rsidP="00C075BC"/>
    <w:p w14:paraId="1ED8E774" w14:textId="77777777" w:rsidR="00E52220" w:rsidRPr="00EF16E3" w:rsidRDefault="00E52220" w:rsidP="00C075BC">
      <w:pPr>
        <w:pStyle w:val="Nadpis4"/>
      </w:pPr>
      <w:r w:rsidRPr="00EF16E3">
        <w:t>SO 03 – ÚPRAVY NA STÁVAJÍCÍCH VYUŽITELNÝCH BUDOVÁCH - 07 KOTELNA (SO704), 08 CHÚV, 27 TRAFO (SO712)</w:t>
      </w:r>
    </w:p>
    <w:p w14:paraId="2155F012" w14:textId="6BB861F6" w:rsidR="00E52220" w:rsidRPr="00653928" w:rsidRDefault="00435610" w:rsidP="00C075BC">
      <w:r>
        <w:t>V</w:t>
      </w:r>
      <w:r w:rsidR="00177FF6">
        <w:t xml:space="preserve">yužívaný </w:t>
      </w:r>
      <w:r w:rsidR="00E52220" w:rsidRPr="00653928">
        <w:t xml:space="preserve">komplet </w:t>
      </w:r>
      <w:r w:rsidR="00177FF6">
        <w:t xml:space="preserve">prostorů a </w:t>
      </w:r>
      <w:r w:rsidR="00E52220" w:rsidRPr="00653928">
        <w:t xml:space="preserve">stavebních konstrukcí </w:t>
      </w:r>
      <w:r w:rsidR="00E24A67" w:rsidRPr="00D9222C">
        <w:t xml:space="preserve">se nachází </w:t>
      </w:r>
      <w:r w:rsidR="00E52220" w:rsidRPr="00653928">
        <w:t xml:space="preserve">mezi modulovou řadou E-F, vč. stávajícího modulu kompresní stanice se schodištěm. Ponechaná část kotelny a modulu kompresorové stanice zůstane až po úroveň +12,000 m respektive +15,500 m nad kompresorovou stanicí (KS), na kterých bude zřízena nová konstrukce střechy, na úrovní + 15,500 m vč. nové nosné konstrukce (atiky, izolace a krytina, vč. kompletace klempířských výrobků a </w:t>
      </w:r>
      <w:r w:rsidR="00193898">
        <w:t xml:space="preserve">případně </w:t>
      </w:r>
      <w:r w:rsidR="00193898" w:rsidRPr="00653928">
        <w:t>konstrukc</w:t>
      </w:r>
      <w:r w:rsidR="00193898">
        <w:t>í</w:t>
      </w:r>
      <w:r w:rsidR="00D4189B">
        <w:t xml:space="preserve"> </w:t>
      </w:r>
      <w:r w:rsidR="00E52220" w:rsidRPr="00653928">
        <w:t xml:space="preserve">pro uložení </w:t>
      </w:r>
      <w:r w:rsidR="00193898">
        <w:t>trubních a kabelových instalací</w:t>
      </w:r>
      <w:r w:rsidR="00E52220" w:rsidRPr="00653928">
        <w:t xml:space="preserve">). Ponechané konstrukce budou vyspraveny, nově opatřeny povrchy a přizpůsobeny novým instalovaným potrubním a technologickým rozvodům (prostupy, pomocné konstrukce, kotvení). </w:t>
      </w:r>
    </w:p>
    <w:p w14:paraId="5C1BA857" w14:textId="686C01B7" w:rsidR="00516D0A" w:rsidRPr="00653928" w:rsidRDefault="00516D0A" w:rsidP="00C075BC">
      <w:r w:rsidRPr="00653928">
        <w:t xml:space="preserve">Vyčleněný </w:t>
      </w:r>
      <w:r>
        <w:t>ponechaný</w:t>
      </w:r>
      <w:r w:rsidRPr="00653928">
        <w:t xml:space="preserve"> prostor </w:t>
      </w:r>
      <w:r w:rsidR="00221D7A" w:rsidRPr="00653928">
        <w:t>mezistrojovny původního HVB</w:t>
      </w:r>
      <w:r w:rsidR="00221D7A">
        <w:t xml:space="preserve"> </w:t>
      </w:r>
      <w:r w:rsidR="00221D7A" w:rsidRPr="00653928">
        <w:t xml:space="preserve">(prostor mezi modulovými řadami E-F – technologický kanál, kompresorová stanice, postavení traf a návazné el. rozvodny …)  </w:t>
      </w:r>
      <w:r w:rsidRPr="00653928">
        <w:t>dispozičně a funkčně navazuje na upravované prostory CHÚV</w:t>
      </w:r>
      <w:r w:rsidR="00221D7A">
        <w:t xml:space="preserve"> je dále </w:t>
      </w:r>
      <w:r w:rsidRPr="00653928">
        <w:t xml:space="preserve">řešen v rámci SO 03. Nedotčené zůstává stávající první podlaží </w:t>
      </w:r>
      <w:r w:rsidR="00221D7A" w:rsidRPr="00653928">
        <w:t>(velín, laboratoře atd)</w:t>
      </w:r>
      <w:r w:rsidR="00221D7A">
        <w:t xml:space="preserve"> </w:t>
      </w:r>
      <w:r w:rsidRPr="00653928">
        <w:t>nad prostorem nov</w:t>
      </w:r>
      <w:r w:rsidR="00221D7A">
        <w:t xml:space="preserve">é instalace </w:t>
      </w:r>
      <w:r w:rsidRPr="00653928">
        <w:t>z</w:t>
      </w:r>
      <w:r w:rsidR="00221D7A">
        <w:t>a</w:t>
      </w:r>
      <w:r w:rsidRPr="00653928">
        <w:t>řízen</w:t>
      </w:r>
      <w:r w:rsidR="00221D7A">
        <w:t>í</w:t>
      </w:r>
      <w:r w:rsidRPr="00653928">
        <w:t xml:space="preserve"> </w:t>
      </w:r>
      <w:r w:rsidR="00221D7A">
        <w:t>HVS</w:t>
      </w:r>
      <w:r w:rsidRPr="00653928">
        <w:t xml:space="preserve"> a ostatních využívaných prostor přízemku, pouze bude nově vyřešen přístup do tohoto podlaží   </w:t>
      </w:r>
    </w:p>
    <w:p w14:paraId="78E7AA3F" w14:textId="2BF5460B" w:rsidR="00E52220" w:rsidRPr="00653928" w:rsidRDefault="00E52220" w:rsidP="00C075BC">
      <w:r w:rsidRPr="00653928">
        <w:t xml:space="preserve">Nově bude </w:t>
      </w:r>
      <w:r w:rsidR="001D4BE4">
        <w:t xml:space="preserve">tedy </w:t>
      </w:r>
      <w:r w:rsidRPr="00653928">
        <w:t>zřízeno ocelové přístupové schodiště při jižní stěně modulu u ponechaných stávajících sanitárních prostor</w:t>
      </w:r>
      <w:r w:rsidR="001B23A7" w:rsidRPr="00653928">
        <w:t xml:space="preserve"> jako nový přístup do neupravovaného I. NP bývalého objektu CHÚV</w:t>
      </w:r>
      <w:r w:rsidRPr="00653928">
        <w:t xml:space="preserve">.  </w:t>
      </w:r>
    </w:p>
    <w:p w14:paraId="6A7B1D35" w14:textId="77777777" w:rsidR="00E52220" w:rsidRPr="00653928" w:rsidRDefault="00E52220" w:rsidP="00C075BC">
      <w:r w:rsidRPr="00653928">
        <w:t>Komplet bude vybaven a doplněn vhodným zařízením ZT, VZT, vytápěním a elektro vybavení (uzemnění, el.obvody a ochrana proti blesku) včetně elektronických komunikačních zařízení a EPS.</w:t>
      </w:r>
    </w:p>
    <w:p w14:paraId="2E22BCBB" w14:textId="17FF1B5C" w:rsidR="00E52220" w:rsidRPr="00653928" w:rsidRDefault="00E52220" w:rsidP="00C075BC">
      <w:r w:rsidRPr="00653928">
        <w:t>Pro související instalované pomocné technologické zařízení nových zdrojů (</w:t>
      </w:r>
      <w:r w:rsidR="00577A7E">
        <w:t>HVS</w:t>
      </w:r>
      <w:r w:rsidRPr="00653928">
        <w:t>) bude dále využit zbývající prostor objektu 08 stávající CHÚV. Objekt bude v přizemní části</w:t>
      </w:r>
      <w:r w:rsidR="00577A7E">
        <w:t>, bude-li to vyžadovat instalovaná technologie,</w:t>
      </w:r>
      <w:r w:rsidRPr="00653928">
        <w:t xml:space="preserve"> nově rozčleněn zděnými dělicími konstrukcemi opatřenými propojovacími výplněmi. Vzniknou tak </w:t>
      </w:r>
      <w:r w:rsidR="001D4BE4">
        <w:t xml:space="preserve">případné </w:t>
      </w:r>
      <w:r w:rsidRPr="00653928">
        <w:t>nové</w:t>
      </w:r>
      <w:r w:rsidR="001D4BE4">
        <w:t xml:space="preserve"> samostatné prostory</w:t>
      </w:r>
      <w:r w:rsidRPr="00653928">
        <w:t xml:space="preserve">. </w:t>
      </w:r>
    </w:p>
    <w:p w14:paraId="05AF21BC" w14:textId="21365A59" w:rsidR="00E52220" w:rsidRPr="00653928" w:rsidRDefault="00E52220" w:rsidP="00C075BC">
      <w:r w:rsidRPr="00653928">
        <w:t>Komplet bude opravena podlahová plocha včetně případně využívaných části stávajících jímek. Dále dojde k rekonstrukci a doplnění vhodného zařízení VZT, vytápění a elektro vybavení (uzemnění, el.</w:t>
      </w:r>
      <w:r w:rsidR="00D4189B">
        <w:t xml:space="preserve"> </w:t>
      </w:r>
      <w:r w:rsidRPr="00653928">
        <w:t xml:space="preserve">obvody a ochrana proti blesku) včetně elektronických komunikačních zařízení a EPS.   </w:t>
      </w:r>
    </w:p>
    <w:p w14:paraId="6D8DABFC" w14:textId="77777777" w:rsidR="00E52220" w:rsidRPr="00653928" w:rsidRDefault="00E52220" w:rsidP="00C075BC">
      <w:r w:rsidRPr="00653928">
        <w:lastRenderedPageBreak/>
        <w:t xml:space="preserve">Prostor kompletu stávající trafostanice č.105 a rozvoden bude nově vybaven el. technologickým zařízením. Stávající konstrukce budou vhodně přizpůsobeny. Dispozičně se prostory nemění.    </w:t>
      </w:r>
    </w:p>
    <w:p w14:paraId="6F0BCB4B" w14:textId="26512DE9" w:rsidR="00E52220" w:rsidRDefault="00E52220" w:rsidP="00C075BC">
      <w:r w:rsidRPr="00653928">
        <w:t>Komplet bude vhodně upraven v souvislosti se stávajícím zařízením vytápění a elektro vybavení (uzemnění, el.obvody a ochrana proti blesku) včetně elektronických komunikačních zařízení a EPS případně ZT, VZT.</w:t>
      </w:r>
    </w:p>
    <w:p w14:paraId="135AFDB8" w14:textId="01859F2E" w:rsidR="000A39FC" w:rsidRPr="00653928" w:rsidRDefault="000A39FC" w:rsidP="00C075BC">
      <w:r w:rsidRPr="00D9222C">
        <w:t>Rozsah SO</w:t>
      </w:r>
      <w:r w:rsidR="00177FF6" w:rsidRPr="00D9222C">
        <w:t>, zahrnující úpravy v prostorách pro další využití,</w:t>
      </w:r>
      <w:r w:rsidRPr="00D9222C">
        <w:t xml:space="preserve"> patří kompletně do </w:t>
      </w:r>
      <w:r w:rsidR="00A565D6" w:rsidRPr="00D9222C">
        <w:rPr>
          <w:smallCaps/>
        </w:rPr>
        <w:t>1. části díla</w:t>
      </w:r>
      <w:r w:rsidRPr="00D9222C">
        <w:t>.</w:t>
      </w:r>
    </w:p>
    <w:p w14:paraId="65BF9DA9" w14:textId="5045549D" w:rsidR="00E52220" w:rsidRPr="00D70138" w:rsidRDefault="00C669CF" w:rsidP="00C075BC">
      <w:r w:rsidRPr="00653928">
        <w:t>Po instalaci nov</w:t>
      </w:r>
      <w:r w:rsidR="0016645E">
        <w:t>ý</w:t>
      </w:r>
      <w:r w:rsidR="008551F3">
        <w:t>ch</w:t>
      </w:r>
      <w:r w:rsidRPr="00653928">
        <w:t xml:space="preserve"> </w:t>
      </w:r>
      <w:r w:rsidR="008551F3">
        <w:t xml:space="preserve">zařízení </w:t>
      </w:r>
      <w:r>
        <w:t xml:space="preserve">je možné, </w:t>
      </w:r>
      <w:r w:rsidRPr="00D9222C">
        <w:t xml:space="preserve">v souladu s postupem výstavby, </w:t>
      </w:r>
      <w:r>
        <w:t>přistoupit k demolicím nevyužívaných prostor původního uhelného a olejového HVB</w:t>
      </w:r>
      <w:r w:rsidR="009C1CBF">
        <w:t>,</w:t>
      </w:r>
      <w:r>
        <w:t xml:space="preserve"> pro další </w:t>
      </w:r>
      <w:r w:rsidRPr="00D9222C">
        <w:t>provoz</w:t>
      </w:r>
      <w:r>
        <w:t xml:space="preserve"> </w:t>
      </w:r>
      <w:r w:rsidRPr="00653928">
        <w:t xml:space="preserve">bude využito ponechané </w:t>
      </w:r>
      <w:r w:rsidRPr="00D9222C">
        <w:t xml:space="preserve">pouze </w:t>
      </w:r>
      <w:r w:rsidRPr="00653928">
        <w:t xml:space="preserve">torzo původní kotelny (objekt 07) a část objektu 27 Trafo (SO712) po </w:t>
      </w:r>
      <w:r w:rsidRPr="00D9222C">
        <w:t>předpokládaných</w:t>
      </w:r>
      <w:r>
        <w:t xml:space="preserve"> </w:t>
      </w:r>
      <w:r w:rsidRPr="00653928">
        <w:t xml:space="preserve">celkových demolicích původního HVB. </w:t>
      </w:r>
      <w:r w:rsidRPr="00D9222C">
        <w:t xml:space="preserve">Demolice budou probíhat dle samostatné dokumentace v rámci </w:t>
      </w:r>
      <w:r w:rsidRPr="00D9222C">
        <w:rPr>
          <w:smallCaps/>
        </w:rPr>
        <w:t>2. části díla</w:t>
      </w:r>
      <w:r w:rsidRPr="00D9222C">
        <w:t>.</w:t>
      </w:r>
    </w:p>
    <w:p w14:paraId="03104D8A" w14:textId="6A915520" w:rsidR="00E52220" w:rsidRPr="00EF16E3" w:rsidRDefault="00E52220" w:rsidP="00C075BC">
      <w:pPr>
        <w:pStyle w:val="Nadpis4"/>
      </w:pPr>
      <w:r w:rsidRPr="00EF16E3">
        <w:t xml:space="preserve">SO 04 – STAVEBNÍ ÚPRAVY PRO INSTALACI </w:t>
      </w:r>
      <w:r w:rsidR="001B23A7" w:rsidRPr="00EF16E3">
        <w:t xml:space="preserve">KOGENERAČNÍ </w:t>
      </w:r>
      <w:r w:rsidRPr="00EF16E3">
        <w:t>MOTORGENERÁTOROVÉ JEDNOTKY PM8</w:t>
      </w:r>
    </w:p>
    <w:p w14:paraId="0CCCD90D" w14:textId="77777777" w:rsidR="000A39FC" w:rsidRDefault="00E52220" w:rsidP="00C075BC">
      <w:r w:rsidRPr="00653928">
        <w:t>Jelikož motor</w:t>
      </w:r>
      <w:r w:rsidR="00653928">
        <w:t>-</w:t>
      </w:r>
      <w:r w:rsidRPr="00653928">
        <w:t>generátorová jednotka PM8 bude dodána v kontejnerovém provedení, stavební úpravy spočívají pouze ve vhodné úpravě plochy pro</w:t>
      </w:r>
      <w:r w:rsidR="001B23A7" w:rsidRPr="00653928">
        <w:t xml:space="preserve"> její uložení a </w:t>
      </w:r>
      <w:r w:rsidRPr="00653928">
        <w:t>instalaci. Předpokládá se</w:t>
      </w:r>
      <w:r w:rsidR="001B23A7" w:rsidRPr="00653928">
        <w:t>, že bude zhot</w:t>
      </w:r>
      <w:r w:rsidR="00FE7718" w:rsidRPr="00653928">
        <w:t>o</w:t>
      </w:r>
      <w:r w:rsidR="001B23A7" w:rsidRPr="00653928">
        <w:t>vena v úrovni terénu</w:t>
      </w:r>
      <w:r w:rsidRPr="00653928">
        <w:t xml:space="preserve"> železobetonová deska cca 8 x 5 m na štěrkovém drenážovaném podsypu. </w:t>
      </w:r>
    </w:p>
    <w:p w14:paraId="33FC60AA" w14:textId="3D34DD00" w:rsidR="004C5609" w:rsidRPr="00653928" w:rsidRDefault="004C5609" w:rsidP="00C075BC">
      <w:r w:rsidRPr="00D9222C">
        <w:t xml:space="preserve">SO svým rozsahem, patří kompletně do </w:t>
      </w:r>
      <w:r w:rsidR="00A565D6" w:rsidRPr="00D9222C">
        <w:rPr>
          <w:smallCaps/>
        </w:rPr>
        <w:t>1. části díla</w:t>
      </w:r>
      <w:r w:rsidRPr="00D9222C">
        <w:t>.</w:t>
      </w:r>
    </w:p>
    <w:p w14:paraId="1506B0D7" w14:textId="77777777" w:rsidR="00E52220" w:rsidRPr="00D70138" w:rsidRDefault="00E52220" w:rsidP="00C075BC"/>
    <w:p w14:paraId="3CBAD5BD" w14:textId="30C961B4" w:rsidR="00E52220" w:rsidRPr="00EF16E3" w:rsidRDefault="00E52220" w:rsidP="00C075BC">
      <w:pPr>
        <w:pStyle w:val="Nadpis4"/>
      </w:pPr>
      <w:r w:rsidRPr="00EF16E3">
        <w:t xml:space="preserve">SO 05 – KOMÍN </w:t>
      </w:r>
      <w:r w:rsidR="001B23A7" w:rsidRPr="00EF16E3">
        <w:t xml:space="preserve">NOVÝCH ZDROJŮ </w:t>
      </w:r>
      <w:r w:rsidRPr="00EF16E3">
        <w:t>VČETNĚ ZÁKLADŮ, ZÁKLADY SPALINOVÉHO HORKOVODNÍHO VÝMĚNÍKU</w:t>
      </w:r>
      <w:r w:rsidR="00840034" w:rsidRPr="00EF16E3">
        <w:t>,</w:t>
      </w:r>
      <w:r w:rsidRPr="00EF16E3">
        <w:t xml:space="preserve"> PŘÍPADNĚ DALŠÍ KONSTRUKCE VNĚJŠÍCH POMOCNÝCH TECHNOLOGICKÝCH ZAŘÍZENÍ. </w:t>
      </w:r>
    </w:p>
    <w:p w14:paraId="1C5EB265" w14:textId="1099B056" w:rsidR="00E52220" w:rsidRDefault="00E52220" w:rsidP="00C075BC">
      <w:r w:rsidRPr="00653928">
        <w:t>Pro instalaci uvedených nových zařízení budou proveden</w:t>
      </w:r>
      <w:r w:rsidR="001B23A7" w:rsidRPr="00653928">
        <w:t>y</w:t>
      </w:r>
      <w:r w:rsidRPr="00653928">
        <w:t xml:space="preserve"> pouze spodní stavby, respektive založení. Případně budou stavební dodávky zahrnovat </w:t>
      </w:r>
      <w:r w:rsidR="001B23A7" w:rsidRPr="00653928">
        <w:t xml:space="preserve">potřebné </w:t>
      </w:r>
      <w:r w:rsidRPr="00653928">
        <w:t>pomocné ocelové konstrukce.</w:t>
      </w:r>
    </w:p>
    <w:p w14:paraId="730E8E82" w14:textId="7856A4A5" w:rsidR="00773597" w:rsidRPr="00773597" w:rsidRDefault="00773597" w:rsidP="00C075BC">
      <w:r w:rsidRPr="00D9222C">
        <w:t>V rámci objektu bude zahrnut i přístřešek stáčecího stanoviště olejů, případně reagentu v případě instalace zařízení DeNO</w:t>
      </w:r>
      <w:r w:rsidRPr="00D9222C">
        <w:rPr>
          <w:vertAlign w:val="subscript"/>
        </w:rPr>
        <w:t>x</w:t>
      </w:r>
      <w:r w:rsidRPr="00D9222C">
        <w:t xml:space="preserve">. Součástí bude bet. základ a vlastní ocelový přístřešek. Stáčení bude odpovídat </w:t>
      </w:r>
      <w:r w:rsidR="00137000" w:rsidRPr="00D9222C">
        <w:t xml:space="preserve">ekologickým </w:t>
      </w:r>
      <w:r w:rsidRPr="00D9222C">
        <w:t xml:space="preserve">požadavkům zajištění </w:t>
      </w:r>
      <w:r w:rsidR="00137000" w:rsidRPr="00D9222C">
        <w:t>proti znečištění ŽP.</w:t>
      </w:r>
    </w:p>
    <w:p w14:paraId="541DAA9B" w14:textId="38B60298" w:rsidR="00DF2C1A" w:rsidRPr="00653928" w:rsidRDefault="00DF2C1A" w:rsidP="00C075BC">
      <w:r w:rsidRPr="00653928">
        <w:t xml:space="preserve">Konstrukce </w:t>
      </w:r>
      <w:r w:rsidR="00894106" w:rsidRPr="00653928">
        <w:t>komín</w:t>
      </w:r>
      <w:r w:rsidR="00894106">
        <w:t>u</w:t>
      </w:r>
      <w:r w:rsidR="00894106" w:rsidRPr="00653928">
        <w:t xml:space="preserve"> </w:t>
      </w:r>
      <w:r w:rsidRPr="00653928">
        <w:t>se předpokládá jako samonosná dvouplášťová konstrukce, která se skládá z vnější nosné části a vnitřního průduchu. Vnitřní vložka tak umožňuje dilataci bez vlivu na vnější nosnou část komínu. Vnitřní vložka je izolována a je v dolní vstupní části spojena přes přírubu a kompenzátor s tlumičem hluku. Na komínu bude instalováno odběrové místo pro měření emisí. Pro přístup k odběrnému místu bude vybudována přístupová plošina.</w:t>
      </w:r>
    </w:p>
    <w:p w14:paraId="3D6DA9F6" w14:textId="08B1FE3E" w:rsidR="00DF2C1A" w:rsidRPr="00653928" w:rsidRDefault="00DF2C1A" w:rsidP="00C075BC">
      <w:r w:rsidRPr="00653928">
        <w:t>Přístup na plošinu může být zajištěn výstupovým žebříkem umístěným na vnější plášti komínu. Tento žebřík je průběžný po celé výšce komínu.</w:t>
      </w:r>
    </w:p>
    <w:p w14:paraId="2F735802" w14:textId="4A4A124B" w:rsidR="001F3A2C" w:rsidRDefault="001F3A2C" w:rsidP="00C075BC">
      <w:r w:rsidRPr="00653928">
        <w:t>Komín bude vybaven místem pro odběr vzorků měření emisí. OK bude uzemněna zemnícím páskem v patě napojena na zemnící soustavu, kter</w:t>
      </w:r>
      <w:r w:rsidR="005C2012">
        <w:t>á</w:t>
      </w:r>
      <w:r w:rsidRPr="00653928">
        <w:t xml:space="preserve"> </w:t>
      </w:r>
      <w:r w:rsidR="005C2012">
        <w:t xml:space="preserve">bude </w:t>
      </w:r>
      <w:r w:rsidRPr="00653928">
        <w:t>připrav</w:t>
      </w:r>
      <w:r w:rsidR="005C2012">
        <w:t>ena v</w:t>
      </w:r>
      <w:r w:rsidR="00F1621F">
        <w:t> </w:t>
      </w:r>
      <w:r w:rsidR="005C2012">
        <w:t>rámci</w:t>
      </w:r>
      <w:r w:rsidR="00F1621F">
        <w:t xml:space="preserve"> stavební části</w:t>
      </w:r>
      <w:r w:rsidR="005C2012">
        <w:t xml:space="preserve"> </w:t>
      </w:r>
      <w:r w:rsidR="008F4BBD">
        <w:rPr>
          <w:smallCaps/>
        </w:rPr>
        <w:t>díla/části díla</w:t>
      </w:r>
      <w:r w:rsidRPr="00653928">
        <w:t xml:space="preserve"> (viz IO 08).</w:t>
      </w:r>
    </w:p>
    <w:p w14:paraId="16AC9B8B" w14:textId="2AF017B4" w:rsidR="00E24A67" w:rsidRPr="00653928" w:rsidRDefault="000A39FC" w:rsidP="00C075BC">
      <w:r w:rsidRPr="00D9222C">
        <w:t xml:space="preserve">SO </w:t>
      </w:r>
      <w:r w:rsidR="004C5609" w:rsidRPr="00D9222C">
        <w:t xml:space="preserve">svým rozsahem </w:t>
      </w:r>
      <w:r w:rsidRPr="00D9222C">
        <w:t>p</w:t>
      </w:r>
      <w:r w:rsidR="004C5609" w:rsidRPr="00D9222C">
        <w:t>a</w:t>
      </w:r>
      <w:r w:rsidRPr="00D9222C">
        <w:t xml:space="preserve">tří kompletně do </w:t>
      </w:r>
      <w:r w:rsidR="00A565D6" w:rsidRPr="00D9222C">
        <w:rPr>
          <w:smallCaps/>
        </w:rPr>
        <w:t>1. části díla</w:t>
      </w:r>
      <w:r w:rsidRPr="00D9222C">
        <w:t>.</w:t>
      </w:r>
    </w:p>
    <w:p w14:paraId="3E373A3D" w14:textId="77777777" w:rsidR="00177FF6" w:rsidRPr="00D70138" w:rsidRDefault="00177FF6" w:rsidP="00C075BC"/>
    <w:p w14:paraId="1358E790" w14:textId="77777777" w:rsidR="00E52220" w:rsidRPr="00EF16E3" w:rsidRDefault="00E52220" w:rsidP="00C075BC">
      <w:pPr>
        <w:pStyle w:val="Nadpis4"/>
      </w:pPr>
      <w:r w:rsidRPr="00EF16E3">
        <w:lastRenderedPageBreak/>
        <w:t xml:space="preserve">SO 06 – DEMONTÁŽNÍ A DEMOLIČNÍ PRÁCE  </w:t>
      </w:r>
    </w:p>
    <w:p w14:paraId="499298DA" w14:textId="020AD3A1" w:rsidR="00137000" w:rsidRPr="00D9222C" w:rsidRDefault="00137000" w:rsidP="00C075BC">
      <w:r w:rsidRPr="00D9222C">
        <w:t>Pro uvolnění prostor s předpokládanou novou výstavbou objektu PM7</w:t>
      </w:r>
      <w:r w:rsidR="00D4189B" w:rsidRPr="00D9222C">
        <w:t xml:space="preserve"> </w:t>
      </w:r>
      <w:r w:rsidRPr="00D9222C">
        <w:t>je nutné provést v rámci rozsahu tohoto</w:t>
      </w:r>
      <w:r w:rsidR="00096D27" w:rsidRPr="00D9222C">
        <w:t xml:space="preserve"> objektu demolici a demontáž určené nepotřebné a odstavené nádrže na kapalné palivo</w:t>
      </w:r>
      <w:r w:rsidRPr="00D9222C">
        <w:t xml:space="preserve">. </w:t>
      </w:r>
      <w:r w:rsidR="000A39FC" w:rsidRPr="00D9222C">
        <w:t>Rozsah těchto demolic</w:t>
      </w:r>
      <w:r w:rsidR="00D4189B" w:rsidRPr="00D9222C">
        <w:t>,</w:t>
      </w:r>
      <w:r w:rsidR="000A39FC" w:rsidRPr="00D9222C">
        <w:t xml:space="preserve"> </w:t>
      </w:r>
      <w:r w:rsidR="004C5609" w:rsidRPr="00D9222C">
        <w:t>soustředěný v</w:t>
      </w:r>
      <w:r w:rsidR="00D4189B" w:rsidRPr="00D9222C">
        <w:t> </w:t>
      </w:r>
      <w:r w:rsidR="000A39FC" w:rsidRPr="00D9222C">
        <w:t>SO</w:t>
      </w:r>
      <w:r w:rsidR="00D4189B" w:rsidRPr="00D9222C">
        <w:t>,</w:t>
      </w:r>
      <w:r w:rsidR="000A39FC" w:rsidRPr="00D9222C">
        <w:t xml:space="preserve"> patří kompletně do </w:t>
      </w:r>
      <w:r w:rsidR="00A565D6" w:rsidRPr="00D9222C">
        <w:rPr>
          <w:smallCaps/>
        </w:rPr>
        <w:t>1. části díla</w:t>
      </w:r>
      <w:r w:rsidR="000A39FC" w:rsidRPr="00D9222C">
        <w:t>.</w:t>
      </w:r>
    </w:p>
    <w:p w14:paraId="3C94DD9F" w14:textId="6BE2CCF7" w:rsidR="00E52220" w:rsidRPr="00653928" w:rsidRDefault="00E52220" w:rsidP="00C075BC">
      <w:r w:rsidRPr="00653928">
        <w:t xml:space="preserve">V rámci navrhovaných úprav </w:t>
      </w:r>
      <w:r w:rsidR="009D7938" w:rsidRPr="007D0F45">
        <w:rPr>
          <w:smallCaps/>
        </w:rPr>
        <w:t>díla</w:t>
      </w:r>
      <w:r w:rsidRPr="00653928">
        <w:t xml:space="preserve"> „Plynofikace Teplárny Tábor</w:t>
      </w:r>
      <w:r w:rsidR="007D0F45">
        <w:t xml:space="preserve"> – TTA1</w:t>
      </w:r>
      <w:r w:rsidRPr="00653928">
        <w:t>“ se předpokládá provést</w:t>
      </w:r>
      <w:r w:rsidR="00894106">
        <w:t xml:space="preserve"> </w:t>
      </w:r>
      <w:r w:rsidRPr="00653928">
        <w:t>demontážní a demoliční práce na původním nevyžívaným zařízení a objektech.</w:t>
      </w:r>
      <w:r w:rsidR="00096D27">
        <w:t xml:space="preserve"> </w:t>
      </w:r>
      <w:r w:rsidR="00096D27" w:rsidRPr="00D9222C">
        <w:t>Tyto demolice a demontáže budou probíhat dle samostatné projektové dokumentace zpracované</w:t>
      </w:r>
      <w:r w:rsidRPr="00653928">
        <w:t xml:space="preserve"> </w:t>
      </w:r>
      <w:r w:rsidR="00096D27" w:rsidRPr="00D9222C">
        <w:t xml:space="preserve">nad rámec </w:t>
      </w:r>
      <w:r w:rsidR="00BF78B7" w:rsidRPr="00D9222C">
        <w:t>rozsahu stavby</w:t>
      </w:r>
      <w:r w:rsidR="004C5609" w:rsidRPr="00D9222C">
        <w:t xml:space="preserve"> respektive patřící do </w:t>
      </w:r>
      <w:r w:rsidR="00A565D6" w:rsidRPr="00D9222C">
        <w:rPr>
          <w:smallCaps/>
        </w:rPr>
        <w:t>2. části díla</w:t>
      </w:r>
      <w:r w:rsidR="00BF78B7" w:rsidRPr="00D9222C">
        <w:t>.</w:t>
      </w:r>
      <w:r w:rsidR="00096D27" w:rsidRPr="00D9222C">
        <w:t xml:space="preserve"> </w:t>
      </w:r>
      <w:r w:rsidRPr="00653928">
        <w:t>Jde hlavně o provoz a vybavení skládky uhlí včetně vykládky a systému dopravníkových konstrukcí, komplet zařízení suchého chlazení kondenzátu, sila popelovin, původní část kotelny 07 (K5 a TG1) a vybraných přidružených částí (prostor TG2, kotle K7, K4 a K6, VS).</w:t>
      </w:r>
      <w:r w:rsidR="00F414A5">
        <w:t xml:space="preserve"> Ve specifikaci tohoto SO v Doplňku D01 jsou uvedeny i objekty 09 (Objekt stáčecí stanice kapalných paliv) a 19 (Objekt stáčiště kapalných paliv) – tyto objekty nejsou součástí </w:t>
      </w:r>
      <w:r w:rsidR="00F414A5" w:rsidRPr="00F414A5">
        <w:rPr>
          <w:smallCaps/>
        </w:rPr>
        <w:t>díla</w:t>
      </w:r>
      <w:r w:rsidR="00F414A5">
        <w:t>.</w:t>
      </w:r>
    </w:p>
    <w:p w14:paraId="3606E585" w14:textId="19969110" w:rsidR="00E52220" w:rsidRPr="00653928" w:rsidRDefault="00E52220" w:rsidP="00C075BC">
      <w:r w:rsidRPr="00653928">
        <w:t xml:space="preserve">Demoliční práce dále doplňují předpokládané bourací práce na odstranění </w:t>
      </w:r>
      <w:r w:rsidR="001B23A7" w:rsidRPr="00653928">
        <w:t xml:space="preserve">dalších </w:t>
      </w:r>
      <w:r w:rsidRPr="00653928">
        <w:t xml:space="preserve">do budoucna nepotřebných objektů. </w:t>
      </w:r>
    </w:p>
    <w:p w14:paraId="1C4DCEE2" w14:textId="654DDF9C" w:rsidR="001B23A7" w:rsidRDefault="001B23A7" w:rsidP="00C075BC">
      <w:r w:rsidRPr="00653928">
        <w:t xml:space="preserve">Demoliční a bourací práce se předpokládají provést v úrovni nad terénem a </w:t>
      </w:r>
      <w:r w:rsidR="00CB4E20" w:rsidRPr="00653928">
        <w:t xml:space="preserve">cca 0,5m pod úrovní terénu. Případné volné prostory pod touto úrovní budou zasypány a s ponechanými stavebními konstrukcemi základů se provedou planýrovací práce a následné povrchové úpravy, které jsou součástí </w:t>
      </w:r>
      <w:r w:rsidR="0021558F" w:rsidRPr="00653928">
        <w:t>příslušných kompletačních IO, nejsou-li rovnou součástí vlastního objektu demolic.</w:t>
      </w:r>
    </w:p>
    <w:p w14:paraId="0CF429C6" w14:textId="0F9A6A0D" w:rsidR="00C65FB6" w:rsidRPr="00653928" w:rsidRDefault="00C65FB6" w:rsidP="00C075BC">
      <w:r w:rsidRPr="00195C85">
        <w:t xml:space="preserve">Demontážní a demoliční práce budou provedeny na základě </w:t>
      </w:r>
      <w:r w:rsidR="007D5561" w:rsidRPr="007D5561">
        <w:rPr>
          <w:smallCaps/>
        </w:rPr>
        <w:t>objednatelem</w:t>
      </w:r>
      <w:r w:rsidR="007D5561" w:rsidRPr="00195C85">
        <w:t xml:space="preserve"> </w:t>
      </w:r>
      <w:r w:rsidRPr="00195C85">
        <w:t xml:space="preserve">doložené stávající dokumentace a </w:t>
      </w:r>
      <w:r w:rsidR="001D6078" w:rsidRPr="00195C85">
        <w:t xml:space="preserve">doprovodných </w:t>
      </w:r>
      <w:r w:rsidRPr="00195C85">
        <w:t>fotopříloh.</w:t>
      </w:r>
    </w:p>
    <w:p w14:paraId="606B6415" w14:textId="61272493" w:rsidR="00E52220" w:rsidRPr="00177FF6" w:rsidRDefault="00E52220" w:rsidP="00C075BC">
      <w:pPr>
        <w:pStyle w:val="Nadpis3"/>
      </w:pPr>
      <w:bookmarkStart w:id="39" w:name="_Toc116569540"/>
      <w:r w:rsidRPr="00177FF6">
        <w:t xml:space="preserve">Popis </w:t>
      </w:r>
      <w:r w:rsidR="00A81FD4" w:rsidRPr="00177FF6">
        <w:t xml:space="preserve">inženýrských objektů </w:t>
      </w:r>
      <w:r w:rsidRPr="00177FF6">
        <w:t>IO</w:t>
      </w:r>
      <w:bookmarkEnd w:id="39"/>
      <w:r w:rsidRPr="00177FF6">
        <w:t xml:space="preserve"> </w:t>
      </w:r>
    </w:p>
    <w:p w14:paraId="6D7F7A23" w14:textId="0ECBFCDB" w:rsidR="00E52220" w:rsidRPr="00D96054" w:rsidRDefault="00E52220" w:rsidP="00C075BC">
      <w:pPr>
        <w:pStyle w:val="Nadpis4"/>
      </w:pPr>
      <w:r w:rsidRPr="00D96054">
        <w:t>IO 01 – PRŮMYSLOV</w:t>
      </w:r>
      <w:r w:rsidR="00933905" w:rsidRPr="00D96054">
        <w:t>É</w:t>
      </w:r>
      <w:r w:rsidRPr="00D96054">
        <w:t xml:space="preserve"> PLYNOVOD</w:t>
      </w:r>
      <w:r w:rsidR="00933905" w:rsidRPr="00D96054">
        <w:t>Y</w:t>
      </w:r>
      <w:r w:rsidRPr="00D96054">
        <w:t xml:space="preserve"> V AREALU </w:t>
      </w:r>
      <w:r w:rsidR="00D96054" w:rsidRPr="00D96054">
        <w:t>TTA – STAVEBNĚ</w:t>
      </w:r>
      <w:r w:rsidRPr="00D96054">
        <w:t xml:space="preserve">  </w:t>
      </w:r>
    </w:p>
    <w:p w14:paraId="3F505A05" w14:textId="17803533" w:rsidR="00E52220" w:rsidRDefault="00E52220" w:rsidP="00C075BC">
      <w:r w:rsidRPr="00653928">
        <w:t>Pro plynovodní trasu</w:t>
      </w:r>
      <w:r w:rsidR="008F68CE">
        <w:t xml:space="preserve"> (v ro</w:t>
      </w:r>
      <w:r w:rsidR="00EF2DBD">
        <w:t>z</w:t>
      </w:r>
      <w:r w:rsidR="008F68CE">
        <w:t>sahu dříve popsaného počtu trubních vedení)</w:t>
      </w:r>
      <w:r w:rsidR="0021558F" w:rsidRPr="00653928">
        <w:t>, volenou z důvodů velkého množství podzemních zařízení a stavebních konstrukcí v zájmové ploše stavby jako nadzemní,</w:t>
      </w:r>
      <w:r w:rsidRPr="00653928">
        <w:t xml:space="preserve"> budou provedeny stavbou </w:t>
      </w:r>
      <w:r w:rsidR="0021558F" w:rsidRPr="00653928">
        <w:t xml:space="preserve">spolu s doplňkovými úložnými a kotevními konstrukcemi na objektech i </w:t>
      </w:r>
      <w:r w:rsidR="00653928">
        <w:t xml:space="preserve">nové </w:t>
      </w:r>
      <w:r w:rsidR="0021558F" w:rsidRPr="00653928">
        <w:t xml:space="preserve">potřebné </w:t>
      </w:r>
      <w:r w:rsidRPr="00653928">
        <w:t>ocelové mostní konstrukce vč. jejich podpor</w:t>
      </w:r>
      <w:r w:rsidR="0021558F" w:rsidRPr="00653928">
        <w:t>,</w:t>
      </w:r>
      <w:r w:rsidRPr="00653928">
        <w:t xml:space="preserve"> založení</w:t>
      </w:r>
      <w:r w:rsidR="0021558F" w:rsidRPr="00653928">
        <w:t xml:space="preserve"> a uzemnění s ochranou proti atmosférickému přepětí</w:t>
      </w:r>
      <w:r w:rsidRPr="00653928">
        <w:t xml:space="preserve">. </w:t>
      </w:r>
    </w:p>
    <w:p w14:paraId="220EE02F" w14:textId="33CFDD0E" w:rsidR="00A579F1" w:rsidRPr="00D9222C" w:rsidRDefault="00A579F1" w:rsidP="00C075BC">
      <w:r w:rsidRPr="00D9222C">
        <w:t>Předpokládaná délka trubního vedení pro PM7 je cca 165</w:t>
      </w:r>
      <w:r w:rsidR="00EF2DBD" w:rsidRPr="00D9222C">
        <w:t xml:space="preserve"> </w:t>
      </w:r>
      <w:r w:rsidRPr="00D9222C">
        <w:t>m‘, pro PM8 je cca 235</w:t>
      </w:r>
      <w:r w:rsidR="00EF2DBD" w:rsidRPr="00D9222C">
        <w:t xml:space="preserve"> </w:t>
      </w:r>
      <w:r w:rsidRPr="00D9222C">
        <w:t>m‘ a pro přípojku TAPA cca 290</w:t>
      </w:r>
      <w:r w:rsidR="00EF2DBD" w:rsidRPr="00D9222C">
        <w:t xml:space="preserve"> </w:t>
      </w:r>
      <w:r w:rsidRPr="00D9222C">
        <w:t>m‘</w:t>
      </w:r>
      <w:r w:rsidR="00EF2DBD" w:rsidRPr="00D9222C">
        <w:t xml:space="preserve"> </w:t>
      </w:r>
      <w:r w:rsidR="00EF2DBD">
        <w:t>(přípojka TAPA řešena jen projekčně bez vlastní dodávky)</w:t>
      </w:r>
      <w:r w:rsidRPr="00D9222C">
        <w:t>.</w:t>
      </w:r>
    </w:p>
    <w:p w14:paraId="089A5A45" w14:textId="25ECC063" w:rsidR="00E52220" w:rsidRPr="00D9222C" w:rsidRDefault="004C5609" w:rsidP="00C075BC">
      <w:r w:rsidRPr="00D9222C">
        <w:t xml:space="preserve">Rozsah IO patří kompletně do </w:t>
      </w:r>
      <w:r w:rsidR="00A565D6" w:rsidRPr="00D9222C">
        <w:rPr>
          <w:smallCaps/>
        </w:rPr>
        <w:t>1. části díla</w:t>
      </w:r>
      <w:r w:rsidRPr="00D9222C">
        <w:t>.</w:t>
      </w:r>
    </w:p>
    <w:p w14:paraId="0EF6EAE5" w14:textId="77777777" w:rsidR="004C5609" w:rsidRPr="00D70138" w:rsidRDefault="004C5609" w:rsidP="00C075BC"/>
    <w:p w14:paraId="2485C47D" w14:textId="77777777" w:rsidR="00E52220" w:rsidRPr="00D96054" w:rsidRDefault="00E52220" w:rsidP="00C075BC">
      <w:pPr>
        <w:pStyle w:val="Nadpis4"/>
      </w:pPr>
      <w:r w:rsidRPr="00D96054">
        <w:t xml:space="preserve">IO 02 – INŽENÝRSKÉ SÍTĚ, PŘELOŽKY, PŘÍPOJKY  </w:t>
      </w:r>
    </w:p>
    <w:p w14:paraId="4AE50D6C" w14:textId="7F0A1EE3" w:rsidR="00E52220" w:rsidRDefault="00E52220" w:rsidP="00C075BC">
      <w:r w:rsidRPr="003710E7">
        <w:t xml:space="preserve">V současném rozvrhu dispozičního uspořádání není nutné dle aktuální znalosti provádět úpravy inženýrských sítí. Napojovací místa medií a el. jsou vesměs v rozsahu stávající ponechané zástavby (voda, kanalizace, el. technologické rozvody, topná vody, pára). </w:t>
      </w:r>
      <w:r w:rsidR="009167A3" w:rsidRPr="003710E7">
        <w:t>Nově budou pouze přehodnoceny stávající napojení n</w:t>
      </w:r>
      <w:r w:rsidR="003710E7">
        <w:t>a</w:t>
      </w:r>
      <w:r w:rsidR="009167A3" w:rsidRPr="003710E7">
        <w:t xml:space="preserve"> sítě z ponechaných využívaných objektů, </w:t>
      </w:r>
      <w:r w:rsidR="00BF78B7" w:rsidRPr="00D9222C">
        <w:t>případně</w:t>
      </w:r>
      <w:r w:rsidR="00BF78B7">
        <w:t xml:space="preserve"> </w:t>
      </w:r>
      <w:r w:rsidR="009167A3" w:rsidRPr="003710E7">
        <w:t xml:space="preserve">z demolovaných objektů a případně </w:t>
      </w:r>
      <w:r w:rsidR="00BF78B7" w:rsidRPr="00D9222C">
        <w:t xml:space="preserve">budou provedeny nové napojení </w:t>
      </w:r>
      <w:r w:rsidR="009167A3" w:rsidRPr="003710E7">
        <w:t>navazovaných nových objektů</w:t>
      </w:r>
      <w:r w:rsidR="003710E7" w:rsidRPr="003710E7">
        <w:t>.</w:t>
      </w:r>
    </w:p>
    <w:p w14:paraId="424FE86B" w14:textId="333ED09E" w:rsidR="00637432" w:rsidRPr="00D9222C" w:rsidRDefault="00637432" w:rsidP="00C075BC">
      <w:r w:rsidRPr="00D9222C">
        <w:lastRenderedPageBreak/>
        <w:t xml:space="preserve">Předpokládá se nová přípojka vody v délce cca </w:t>
      </w:r>
      <w:r w:rsidR="00F2103D" w:rsidRPr="00D9222C">
        <w:t>4</w:t>
      </w:r>
      <w:r w:rsidRPr="00D9222C">
        <w:t>5</w:t>
      </w:r>
      <w:r w:rsidR="005C0418" w:rsidRPr="00D9222C">
        <w:t xml:space="preserve"> </w:t>
      </w:r>
      <w:r w:rsidRPr="00D9222C">
        <w:t>m</w:t>
      </w:r>
      <w:r w:rsidR="009A5DB1" w:rsidRPr="00D9222C">
        <w:t>, připojení srážkové</w:t>
      </w:r>
      <w:r w:rsidRPr="00D9222C">
        <w:t xml:space="preserve"> </w:t>
      </w:r>
      <w:r w:rsidR="009A5DB1" w:rsidRPr="00D9222C">
        <w:t>kanalizace (nové odpady se střech, nové vpusti zpevněných ploch) v celkové předpokládané délce cca 55</w:t>
      </w:r>
      <w:r w:rsidR="00EF2DBD" w:rsidRPr="00D9222C">
        <w:t xml:space="preserve"> </w:t>
      </w:r>
      <w:r w:rsidR="009A5DB1" w:rsidRPr="00D9222C">
        <w:t>m, nové připojení splaškov</w:t>
      </w:r>
      <w:r w:rsidR="00F2103D" w:rsidRPr="00D9222C">
        <w:t>é</w:t>
      </w:r>
      <w:r w:rsidR="009A5DB1" w:rsidRPr="00D9222C">
        <w:t xml:space="preserve"> kanalizace v délce cca </w:t>
      </w:r>
      <w:r w:rsidR="00F2103D" w:rsidRPr="00D9222C">
        <w:t>45</w:t>
      </w:r>
      <w:r w:rsidR="00EF2DBD" w:rsidRPr="00D9222C">
        <w:t xml:space="preserve"> </w:t>
      </w:r>
      <w:r w:rsidR="00F2103D" w:rsidRPr="00D9222C">
        <w:t>m.</w:t>
      </w:r>
    </w:p>
    <w:p w14:paraId="5134C101" w14:textId="79F45EFD" w:rsidR="00C313A7" w:rsidRPr="00D9222C" w:rsidRDefault="00C313A7" w:rsidP="00C075BC">
      <w:r w:rsidRPr="00D9222C">
        <w:t xml:space="preserve">IO svým rozsahem zajišťující funkčnost </w:t>
      </w:r>
      <w:r w:rsidR="00A565D6" w:rsidRPr="00D9222C">
        <w:rPr>
          <w:smallCaps/>
        </w:rPr>
        <w:t>1. části díla</w:t>
      </w:r>
      <w:r w:rsidRPr="00D9222C">
        <w:t xml:space="preserve">., patří do </w:t>
      </w:r>
      <w:r w:rsidR="00A565D6" w:rsidRPr="00D9222C">
        <w:rPr>
          <w:smallCaps/>
        </w:rPr>
        <w:t>1. části díla</w:t>
      </w:r>
      <w:r w:rsidRPr="00D9222C">
        <w:t>. Ostatní kompletující dokončovací práce</w:t>
      </w:r>
      <w:r w:rsidR="00C71BFC" w:rsidRPr="00D9222C">
        <w:t xml:space="preserve"> v IO,</w:t>
      </w:r>
      <w:r w:rsidRPr="00D9222C">
        <w:t xml:space="preserve"> související s demolicemi a demontážemi ostatních </w:t>
      </w:r>
      <w:r w:rsidR="00C71BFC" w:rsidRPr="00D9222C">
        <w:t xml:space="preserve">neprovozovaných </w:t>
      </w:r>
      <w:r w:rsidRPr="00D9222C">
        <w:t xml:space="preserve">zařízení </w:t>
      </w:r>
      <w:r w:rsidR="00C71BFC" w:rsidRPr="00D9222C">
        <w:t xml:space="preserve">a nevyužívaných objektů nebo jejich částí, </w:t>
      </w:r>
      <w:r w:rsidRPr="00D9222C">
        <w:t xml:space="preserve">pak patří do </w:t>
      </w:r>
      <w:r w:rsidR="00A565D6" w:rsidRPr="00D9222C">
        <w:rPr>
          <w:smallCaps/>
        </w:rPr>
        <w:t>2. části díla</w:t>
      </w:r>
      <w:r w:rsidRPr="00D9222C">
        <w:t>.</w:t>
      </w:r>
    </w:p>
    <w:p w14:paraId="5DD8564A" w14:textId="6ACFFD3E" w:rsidR="00E52220" w:rsidRPr="00D9222C" w:rsidRDefault="00730EEF" w:rsidP="00C075BC">
      <w:r w:rsidRPr="00D9222C">
        <w:t>Elektrické propojení nových objektů souvisejících s PM7 se stávajícím objektem hlavního výrobního bloku, jednak pro napájení vlastní spotřeby a jednak pro vyvedení elektrického výkonu, bude provedeno po novém ocelovém mostě.</w:t>
      </w:r>
    </w:p>
    <w:p w14:paraId="4833244A" w14:textId="77777777" w:rsidR="00730EEF" w:rsidRPr="00D9222C" w:rsidRDefault="00730EEF" w:rsidP="00C075BC"/>
    <w:p w14:paraId="4F7349C5" w14:textId="3CF58A98" w:rsidR="00E52220" w:rsidRPr="00D96054" w:rsidRDefault="00E52220" w:rsidP="00C075BC">
      <w:pPr>
        <w:pStyle w:val="Nadpis4"/>
      </w:pPr>
      <w:r w:rsidRPr="00D96054">
        <w:t xml:space="preserve">IO 03 – KONSTRUKCE VEDENÍ A INSTALACÍ </w:t>
      </w:r>
      <w:r w:rsidR="00BB6119" w:rsidRPr="00D96054">
        <w:t>(</w:t>
      </w:r>
      <w:r w:rsidR="00EB4B00" w:rsidRPr="00D96054">
        <w:t>MOSTY, KANÁLY, VÝKOPOVÉ PRÁCE PRO HORKOVODNÍ SÍTĚ</w:t>
      </w:r>
      <w:r w:rsidR="00E50880" w:rsidRPr="00D96054">
        <w:t>)</w:t>
      </w:r>
      <w:r w:rsidRPr="00D96054">
        <w:t xml:space="preserve"> </w:t>
      </w:r>
    </w:p>
    <w:p w14:paraId="3B1523A8" w14:textId="633513A1" w:rsidR="00E52220" w:rsidRDefault="00E52220" w:rsidP="00C075BC">
      <w:r w:rsidRPr="003710E7">
        <w:t>Pro trasy technologických vedení a instalací (</w:t>
      </w:r>
      <w:r w:rsidR="008F68CE">
        <w:t>HV</w:t>
      </w:r>
      <w:r w:rsidRPr="003710E7">
        <w:t>, elektroinstalace</w:t>
      </w:r>
      <w:r w:rsidR="008F68CE">
        <w:t>, případně doplňkové jiné venkovní instalace</w:t>
      </w:r>
      <w:r w:rsidRPr="003710E7">
        <w:t xml:space="preserve">) budou stavbou provedeny v potřebném rozsahu </w:t>
      </w:r>
      <w:r w:rsidR="00C224C3" w:rsidRPr="00D9222C">
        <w:t xml:space="preserve">potřebné úpravy na využívaných stávajících konstrukcích nebo </w:t>
      </w:r>
      <w:r w:rsidR="009B18E8" w:rsidRPr="00D9222C">
        <w:t xml:space="preserve">budou </w:t>
      </w:r>
      <w:r w:rsidR="00C224C3" w:rsidRPr="00D9222C">
        <w:t xml:space="preserve">provedeny komplet nové </w:t>
      </w:r>
      <w:r w:rsidRPr="003710E7">
        <w:t>ocelové mostní konstrukce vč. jejich podpor</w:t>
      </w:r>
      <w:r w:rsidR="009167A3" w:rsidRPr="003710E7">
        <w:t>, založení a uzemnění s ochranou proti atmosférickému přepětí.</w:t>
      </w:r>
      <w:r w:rsidRPr="003710E7">
        <w:t xml:space="preserve"> </w:t>
      </w:r>
      <w:r w:rsidR="00F2103D">
        <w:t xml:space="preserve"> </w:t>
      </w:r>
    </w:p>
    <w:p w14:paraId="063F0273" w14:textId="6AB3A786" w:rsidR="00F2103D" w:rsidRPr="00D9222C" w:rsidRDefault="00F2103D" w:rsidP="00C075BC">
      <w:r w:rsidRPr="00D9222C">
        <w:t>V předpokladu bude upravováno cca</w:t>
      </w:r>
      <w:r w:rsidR="004423AD" w:rsidRPr="00D9222C">
        <w:t xml:space="preserve"> </w:t>
      </w:r>
      <w:r w:rsidRPr="00D9222C">
        <w:t>150</w:t>
      </w:r>
      <w:r w:rsidR="005C0418" w:rsidRPr="00D9222C">
        <w:t xml:space="preserve"> </w:t>
      </w:r>
      <w:r w:rsidRPr="00D9222C">
        <w:t>m</w:t>
      </w:r>
      <w:r w:rsidR="004423AD" w:rsidRPr="00D9222C">
        <w:t xml:space="preserve"> </w:t>
      </w:r>
      <w:r w:rsidRPr="00D9222C">
        <w:t>stávajících mostních konstrukcí instalačních mostů. V předpokladu bude nově</w:t>
      </w:r>
      <w:r w:rsidR="004423AD" w:rsidRPr="00D9222C">
        <w:t xml:space="preserve"> zbudováno cca 250</w:t>
      </w:r>
      <w:r w:rsidR="005C0418" w:rsidRPr="00D9222C">
        <w:t xml:space="preserve"> </w:t>
      </w:r>
      <w:r w:rsidR="004423AD" w:rsidRPr="00D9222C">
        <w:t>m konstrukcí pro nové nadzemní instalace (včetně pomocných konstrukcí na stávajících konstrukcích původních objektů.</w:t>
      </w:r>
    </w:p>
    <w:p w14:paraId="271307B7" w14:textId="5C45AF2B" w:rsidR="00C71BFC" w:rsidRPr="00653928" w:rsidRDefault="00C313A7" w:rsidP="00C075BC">
      <w:r w:rsidRPr="00D9222C">
        <w:t xml:space="preserve">IO, svým rozsahem zajišťující funkčnost </w:t>
      </w:r>
      <w:r w:rsidR="00A565D6" w:rsidRPr="00D9222C">
        <w:rPr>
          <w:smallCaps/>
        </w:rPr>
        <w:t>1. části díla</w:t>
      </w:r>
      <w:r w:rsidRPr="00D9222C">
        <w:t xml:space="preserve">., patří do </w:t>
      </w:r>
      <w:r w:rsidR="00A565D6" w:rsidRPr="00D9222C">
        <w:rPr>
          <w:smallCaps/>
        </w:rPr>
        <w:t>1. části díla</w:t>
      </w:r>
      <w:r w:rsidR="00C71BFC" w:rsidRPr="00D9222C">
        <w:t xml:space="preserve">. Ostatní kompletující dokončovací práce v IO, související s demolicemi a demontážemi ostatních neprovozovaných zařízení a nevyužívaných objektů nebo jejich částí, pak patří do </w:t>
      </w:r>
      <w:r w:rsidR="00A565D6" w:rsidRPr="00D9222C">
        <w:rPr>
          <w:smallCaps/>
        </w:rPr>
        <w:t>2. části díla</w:t>
      </w:r>
      <w:r w:rsidR="00C71BFC" w:rsidRPr="00D9222C">
        <w:t>.</w:t>
      </w:r>
    </w:p>
    <w:p w14:paraId="3505C66A" w14:textId="77777777" w:rsidR="00E52220" w:rsidRPr="00D70138" w:rsidRDefault="00E52220" w:rsidP="00C075BC"/>
    <w:p w14:paraId="399996F1" w14:textId="77777777" w:rsidR="00E52220" w:rsidRPr="00D96054" w:rsidRDefault="00E52220" w:rsidP="00C075BC">
      <w:pPr>
        <w:pStyle w:val="Nadpis4"/>
      </w:pPr>
      <w:r w:rsidRPr="00D96054">
        <w:t xml:space="preserve">IO 04 – KOMUNIKACE A ZPEVNĚNÉ PLOCHY  </w:t>
      </w:r>
    </w:p>
    <w:p w14:paraId="4668E012" w14:textId="450F3C53" w:rsidR="00E52220" w:rsidRPr="003710E7" w:rsidRDefault="00E52220" w:rsidP="00C075BC">
      <w:r w:rsidRPr="003710E7">
        <w:t>Pro nové instalace v daném seskupení není třeba konkrétních nových úprav komunikační obslužnosti. Pouze budou vhodně doplněny návazné plochy ke zřízeným</w:t>
      </w:r>
      <w:r w:rsidR="00E96904">
        <w:t xml:space="preserve"> novým</w:t>
      </w:r>
      <w:r w:rsidRPr="003710E7">
        <w:t xml:space="preserve"> a stávajícím vstupům</w:t>
      </w:r>
      <w:r w:rsidR="00E96904">
        <w:t xml:space="preserve"> u ponechaných částí původní zástavby nebo k přístupům do novým objektů</w:t>
      </w:r>
      <w:r w:rsidRPr="003710E7">
        <w:t xml:space="preserve"> a k volně instalovanému </w:t>
      </w:r>
      <w:r w:rsidR="009167A3" w:rsidRPr="003710E7">
        <w:t xml:space="preserve">novému </w:t>
      </w:r>
      <w:r w:rsidRPr="003710E7">
        <w:t>technol. zařízení.</w:t>
      </w:r>
      <w:r w:rsidR="00C224C3">
        <w:t xml:space="preserve"> </w:t>
      </w:r>
      <w:r w:rsidR="00C224C3" w:rsidRPr="00D9222C">
        <w:t>Do dispozice nových ploch jsou zahrnuty i části předpokládané po zamýšlených</w:t>
      </w:r>
      <w:r w:rsidRPr="00D9222C">
        <w:t xml:space="preserve"> </w:t>
      </w:r>
      <w:r w:rsidR="00C224C3" w:rsidRPr="00D9222C">
        <w:t>demolicích.</w:t>
      </w:r>
      <w:r w:rsidR="009C04A2" w:rsidRPr="00D9222C">
        <w:t xml:space="preserve"> Plocha předpokládaných komunikací a zpevněných </w:t>
      </w:r>
      <w:r w:rsidR="00FD5341" w:rsidRPr="00D9222C">
        <w:t xml:space="preserve">asfaltových </w:t>
      </w:r>
      <w:r w:rsidR="009C04A2" w:rsidRPr="00D9222C">
        <w:t>ploch je cca</w:t>
      </w:r>
      <w:r w:rsidR="007C1BCA" w:rsidRPr="00D9222C">
        <w:t xml:space="preserve"> </w:t>
      </w:r>
      <w:r w:rsidR="00FD5341" w:rsidRPr="00D9222C">
        <w:t>3515</w:t>
      </w:r>
      <w:r w:rsidR="005C0418" w:rsidRPr="00D9222C">
        <w:t xml:space="preserve"> </w:t>
      </w:r>
      <w:r w:rsidR="00FD5341" w:rsidRPr="00D9222C">
        <w:t>m</w:t>
      </w:r>
      <w:r w:rsidR="00FD5341" w:rsidRPr="00D9222C">
        <w:rPr>
          <w:vertAlign w:val="superscript"/>
        </w:rPr>
        <w:t>2</w:t>
      </w:r>
      <w:r w:rsidR="00FD5341" w:rsidRPr="00D9222C">
        <w:t xml:space="preserve">. Doplňkové plochy chodníků ze zámkové </w:t>
      </w:r>
      <w:r w:rsidR="007C1BCA" w:rsidRPr="00D9222C">
        <w:t xml:space="preserve">bet. </w:t>
      </w:r>
      <w:r w:rsidR="00FD5341" w:rsidRPr="00D9222C">
        <w:t>dlažby v</w:t>
      </w:r>
      <w:r w:rsidR="007C1BCA" w:rsidRPr="00D9222C">
        <w:t> </w:t>
      </w:r>
      <w:r w:rsidR="00FD5341" w:rsidRPr="00D9222C">
        <w:t>lemování</w:t>
      </w:r>
      <w:r w:rsidR="007C1BCA" w:rsidRPr="00D9222C">
        <w:t xml:space="preserve"> pro </w:t>
      </w:r>
      <w:r w:rsidR="00FD5341" w:rsidRPr="00D9222C">
        <w:t>pěší komunikac</w:t>
      </w:r>
      <w:r w:rsidR="007C1BCA" w:rsidRPr="00D9222C">
        <w:t>i se předpokládají provést v ploše cca 490</w:t>
      </w:r>
      <w:r w:rsidR="005C0418" w:rsidRPr="00D9222C">
        <w:t xml:space="preserve"> </w:t>
      </w:r>
      <w:r w:rsidR="007C1BCA" w:rsidRPr="00D9222C">
        <w:t>m</w:t>
      </w:r>
      <w:r w:rsidR="007C1BCA" w:rsidRPr="00D9222C">
        <w:rPr>
          <w:vertAlign w:val="superscript"/>
        </w:rPr>
        <w:t>2</w:t>
      </w:r>
      <w:r w:rsidR="007C1BCA" w:rsidRPr="00D9222C">
        <w:t xml:space="preserve">. </w:t>
      </w:r>
      <w:r w:rsidR="009B18E8" w:rsidRPr="00D9222C">
        <w:t>N</w:t>
      </w:r>
      <w:r w:rsidR="007C1BCA" w:rsidRPr="00D9222C">
        <w:t>ěkteré</w:t>
      </w:r>
      <w:r w:rsidR="009B18E8" w:rsidRPr="00D9222C">
        <w:t xml:space="preserve"> plochy chodníků, lze vhodně nahradit vložením š</w:t>
      </w:r>
      <w:r w:rsidR="007C1BCA" w:rsidRPr="00D9222C">
        <w:t>těrkové zpevněné</w:t>
      </w:r>
      <w:r w:rsidR="009B18E8" w:rsidRPr="00D9222C">
        <w:t>.</w:t>
      </w:r>
    </w:p>
    <w:p w14:paraId="4068F2D2" w14:textId="13D3FCCE" w:rsidR="00E52220" w:rsidRDefault="00CF3372" w:rsidP="00C075BC">
      <w:r w:rsidRPr="00931C39">
        <w:t>Součástí objektu též bude vhodné doplnění komunikačních ploch dopravním značením, které si provede provoz na základě novelizace provozních a dopravních řádů.</w:t>
      </w:r>
    </w:p>
    <w:p w14:paraId="3233B370" w14:textId="6DA063CB" w:rsidR="00C71BFC" w:rsidRPr="00653928" w:rsidRDefault="00C313A7" w:rsidP="00C075BC">
      <w:r w:rsidRPr="00D9222C">
        <w:t xml:space="preserve">IO, svým rozsahem zajišťující funkčnost </w:t>
      </w:r>
      <w:r w:rsidR="00A565D6" w:rsidRPr="00D9222C">
        <w:rPr>
          <w:smallCaps/>
        </w:rPr>
        <w:t>1. části díla</w:t>
      </w:r>
      <w:r w:rsidRPr="00D9222C">
        <w:t xml:space="preserve">., patří do </w:t>
      </w:r>
      <w:r w:rsidR="00A565D6" w:rsidRPr="00D9222C">
        <w:rPr>
          <w:smallCaps/>
        </w:rPr>
        <w:t>1. části díla</w:t>
      </w:r>
      <w:r w:rsidR="00C71BFC" w:rsidRPr="00D9222C">
        <w:t xml:space="preserve">. Ostatní kompletující dokončovací práce v IO, související s demolicemi a demontážemi ostatních neprovozovaných zařízení a nevyužívaných objektů nebo jejich částí, pak patří do </w:t>
      </w:r>
      <w:r w:rsidR="00A565D6" w:rsidRPr="00D9222C">
        <w:rPr>
          <w:smallCaps/>
        </w:rPr>
        <w:t>2. části díla</w:t>
      </w:r>
      <w:r w:rsidR="00C71BFC" w:rsidRPr="00D9222C">
        <w:t>.</w:t>
      </w:r>
    </w:p>
    <w:p w14:paraId="393624C2" w14:textId="77777777" w:rsidR="00CF3372" w:rsidRPr="00D70138" w:rsidRDefault="00CF3372" w:rsidP="00C075BC"/>
    <w:p w14:paraId="15384BCB" w14:textId="77777777" w:rsidR="00E52220" w:rsidRPr="00D96054" w:rsidRDefault="00E52220" w:rsidP="00C075BC">
      <w:pPr>
        <w:pStyle w:val="Nadpis4"/>
      </w:pPr>
      <w:r w:rsidRPr="00D96054">
        <w:lastRenderedPageBreak/>
        <w:t xml:space="preserve">IO 05 – OPLOCENÍ A ZABEZPEČENÍ  </w:t>
      </w:r>
    </w:p>
    <w:p w14:paraId="0C7B92F0" w14:textId="77777777" w:rsidR="00E52220" w:rsidRPr="00D70138" w:rsidRDefault="00E52220" w:rsidP="00C075BC">
      <w:r w:rsidRPr="00D70138">
        <w:t xml:space="preserve">V současném rozvrhu dispozičního uspořádání není nutnost stavbu oplocovat pouze se zřídí přístupové komunikační zábrany (závory) na stávajících přístupových komunikacích. </w:t>
      </w:r>
    </w:p>
    <w:p w14:paraId="14EC5667" w14:textId="40B08622" w:rsidR="00734D76" w:rsidRPr="00931C39" w:rsidRDefault="00734D76" w:rsidP="00C075BC">
      <w:r w:rsidRPr="00931C39">
        <w:t>V případě reduk</w:t>
      </w:r>
      <w:r w:rsidR="003761C2" w:rsidRPr="00931C39">
        <w:t>ce</w:t>
      </w:r>
      <w:r w:rsidRPr="00931C39">
        <w:t xml:space="preserve"> areál</w:t>
      </w:r>
      <w:r w:rsidR="00733B7D" w:rsidRPr="00931C39">
        <w:t>u</w:t>
      </w:r>
      <w:r w:rsidRPr="00931C39">
        <w:t xml:space="preserve"> –</w:t>
      </w:r>
      <w:r w:rsidR="003761C2" w:rsidRPr="00931C39">
        <w:t xml:space="preserve"> </w:t>
      </w:r>
      <w:r w:rsidRPr="00931C39">
        <w:t xml:space="preserve">bude areál i nově oplocen. Linie předpokládaného oplocení by vycházela z jihovýchodního rohu </w:t>
      </w:r>
      <w:r w:rsidR="00E96904">
        <w:t>původní budovy CHUV</w:t>
      </w:r>
      <w:r w:rsidRPr="00931C39">
        <w:t xml:space="preserve">, obcházela by ve směru hodinových ručiček </w:t>
      </w:r>
      <w:r w:rsidR="00E96904">
        <w:t>plochy nové zástavby</w:t>
      </w:r>
      <w:r w:rsidRPr="00931C39">
        <w:t xml:space="preserve"> a končila na severozápadním rohu strojovny </w:t>
      </w:r>
      <w:r w:rsidR="00DD7A5F">
        <w:t>ponechané části původního HVB</w:t>
      </w:r>
      <w:r w:rsidRPr="00931C39">
        <w:t>. V linii pletivového oplocení, s ocelovými sloupky a podhrabovými bet. deskami, budou pak osazeny vjezdová vrata s</w:t>
      </w:r>
      <w:r w:rsidR="00DD7A5F">
        <w:t> </w:t>
      </w:r>
      <w:r w:rsidRPr="00931C39">
        <w:t>brankou</w:t>
      </w:r>
      <w:r w:rsidR="00DD7A5F">
        <w:t xml:space="preserve"> a případné další vjezdová pomocná vrata</w:t>
      </w:r>
      <w:r w:rsidRPr="00931C39">
        <w:t>. Vjezd</w:t>
      </w:r>
      <w:r w:rsidR="00DD7A5F">
        <w:t xml:space="preserve"> s brankou</w:t>
      </w:r>
      <w:r w:rsidRPr="00931C39">
        <w:t xml:space="preserve"> bude osazen automatickou závorou zahrnutou do kamerového systému.</w:t>
      </w:r>
      <w:r w:rsidR="00DD7A5F">
        <w:t xml:space="preserve"> V linii oplocení se též předpokládá instalovat stáčecí armatury pro obsluhu olejového hospodářství (případně i hospodářství reagentu</w:t>
      </w:r>
      <w:r w:rsidR="009035DA">
        <w:t>). Stáčecí místo bude vhodně zajištěno proti možné kontaminaci okolí.</w:t>
      </w:r>
      <w:r w:rsidR="005803FE">
        <w:t xml:space="preserve"> </w:t>
      </w:r>
      <w:r w:rsidR="005803FE" w:rsidRPr="00D9222C">
        <w:t>Do dispozice oplocení zahrnuje i plochy související s ponechanými částmi</w:t>
      </w:r>
      <w:r w:rsidR="00A97987" w:rsidRPr="00D9222C">
        <w:t xml:space="preserve"> HVB</w:t>
      </w:r>
      <w:r w:rsidR="005803FE" w:rsidRPr="00D9222C">
        <w:t xml:space="preserve"> po předpokládan</w:t>
      </w:r>
      <w:r w:rsidR="00A97987" w:rsidRPr="00D9222C">
        <w:t>ých</w:t>
      </w:r>
      <w:r w:rsidR="005803FE" w:rsidRPr="00D9222C">
        <w:t xml:space="preserve"> zamýšlených demolicích.</w:t>
      </w:r>
      <w:r w:rsidR="00DA58F1" w:rsidRPr="00D9222C">
        <w:t xml:space="preserve"> Předpokládaná délka nového oplocení je cca </w:t>
      </w:r>
      <w:r w:rsidR="009C04A2" w:rsidRPr="00D9222C">
        <w:t>315</w:t>
      </w:r>
      <w:r w:rsidR="005C0418" w:rsidRPr="00D9222C">
        <w:t xml:space="preserve"> </w:t>
      </w:r>
      <w:r w:rsidR="009C04A2" w:rsidRPr="00D9222C">
        <w:t xml:space="preserve">m. </w:t>
      </w:r>
      <w:r w:rsidR="004423AD" w:rsidRPr="00D9222C">
        <w:t>V linii oplocení se předpokládají dva vstupy osazené vraty s brankou a jeden vstup s vraty.</w:t>
      </w:r>
      <w:r w:rsidR="0046502B" w:rsidRPr="00D9222C">
        <w:t xml:space="preserve"> Linii lze opatřit podružnými vstupními brankami rozmístěnými vhodně dle požadavků obsluhy.</w:t>
      </w:r>
    </w:p>
    <w:p w14:paraId="49BB7B31" w14:textId="32CCE0CF" w:rsidR="00734D76" w:rsidRPr="00931C39" w:rsidRDefault="00734D76" w:rsidP="00C075BC">
      <w:r w:rsidRPr="00931C39">
        <w:t>Součástí návrhu oplocení je i řešení pletivové zábrany na nové předpokládané opěrné stěně u RS (vymezení plochy pro instalaci vlastní RS).</w:t>
      </w:r>
      <w:r w:rsidR="009C04A2" w:rsidRPr="00D9222C">
        <w:t xml:space="preserve"> Ochranné oplocení proti pádu na opěrné stěně je uvažováno v délce cca 33</w:t>
      </w:r>
      <w:r w:rsidR="005C0418" w:rsidRPr="00D9222C">
        <w:t xml:space="preserve"> </w:t>
      </w:r>
      <w:r w:rsidR="009C04A2" w:rsidRPr="00D9222C">
        <w:t>m.</w:t>
      </w:r>
    </w:p>
    <w:p w14:paraId="4CC36ECE" w14:textId="4020A225" w:rsidR="00C71BFC" w:rsidRPr="00653928" w:rsidRDefault="00C313A7" w:rsidP="00C075BC">
      <w:r w:rsidRPr="00D9222C">
        <w:t xml:space="preserve">IO, svým rozsahem zajišťující funkčnost </w:t>
      </w:r>
      <w:r w:rsidR="00A565D6" w:rsidRPr="00D9222C">
        <w:rPr>
          <w:smallCaps/>
        </w:rPr>
        <w:t>1. části díla</w:t>
      </w:r>
      <w:r w:rsidRPr="00D9222C">
        <w:t xml:space="preserve">., patří do </w:t>
      </w:r>
      <w:r w:rsidR="00A565D6" w:rsidRPr="00D9222C">
        <w:rPr>
          <w:smallCaps/>
        </w:rPr>
        <w:t>1. části díla</w:t>
      </w:r>
      <w:r w:rsidR="00C71BFC" w:rsidRPr="00D9222C">
        <w:t xml:space="preserve">. Ostatní kompletující dokončovací práce v IO, související s demolicemi a demontážemi ostatních neprovozovaných zařízení a nevyužívaných objektů nebo jejich částí, pak patří do </w:t>
      </w:r>
      <w:r w:rsidR="00A565D6" w:rsidRPr="00D9222C">
        <w:rPr>
          <w:smallCaps/>
        </w:rPr>
        <w:t>2. části díla</w:t>
      </w:r>
      <w:r w:rsidR="00C71BFC" w:rsidRPr="00D9222C">
        <w:t>.</w:t>
      </w:r>
    </w:p>
    <w:p w14:paraId="7BC0AA9F" w14:textId="77777777" w:rsidR="00E52220" w:rsidRPr="00D70138" w:rsidRDefault="00E52220" w:rsidP="00C075BC"/>
    <w:p w14:paraId="295E80C3" w14:textId="77777777" w:rsidR="00E52220" w:rsidRPr="00D96054" w:rsidRDefault="00E52220" w:rsidP="00C075BC">
      <w:pPr>
        <w:pStyle w:val="Nadpis4"/>
      </w:pPr>
      <w:r w:rsidRPr="00D96054">
        <w:t xml:space="preserve">IO 06 – TERÉNNÍ A SADOVÉ ÚPRAVY  </w:t>
      </w:r>
    </w:p>
    <w:p w14:paraId="744197BF" w14:textId="7806A0F8" w:rsidR="00E52220" w:rsidRPr="00D9222C" w:rsidRDefault="00E52220" w:rsidP="00C075BC">
      <w:r w:rsidRPr="00D70138">
        <w:t>Tyto práce jsou</w:t>
      </w:r>
      <w:r w:rsidR="001374D7">
        <w:t xml:space="preserve"> </w:t>
      </w:r>
      <w:r w:rsidR="001374D7" w:rsidRPr="00D9222C">
        <w:t>předpokládány provádět</w:t>
      </w:r>
      <w:r w:rsidRPr="00D9222C">
        <w:t xml:space="preserve"> </w:t>
      </w:r>
      <w:r w:rsidR="001374D7" w:rsidRPr="00D9222C">
        <w:t xml:space="preserve">i po zamýšlených postupně prováděných demolicích a zahrnují také v </w:t>
      </w:r>
      <w:r w:rsidRPr="00D70138">
        <w:t xml:space="preserve">minimalizované rozsahu </w:t>
      </w:r>
      <w:r w:rsidR="001374D7" w:rsidRPr="00D9222C">
        <w:t>plochy</w:t>
      </w:r>
      <w:r w:rsidR="001374D7">
        <w:t xml:space="preserve"> </w:t>
      </w:r>
      <w:r w:rsidRPr="00D70138">
        <w:t xml:space="preserve">těsného okolí navrhovaného komplexu </w:t>
      </w:r>
      <w:r w:rsidR="001374D7" w:rsidRPr="00D9222C">
        <w:t>nového objektu PM7 v</w:t>
      </w:r>
      <w:r w:rsidR="00DA58F1" w:rsidRPr="00D9222C">
        <w:t>četně</w:t>
      </w:r>
      <w:r w:rsidR="00DA58F1">
        <w:t xml:space="preserve"> </w:t>
      </w:r>
      <w:r w:rsidRPr="00D70138">
        <w:t xml:space="preserve">í vyrovnání a ozelenění </w:t>
      </w:r>
      <w:r w:rsidR="00A97987" w:rsidRPr="00D9222C">
        <w:t xml:space="preserve">vyhražených </w:t>
      </w:r>
      <w:r w:rsidRPr="00D70138">
        <w:t xml:space="preserve">porušených stávajících ploch a ploch po odstranění </w:t>
      </w:r>
      <w:r w:rsidR="00DA58F1">
        <w:t>z</w:t>
      </w:r>
      <w:r w:rsidRPr="00D70138">
        <w:t xml:space="preserve">rušených částí </w:t>
      </w:r>
      <w:r w:rsidR="00DA58F1" w:rsidRPr="00D9222C">
        <w:t>další</w:t>
      </w:r>
      <w:r w:rsidR="00DA58F1">
        <w:t xml:space="preserve"> </w:t>
      </w:r>
      <w:r w:rsidRPr="004C4674">
        <w:t>původní zástavby.</w:t>
      </w:r>
      <w:r w:rsidR="00DA58F1">
        <w:t xml:space="preserve"> </w:t>
      </w:r>
      <w:r w:rsidR="00DA58F1" w:rsidRPr="00D9222C">
        <w:t>Předpokládané upravované plochy zaujímají plochu cca 1990</w:t>
      </w:r>
      <w:r w:rsidR="005C0418" w:rsidRPr="00D9222C">
        <w:t xml:space="preserve"> </w:t>
      </w:r>
      <w:r w:rsidR="00DA58F1" w:rsidRPr="00D9222C">
        <w:t>m</w:t>
      </w:r>
      <w:r w:rsidR="00DA58F1" w:rsidRPr="00D9222C">
        <w:rPr>
          <w:vertAlign w:val="superscript"/>
        </w:rPr>
        <w:t>2</w:t>
      </w:r>
      <w:r w:rsidR="00DA58F1" w:rsidRPr="00D9222C">
        <w:t>.</w:t>
      </w:r>
    </w:p>
    <w:p w14:paraId="5A70507C" w14:textId="77777777" w:rsidR="004C4674" w:rsidRPr="00931C39" w:rsidRDefault="004C4674" w:rsidP="00C075BC">
      <w:r w:rsidRPr="00931C39">
        <w:t>Součástí terénních a sadových úprav jsou i drobné konstrukce zajištění terénních zlomů a lokálních úprav (zářez přístupových chodníků a podobně). Nově bude zřízena opěrná žb. monolitická stěna za budovou RS.</w:t>
      </w:r>
    </w:p>
    <w:p w14:paraId="30C49C93" w14:textId="6C21028C" w:rsidR="00C71BFC" w:rsidRPr="00653928" w:rsidRDefault="00C313A7" w:rsidP="00C075BC">
      <w:r w:rsidRPr="00D9222C">
        <w:t xml:space="preserve">IO, svým rozsahem zajišťující funkčnost </w:t>
      </w:r>
      <w:r w:rsidR="00A565D6" w:rsidRPr="00D9222C">
        <w:rPr>
          <w:smallCaps/>
        </w:rPr>
        <w:t>1. části díla</w:t>
      </w:r>
      <w:r w:rsidRPr="00D9222C">
        <w:t xml:space="preserve">., patří do </w:t>
      </w:r>
      <w:r w:rsidR="00A565D6" w:rsidRPr="00D9222C">
        <w:rPr>
          <w:smallCaps/>
        </w:rPr>
        <w:t>1. části díla</w:t>
      </w:r>
      <w:r w:rsidR="00C71BFC" w:rsidRPr="00D9222C">
        <w:t xml:space="preserve">. Ostatní kompletující dokončovací práce v IO, související s demolicemi a demontážemi ostatních neprovozovaných zařízení a nevyužívaných objektů nebo jejich částí, pak patří do </w:t>
      </w:r>
      <w:r w:rsidR="00A565D6" w:rsidRPr="00D9222C">
        <w:rPr>
          <w:smallCaps/>
        </w:rPr>
        <w:t>2. části díla</w:t>
      </w:r>
      <w:r w:rsidR="00C71BFC" w:rsidRPr="00D9222C">
        <w:t>.</w:t>
      </w:r>
    </w:p>
    <w:p w14:paraId="1367780B" w14:textId="77777777" w:rsidR="00E52220" w:rsidRPr="00D70138" w:rsidRDefault="00E52220" w:rsidP="00C075BC"/>
    <w:p w14:paraId="03750901" w14:textId="77777777" w:rsidR="00E52220" w:rsidRPr="00EF16E3" w:rsidRDefault="00E52220" w:rsidP="00C075BC">
      <w:pPr>
        <w:pStyle w:val="Nadpis4"/>
      </w:pPr>
      <w:r w:rsidRPr="00EF16E3">
        <w:t xml:space="preserve">IO 07 – VENKOVNÍ OSVĚTLENÍ  </w:t>
      </w:r>
    </w:p>
    <w:p w14:paraId="2B915B8C" w14:textId="4156610E" w:rsidR="00E52220" w:rsidRPr="00D70138" w:rsidRDefault="00E52220" w:rsidP="00C075BC">
      <w:r w:rsidRPr="00D70138">
        <w:t xml:space="preserve">V současném rozvrhu dispozičního uspořádání není nutnost stavbu opatřovat novým VO nebo zasahovat do stávajícího uspořádání. Současné VO bude pouze vhodně doplněno osazením osvětlovacích těles nad přístupovými výplněmi nebo u příslušných zařízení. Tyto tělesa budou osazeny v rámci </w:t>
      </w:r>
      <w:r w:rsidR="009167A3" w:rsidRPr="003710E7">
        <w:t xml:space="preserve">úprav a návrhu </w:t>
      </w:r>
      <w:r w:rsidRPr="00D70138">
        <w:t xml:space="preserve">vnitřních el. rozvodů. </w:t>
      </w:r>
    </w:p>
    <w:p w14:paraId="2276F88B" w14:textId="77777777" w:rsidR="00C2348D" w:rsidRPr="00931C39" w:rsidRDefault="00C2348D" w:rsidP="00C075BC">
      <w:r w:rsidRPr="00931C39">
        <w:lastRenderedPageBreak/>
        <w:t xml:space="preserve">Venkovní osvětlení je stávající a funkční. Je dáno ponechanou základní dispozicí okružní komunikace. Bude provedeno prověření tohoto systému VO, hlavně jeho napájení a ovládání a dostatečnost vyhovující pro nové dispozice a možnou redukci vlastního areálu (viz oplocení). Dle dispozic provozu bude případně VO doplněno o další zdroje připojené na stávající rozvod VO. </w:t>
      </w:r>
    </w:p>
    <w:p w14:paraId="2B9A659C" w14:textId="4455D540" w:rsidR="00C71BFC" w:rsidRPr="00653928" w:rsidRDefault="00C71BFC" w:rsidP="00C075BC">
      <w:r w:rsidRPr="00D9222C">
        <w:t xml:space="preserve">IO, svým rozsahem zajišťující funkčnost </w:t>
      </w:r>
      <w:r w:rsidR="00A565D6" w:rsidRPr="00D9222C">
        <w:rPr>
          <w:smallCaps/>
        </w:rPr>
        <w:t>1. části díla</w:t>
      </w:r>
      <w:r w:rsidRPr="00D9222C">
        <w:t xml:space="preserve">., patří do </w:t>
      </w:r>
      <w:r w:rsidR="00A565D6" w:rsidRPr="00D9222C">
        <w:rPr>
          <w:smallCaps/>
        </w:rPr>
        <w:t>1. části díla</w:t>
      </w:r>
      <w:r w:rsidRPr="00D9222C">
        <w:t xml:space="preserve">. Ostatní kompletující dokončovací práce v IO, související s demolicemi a demontážemi ostatních neprovozovaných zařízení a nevyužívaných objektů nebo jejich částí, pak patří do </w:t>
      </w:r>
      <w:r w:rsidR="00A565D6" w:rsidRPr="00D9222C">
        <w:rPr>
          <w:smallCaps/>
        </w:rPr>
        <w:t>2. části díla</w:t>
      </w:r>
      <w:r w:rsidRPr="00D9222C">
        <w:t>.</w:t>
      </w:r>
    </w:p>
    <w:p w14:paraId="0271DAA3" w14:textId="77777777" w:rsidR="00E52220" w:rsidRPr="00D70138" w:rsidRDefault="00E52220" w:rsidP="00C075BC"/>
    <w:p w14:paraId="64DD4B58" w14:textId="77777777" w:rsidR="00E52220" w:rsidRPr="00EF16E3" w:rsidRDefault="00E52220" w:rsidP="00C075BC">
      <w:pPr>
        <w:pStyle w:val="Nadpis4"/>
      </w:pPr>
      <w:r w:rsidRPr="00EF16E3">
        <w:t xml:space="preserve">IO 08 – VNĚJŠÍ UZEMNĚNÍ  </w:t>
      </w:r>
    </w:p>
    <w:p w14:paraId="0F1154FC" w14:textId="3131B637" w:rsidR="00190B4C" w:rsidRDefault="00190B4C" w:rsidP="00C075BC">
      <w:r w:rsidRPr="00931C39">
        <w:t>V závodě je vytvořena společná uzemňovací soustava systémů vysokého a nízkého napětí. Střední vodič nebo vodič PEN sítě nízkého napětí je uzemněn na uzemňovací soustavou vysokého napětí, při splnění podmínek na nepřekročení nebezpečných dotykových napětí a nepřekročení amplitudy napětí v zařízení nn. V souladu s redukcí i rozšířením zástavby bude navrženo i rozšíření zemnící sítě areálu.</w:t>
      </w:r>
    </w:p>
    <w:p w14:paraId="5B282230" w14:textId="03B5780A" w:rsidR="005E4FD4" w:rsidRPr="00D9222C" w:rsidRDefault="005E4FD4" w:rsidP="00C075BC">
      <w:r w:rsidRPr="00D9222C">
        <w:t xml:space="preserve">Pod novým objektem kogenerační motor-generátorové jednotky PM7 i pod ostatními novými objekty bude před zahájením betonářských prací provedena nová vnější uzemňovací soustava. Z ní budou na vhodných místech vyvedeny vývody pro napojení na vnitřní uzemňovací soustavu nových objektů. Nová vnější uzemňovací soustava objektů souvisejících s PM7 bude propojena se stávající uzemňovací soustavou areálu teplárny. </w:t>
      </w:r>
    </w:p>
    <w:p w14:paraId="26F5FC86" w14:textId="1BD41162" w:rsidR="00190B4C" w:rsidRDefault="00190B4C" w:rsidP="00C075BC">
      <w:r w:rsidRPr="00931C39">
        <w:t xml:space="preserve">Pro vytvoření celkové doplněné uzemňovací sítě </w:t>
      </w:r>
      <w:r w:rsidR="005E4FD4" w:rsidRPr="00D9222C">
        <w:t>teplárny</w:t>
      </w:r>
      <w:r w:rsidRPr="00931C39">
        <w:t xml:space="preserve"> bude využito rozsahu stávajícího uzemnění ve stávajícím areálu, uzemnění nových stavebních objektů a dále uzemnění, které bude instalované souběžně s kabelovými rozvody nn a venkovním osvětlením. Propojení stávajícího a nového uzemnění se provede páskem FeZn 30x4. Doplněná uzemňovací soustava bude rovněž tvořena páskem FeZn 30x4 mm.</w:t>
      </w:r>
    </w:p>
    <w:p w14:paraId="31ABA3EF" w14:textId="29620773" w:rsidR="005E4FD4" w:rsidRPr="00D9222C" w:rsidRDefault="005E4FD4" w:rsidP="00C075BC">
      <w:r w:rsidRPr="00D9222C">
        <w:t>Nová ocelová konstrukce spojená se zemí bude využita jako náhodný zemnič a bude propojena s uzemňovací sítí teplárny.</w:t>
      </w:r>
    </w:p>
    <w:p w14:paraId="5D38ECDC" w14:textId="396019FC" w:rsidR="00C71BFC" w:rsidRPr="00653928" w:rsidRDefault="00C71BFC" w:rsidP="00C075BC">
      <w:r w:rsidRPr="00D9222C">
        <w:t xml:space="preserve">IO, svým rozsahem zajišťující funkčnost </w:t>
      </w:r>
      <w:r w:rsidR="00A565D6" w:rsidRPr="00D9222C">
        <w:rPr>
          <w:smallCaps/>
        </w:rPr>
        <w:t>1. části díla</w:t>
      </w:r>
      <w:r w:rsidRPr="00D9222C">
        <w:t xml:space="preserve">., patří do </w:t>
      </w:r>
      <w:r w:rsidR="00A565D6" w:rsidRPr="00D9222C">
        <w:rPr>
          <w:smallCaps/>
        </w:rPr>
        <w:t>1. části díla</w:t>
      </w:r>
      <w:r w:rsidRPr="00D9222C">
        <w:t xml:space="preserve">. Ostatní kompletující dokončovací práce v IO, související s demolicemi a demontážemi ostatních neprovozovaných zařízení a nevyužívaných objektů nebo jejich částí, pak patří do </w:t>
      </w:r>
      <w:r w:rsidR="00A565D6" w:rsidRPr="00D9222C">
        <w:rPr>
          <w:smallCaps/>
        </w:rPr>
        <w:t>2. části díla</w:t>
      </w:r>
      <w:r w:rsidRPr="00D9222C">
        <w:t>.</w:t>
      </w:r>
    </w:p>
    <w:p w14:paraId="5DC1B490" w14:textId="77777777" w:rsidR="00E52220" w:rsidRPr="00D70138" w:rsidRDefault="00E52220" w:rsidP="00C075BC"/>
    <w:p w14:paraId="6B38E57B" w14:textId="77777777" w:rsidR="00E52220" w:rsidRPr="00EF16E3" w:rsidRDefault="00E52220" w:rsidP="00C075BC">
      <w:pPr>
        <w:pStyle w:val="Nadpis4"/>
      </w:pPr>
      <w:r w:rsidRPr="00EF16E3">
        <w:t xml:space="preserve">IO 09 – KAMEROVÝ SYSTÉM VNĚJŠÍ  </w:t>
      </w:r>
    </w:p>
    <w:p w14:paraId="29A8104A" w14:textId="69D2236F" w:rsidR="00E52220" w:rsidRPr="00D70138" w:rsidRDefault="00E52220" w:rsidP="00C075BC">
      <w:r w:rsidRPr="00D70138">
        <w:t xml:space="preserve">Kamerový systém bude nově navržen a přizpůsoben dané dispozici a novým provozům v souladu s požadavky bezpečnosti a ochrany. </w:t>
      </w:r>
    </w:p>
    <w:p w14:paraId="2F85A2AE" w14:textId="21E6DD7B" w:rsidR="00E52220" w:rsidRPr="00D70138" w:rsidRDefault="00C71BFC" w:rsidP="00C075BC">
      <w:r w:rsidRPr="00D9222C">
        <w:t xml:space="preserve">IO, svým rozsahem zajišťující funkčnost </w:t>
      </w:r>
      <w:r w:rsidR="00A565D6" w:rsidRPr="00D9222C">
        <w:rPr>
          <w:smallCaps/>
        </w:rPr>
        <w:t>1. části díla</w:t>
      </w:r>
      <w:r w:rsidRPr="00D9222C">
        <w:t xml:space="preserve">., patří do </w:t>
      </w:r>
      <w:r w:rsidR="00A565D6" w:rsidRPr="00D9222C">
        <w:rPr>
          <w:smallCaps/>
        </w:rPr>
        <w:t>1. části díla</w:t>
      </w:r>
      <w:r w:rsidRPr="00D9222C">
        <w:t xml:space="preserve">. Ostatní kompletující dokončovací práce v IO, související s demolicemi a demontážemi ostatních neprovozovaných zařízení a nevyužívaných objektů nebo jejich částí, pak patří do </w:t>
      </w:r>
      <w:r w:rsidR="00A565D6" w:rsidRPr="00D9222C">
        <w:rPr>
          <w:smallCaps/>
        </w:rPr>
        <w:t>2. části díla</w:t>
      </w:r>
      <w:r w:rsidRPr="00D9222C">
        <w:t>.</w:t>
      </w:r>
    </w:p>
    <w:p w14:paraId="2C2311CC" w14:textId="7E0D19D2" w:rsidR="006247DF" w:rsidRPr="004A0EF3" w:rsidRDefault="006247DF" w:rsidP="00C075BC">
      <w:pPr>
        <w:pStyle w:val="Nadpis3"/>
      </w:pPr>
      <w:bookmarkStart w:id="40" w:name="_Toc116569541"/>
      <w:r w:rsidRPr="008E6F0B">
        <w:lastRenderedPageBreak/>
        <w:t xml:space="preserve">Popis </w:t>
      </w:r>
      <w:r w:rsidR="00A81FD4">
        <w:t xml:space="preserve">a parametry </w:t>
      </w:r>
      <w:r w:rsidR="00273C0F">
        <w:t>t</w:t>
      </w:r>
      <w:r w:rsidR="009167A3" w:rsidRPr="004A0EF3">
        <w:t xml:space="preserve">echnických a technologických </w:t>
      </w:r>
      <w:r w:rsidR="00EE6D2A">
        <w:t>zařízení</w:t>
      </w:r>
      <w:r w:rsidR="00195C85" w:rsidRPr="004A0EF3">
        <w:t xml:space="preserve"> – </w:t>
      </w:r>
      <w:r w:rsidR="00EE6D2A">
        <w:t>provozních</w:t>
      </w:r>
      <w:r w:rsidR="008E6F0B" w:rsidRPr="004A0EF3">
        <w:t xml:space="preserve"> souborů </w:t>
      </w:r>
      <w:r w:rsidR="009167A3" w:rsidRPr="004A0EF3">
        <w:t>(</w:t>
      </w:r>
      <w:r w:rsidRPr="004A0EF3">
        <w:t>PS</w:t>
      </w:r>
      <w:r w:rsidR="009167A3" w:rsidRPr="004A0EF3">
        <w:t>)</w:t>
      </w:r>
      <w:r w:rsidR="00A81FD4" w:rsidRPr="004A0EF3">
        <w:t>, technická specifikace požadavků na rozhodná zařízení</w:t>
      </w:r>
      <w:bookmarkEnd w:id="40"/>
    </w:p>
    <w:p w14:paraId="0594C57D" w14:textId="33D1BF4A" w:rsidR="00B15B5B" w:rsidRDefault="00B15B5B" w:rsidP="00C075BC">
      <w:r w:rsidRPr="00CF33A9">
        <w:t>Zařízení jsou navržena podle před-kontraktačních podkladů výrobců.</w:t>
      </w:r>
      <w:r>
        <w:t xml:space="preserve"> </w:t>
      </w:r>
      <w:r w:rsidRPr="00CF33A9">
        <w:t xml:space="preserve">Cílem projektu technicko-technologické části </w:t>
      </w:r>
      <w:r>
        <w:t>zadávacího specifikace</w:t>
      </w:r>
      <w:r w:rsidRPr="00CF33A9">
        <w:t xml:space="preserve"> je návrh podstatných technologických a kvalitativních parametrů </w:t>
      </w:r>
      <w:r w:rsidRPr="009A4599">
        <w:rPr>
          <w:smallCaps/>
        </w:rPr>
        <w:t>díla</w:t>
      </w:r>
      <w:r w:rsidRPr="00CF33A9">
        <w:t xml:space="preserve">. </w:t>
      </w:r>
    </w:p>
    <w:p w14:paraId="52A91393" w14:textId="77777777" w:rsidR="00B15B5B" w:rsidRDefault="00B15B5B" w:rsidP="00C075BC">
      <w:r w:rsidRPr="00CF33A9">
        <w:t xml:space="preserve">Veškeré dále uváděné </w:t>
      </w:r>
      <w:r>
        <w:t xml:space="preserve">základní </w:t>
      </w:r>
      <w:r w:rsidRPr="00CF33A9">
        <w:t xml:space="preserve">projektové požadavky jsou uváděny jako obecné. Pokud jsou dále uvedeny bližší </w:t>
      </w:r>
      <w:r>
        <w:t xml:space="preserve">specifické </w:t>
      </w:r>
      <w:r w:rsidRPr="00CF33A9">
        <w:t>údaje o</w:t>
      </w:r>
      <w:r>
        <w:t xml:space="preserve"> typech</w:t>
      </w:r>
      <w:r w:rsidRPr="00CF33A9">
        <w:t xml:space="preserve"> stroj</w:t>
      </w:r>
      <w:r>
        <w:t>ů</w:t>
      </w:r>
      <w:r w:rsidRPr="00CF33A9">
        <w:t xml:space="preserve">, zařízeních či výrobcích, pak jsou uvedeny pouze jako průmyslový vzor. </w:t>
      </w:r>
    </w:p>
    <w:p w14:paraId="466E03CE" w14:textId="7C2D16F0" w:rsidR="00B15B5B" w:rsidRDefault="00B15B5B" w:rsidP="00C075BC">
      <w:r w:rsidRPr="002C1885">
        <w:t xml:space="preserve">Odpovědnost za návrh strojů a zařízení a shodu s předepsanými parametry projektu </w:t>
      </w:r>
      <w:r w:rsidR="00723447">
        <w:t xml:space="preserve">leží na </w:t>
      </w:r>
      <w:r w:rsidR="00284AF6" w:rsidRPr="00284AF6">
        <w:rPr>
          <w:smallCaps/>
        </w:rPr>
        <w:t>zhotovitel</w:t>
      </w:r>
      <w:r w:rsidR="00723447">
        <w:rPr>
          <w:smallCaps/>
        </w:rPr>
        <w:t>i</w:t>
      </w:r>
      <w:r w:rsidRPr="00CF33A9">
        <w:t>.</w:t>
      </w:r>
    </w:p>
    <w:p w14:paraId="34244E81" w14:textId="77777777" w:rsidR="00826D61" w:rsidRPr="00B15B5B" w:rsidRDefault="00826D61" w:rsidP="00C075BC"/>
    <w:p w14:paraId="34B6BF37" w14:textId="07BB0FF6" w:rsidR="006247DF" w:rsidRPr="008E6F0B" w:rsidRDefault="006247DF" w:rsidP="00C075BC">
      <w:pPr>
        <w:pStyle w:val="Nadpis4"/>
      </w:pPr>
      <w:r w:rsidRPr="008E6F0B">
        <w:t>PS 01</w:t>
      </w:r>
      <w:r w:rsidRPr="008E6F0B">
        <w:tab/>
      </w:r>
      <w:r w:rsidR="00752272">
        <w:t>Průmyslové plynovody v areálu TTA1</w:t>
      </w:r>
    </w:p>
    <w:p w14:paraId="61D26DB5" w14:textId="4373FF5A" w:rsidR="006247DF" w:rsidRDefault="006247DF" w:rsidP="00C075BC">
      <w:r w:rsidRPr="008E6F0B">
        <w:t>V rámci průmyslových plynovodů se provedou venkovní areálové plynovody ve dvou potrubních systémech rozdělených pro průmyslové spotřebiče podle přetlaků a průtoků plynu na:</w:t>
      </w:r>
    </w:p>
    <w:p w14:paraId="726D9959" w14:textId="46FBA13C" w:rsidR="00A600C4" w:rsidRDefault="00A600C4" w:rsidP="00C075BC">
      <w:pPr>
        <w:pStyle w:val="Odstavecseseznamem"/>
        <w:numPr>
          <w:ilvl w:val="0"/>
          <w:numId w:val="34"/>
        </w:numPr>
        <w:rPr>
          <w:rFonts w:ascii="Arial" w:hAnsi="Arial"/>
        </w:rPr>
      </w:pPr>
      <w:r w:rsidRPr="000C5728">
        <w:rPr>
          <w:rFonts w:ascii="Arial" w:hAnsi="Arial"/>
        </w:rPr>
        <w:t>Přípojka cca 1,5 baru, kapacita cca 150 Nm</w:t>
      </w:r>
      <w:r w:rsidRPr="000C5728">
        <w:rPr>
          <w:rFonts w:ascii="Arial" w:hAnsi="Arial"/>
          <w:vertAlign w:val="superscript"/>
        </w:rPr>
        <w:t>3</w:t>
      </w:r>
      <w:r w:rsidRPr="000C5728">
        <w:rPr>
          <w:rFonts w:ascii="Arial" w:hAnsi="Arial"/>
        </w:rPr>
        <w:t>/hod pro PM8</w:t>
      </w:r>
      <w:r w:rsidR="009318D7">
        <w:rPr>
          <w:rFonts w:ascii="Arial" w:hAnsi="Arial"/>
        </w:rPr>
        <w:t xml:space="preserve"> </w:t>
      </w:r>
      <w:r w:rsidR="009318D7" w:rsidRPr="000C5728">
        <w:rPr>
          <w:rFonts w:ascii="Arial" w:hAnsi="Arial"/>
        </w:rPr>
        <w:t>(předpoklad DN 800)</w:t>
      </w:r>
    </w:p>
    <w:p w14:paraId="71A0E52A" w14:textId="28847DBD" w:rsidR="00A600C4" w:rsidRPr="000C5728" w:rsidRDefault="00A600C4" w:rsidP="00C075BC">
      <w:pPr>
        <w:pStyle w:val="Odstavecseseznamem"/>
        <w:numPr>
          <w:ilvl w:val="0"/>
          <w:numId w:val="34"/>
        </w:numPr>
        <w:rPr>
          <w:rFonts w:ascii="Arial" w:hAnsi="Arial"/>
        </w:rPr>
      </w:pPr>
      <w:r w:rsidRPr="000C5728">
        <w:rPr>
          <w:rFonts w:ascii="Arial" w:hAnsi="Arial"/>
        </w:rPr>
        <w:t>Přípojka cca 1,5 baru, kapacita cca 350 Nm</w:t>
      </w:r>
      <w:r w:rsidRPr="005C0418">
        <w:rPr>
          <w:rFonts w:ascii="Arial" w:hAnsi="Arial"/>
          <w:vertAlign w:val="superscript"/>
        </w:rPr>
        <w:t>3</w:t>
      </w:r>
      <w:r w:rsidRPr="000C5728">
        <w:rPr>
          <w:rFonts w:ascii="Arial" w:hAnsi="Arial"/>
        </w:rPr>
        <w:t>/hod pro mimoarálový provoz TAPA (řešeno jen projekčně bez vlastní dodávky</w:t>
      </w:r>
      <w:r w:rsidR="009318D7" w:rsidRPr="000C5728">
        <w:rPr>
          <w:rFonts w:ascii="Arial" w:hAnsi="Arial"/>
        </w:rPr>
        <w:t>, předpoklad DN 100)</w:t>
      </w:r>
    </w:p>
    <w:p w14:paraId="44846395" w14:textId="1F2EF5D6" w:rsidR="00A600C4" w:rsidRPr="009318D7" w:rsidRDefault="00A600C4" w:rsidP="00C075BC">
      <w:pPr>
        <w:pStyle w:val="Odstavecseseznamem"/>
        <w:numPr>
          <w:ilvl w:val="0"/>
          <w:numId w:val="34"/>
        </w:numPr>
      </w:pPr>
      <w:r w:rsidRPr="009318D7">
        <w:rPr>
          <w:rFonts w:ascii="Arial" w:hAnsi="Arial"/>
        </w:rPr>
        <w:t xml:space="preserve">Přípojka cca 8 barů, kapacita cca </w:t>
      </w:r>
      <w:r w:rsidR="009318D7" w:rsidRPr="009318D7">
        <w:rPr>
          <w:rFonts w:ascii="Arial" w:hAnsi="Arial"/>
        </w:rPr>
        <w:t>350</w:t>
      </w:r>
      <w:r w:rsidRPr="009318D7">
        <w:rPr>
          <w:rFonts w:ascii="Arial" w:hAnsi="Arial"/>
        </w:rPr>
        <w:t>0 Nm</w:t>
      </w:r>
      <w:r w:rsidRPr="005C0418">
        <w:rPr>
          <w:rFonts w:ascii="Arial" w:hAnsi="Arial"/>
          <w:vertAlign w:val="superscript"/>
        </w:rPr>
        <w:t>3</w:t>
      </w:r>
      <w:r w:rsidRPr="009318D7">
        <w:rPr>
          <w:rFonts w:ascii="Arial" w:hAnsi="Arial"/>
        </w:rPr>
        <w:t>/hod pro PM7</w:t>
      </w:r>
      <w:r w:rsidR="009318D7" w:rsidRPr="009318D7">
        <w:rPr>
          <w:rFonts w:ascii="Arial" w:hAnsi="Arial"/>
        </w:rPr>
        <w:t xml:space="preserve"> </w:t>
      </w:r>
      <w:r w:rsidR="009318D7" w:rsidRPr="000C5728">
        <w:rPr>
          <w:rFonts w:ascii="Arial" w:hAnsi="Arial"/>
        </w:rPr>
        <w:t>(předpoklad DN 150)</w:t>
      </w:r>
    </w:p>
    <w:p w14:paraId="5417F03E" w14:textId="77777777" w:rsidR="00A600C4" w:rsidRPr="008E6F0B" w:rsidRDefault="00A600C4" w:rsidP="00C075BC"/>
    <w:p w14:paraId="71FC4DA0" w14:textId="77777777" w:rsidR="00EF0CEA" w:rsidRDefault="006247DF" w:rsidP="00C075BC">
      <w:r w:rsidRPr="008E6F0B">
        <w:t xml:space="preserve">Potrubí bude tepelně izolované a opatřené topnými kabely. Před vstupem do jednotlivých objektů bude plynovod opatřen hlavním uzávěrem plynu (HUP) a </w:t>
      </w:r>
      <w:r w:rsidR="00C4162E" w:rsidRPr="008E6F0B">
        <w:t>bezpečnostním rychlouzávěrem</w:t>
      </w:r>
      <w:r w:rsidRPr="008E6F0B">
        <w:t xml:space="preserve"> plynu. </w:t>
      </w:r>
    </w:p>
    <w:p w14:paraId="0128DE39" w14:textId="2BF76ADE" w:rsidR="006247DF" w:rsidRPr="004C15F2" w:rsidRDefault="00EF0CEA" w:rsidP="00C075BC">
      <w:r w:rsidRPr="004C15F2">
        <w:t xml:space="preserve">Potrubí bude uloženo na podpěrách a závěsech z pozinkované oceli. </w:t>
      </w:r>
      <w:r w:rsidR="00020427" w:rsidRPr="004C15F2">
        <w:t xml:space="preserve"> </w:t>
      </w:r>
    </w:p>
    <w:p w14:paraId="182FA520" w14:textId="2F313DBA" w:rsidR="006F7665" w:rsidRPr="004C15F2" w:rsidRDefault="0076387E" w:rsidP="00C075BC">
      <w:r w:rsidRPr="004C15F2">
        <w:t xml:space="preserve">a. </w:t>
      </w:r>
      <w:r w:rsidR="00020427" w:rsidRPr="004C15F2">
        <w:rPr>
          <w:b/>
          <w:bCs/>
        </w:rPr>
        <w:t xml:space="preserve">Potrubí průmyslového plynovodu </w:t>
      </w:r>
      <w:r w:rsidR="00F92620" w:rsidRPr="004C15F2">
        <w:rPr>
          <w:b/>
          <w:bCs/>
        </w:rPr>
        <w:t xml:space="preserve">o předpokládané světlostí DN150 a tlaku </w:t>
      </w:r>
      <w:r w:rsidR="00020427" w:rsidRPr="004C15F2">
        <w:rPr>
          <w:b/>
          <w:bCs/>
        </w:rPr>
        <w:t xml:space="preserve">8 </w:t>
      </w:r>
      <w:r w:rsidR="00F975D7">
        <w:rPr>
          <w:b/>
          <w:bCs/>
        </w:rPr>
        <w:t>bar (g)</w:t>
      </w:r>
      <w:r w:rsidR="00BE7D78" w:rsidRPr="004C15F2">
        <w:t>,</w:t>
      </w:r>
      <w:r w:rsidR="00020427" w:rsidRPr="004C15F2">
        <w:t xml:space="preserve"> připojeno svarem na proti přírubě RS</w:t>
      </w:r>
      <w:r w:rsidR="00826D61" w:rsidRPr="004C15F2">
        <w:t xml:space="preserve"> </w:t>
      </w:r>
      <w:r w:rsidR="00FC14A6" w:rsidRPr="004C15F2">
        <w:t xml:space="preserve">cca 1 m od stěny budovy </w:t>
      </w:r>
      <w:r w:rsidR="00826D61" w:rsidRPr="004C15F2">
        <w:t>RS</w:t>
      </w:r>
      <w:r w:rsidR="00FC14A6" w:rsidRPr="004C15F2">
        <w:t xml:space="preserve"> (</w:t>
      </w:r>
      <w:r w:rsidR="00A25BF5" w:rsidRPr="004C15F2">
        <w:t xml:space="preserve">vývodní potrubí RS </w:t>
      </w:r>
      <w:r w:rsidR="00FC14A6" w:rsidRPr="004C15F2">
        <w:t xml:space="preserve">končí uzavírací </w:t>
      </w:r>
      <w:r w:rsidR="00826D61" w:rsidRPr="004C15F2">
        <w:t>armatur</w:t>
      </w:r>
      <w:r w:rsidR="00A25BF5" w:rsidRPr="004C15F2">
        <w:t>ou</w:t>
      </w:r>
      <w:r w:rsidR="00826D61" w:rsidRPr="004C15F2">
        <w:t>)</w:t>
      </w:r>
      <w:r w:rsidR="00BE7D78" w:rsidRPr="004C15F2">
        <w:t>,</w:t>
      </w:r>
      <w:r w:rsidR="00020427" w:rsidRPr="004C15F2">
        <w:t xml:space="preserve"> slouží </w:t>
      </w:r>
      <w:r w:rsidR="00BE7D78" w:rsidRPr="004C15F2">
        <w:t>k</w:t>
      </w:r>
      <w:r w:rsidR="00020427" w:rsidRPr="004C15F2">
        <w:t xml:space="preserve"> zásobování kogenerační jednotky </w:t>
      </w:r>
      <w:r w:rsidR="00AF6A95" w:rsidRPr="004C15F2">
        <w:t xml:space="preserve">plynového motoru </w:t>
      </w:r>
      <w:r w:rsidR="00020427" w:rsidRPr="004C15F2">
        <w:t>PM7</w:t>
      </w:r>
      <w:r w:rsidR="00BE7D78" w:rsidRPr="004C15F2">
        <w:t xml:space="preserve"> zemním</w:t>
      </w:r>
      <w:r w:rsidR="00020427" w:rsidRPr="004C15F2">
        <w:t xml:space="preserve"> plynem.</w:t>
      </w:r>
      <w:r w:rsidR="00BE7D78" w:rsidRPr="004C15F2">
        <w:t xml:space="preserve"> </w:t>
      </w:r>
      <w:r w:rsidR="00BC7F00" w:rsidRPr="004C15F2">
        <w:t>Venkovní ocelov</w:t>
      </w:r>
      <w:r w:rsidR="00DB4B86" w:rsidRPr="004C15F2">
        <w:t>é potrubí</w:t>
      </w:r>
      <w:r w:rsidR="00BC7F00" w:rsidRPr="004C15F2">
        <w:t xml:space="preserve"> plynovod</w:t>
      </w:r>
      <w:r w:rsidR="00DB4B86" w:rsidRPr="004C15F2">
        <w:t>u</w:t>
      </w:r>
      <w:r w:rsidR="00BC7F00" w:rsidRPr="004C15F2">
        <w:t xml:space="preserve"> bude opatřen</w:t>
      </w:r>
      <w:r w:rsidR="00DB4B86" w:rsidRPr="004C15F2">
        <w:t>o</w:t>
      </w:r>
      <w:r w:rsidR="00BC7F00" w:rsidRPr="004C15F2">
        <w:t xml:space="preserve"> patřičnou tepelnou izolací a topným kabelem, který automaticky udržuje teplotu zemního plynu v potrubí nad bodem mrazu.</w:t>
      </w:r>
      <w:r w:rsidR="00826D61" w:rsidRPr="004C15F2">
        <w:t xml:space="preserve"> </w:t>
      </w:r>
      <w:r w:rsidR="00BC7F00" w:rsidRPr="004C15F2">
        <w:t xml:space="preserve"> </w:t>
      </w:r>
    </w:p>
    <w:p w14:paraId="5C8084FE" w14:textId="77777777" w:rsidR="009941E5" w:rsidRPr="004C15F2" w:rsidRDefault="00BC7F00" w:rsidP="00C075BC">
      <w:pPr>
        <w:spacing w:line="264" w:lineRule="auto"/>
      </w:pPr>
      <w:r w:rsidRPr="004C15F2">
        <w:t xml:space="preserve">Před vstupem do prostoru ohřevu plynu </w:t>
      </w:r>
      <w:r w:rsidR="006F7665" w:rsidRPr="004C15F2">
        <w:t>pod</w:t>
      </w:r>
      <w:r w:rsidRPr="004C15F2">
        <w:t> </w:t>
      </w:r>
      <w:r w:rsidR="00D54DD9" w:rsidRPr="004C15F2">
        <w:t>přístřešk</w:t>
      </w:r>
      <w:r w:rsidR="006F7665" w:rsidRPr="004C15F2">
        <w:t>em</w:t>
      </w:r>
      <w:r w:rsidRPr="004C15F2">
        <w:t xml:space="preserve"> budovy plynov</w:t>
      </w:r>
      <w:r w:rsidR="00D54DD9" w:rsidRPr="004C15F2">
        <w:t xml:space="preserve">ého </w:t>
      </w:r>
      <w:r w:rsidRPr="004C15F2">
        <w:t>motor</w:t>
      </w:r>
      <w:r w:rsidR="00D54DD9" w:rsidRPr="004C15F2">
        <w:t>u PM7</w:t>
      </w:r>
      <w:r w:rsidRPr="004C15F2">
        <w:t xml:space="preserve"> bude osazena ruční armatura s převodovkou, která bude sloužit jako hlavní uzávěr plynu HUP. Po vstupu do prostoru ohřevu plynu bude na potrubí osazen bezpečnostní</w:t>
      </w:r>
      <w:r w:rsidR="00B44F1B" w:rsidRPr="004C15F2">
        <w:t xml:space="preserve"> samočinný</w:t>
      </w:r>
      <w:r w:rsidRPr="004C15F2">
        <w:t xml:space="preserve"> rychlouzavírací ventil</w:t>
      </w:r>
      <w:r w:rsidR="00B44F1B" w:rsidRPr="004C15F2">
        <w:t>, BAP</w:t>
      </w:r>
      <w:r w:rsidRPr="004C15F2">
        <w:t xml:space="preserve">, </w:t>
      </w:r>
      <w:r w:rsidR="00B44F1B" w:rsidRPr="004C15F2">
        <w:t xml:space="preserve">který reaguje na prudké změny tlaku zemního plynu v potrubí a je taktéž </w:t>
      </w:r>
      <w:r w:rsidRPr="004C15F2">
        <w:t>napojený na elektronický systém čidel výskytu plynu i detekce požáru</w:t>
      </w:r>
      <w:r w:rsidR="006F7665" w:rsidRPr="004C15F2">
        <w:t>,</w:t>
      </w:r>
      <w:r w:rsidRPr="004C15F2">
        <w:t xml:space="preserve"> a v případě poplachu automaticky uzavře přívod plynu.</w:t>
      </w:r>
      <w:r w:rsidR="00DB4B86" w:rsidRPr="004C15F2">
        <w:t xml:space="preserve"> </w:t>
      </w:r>
    </w:p>
    <w:p w14:paraId="446D3D49" w14:textId="0C6D7C58" w:rsidR="009941E5" w:rsidRPr="004C15F2" w:rsidRDefault="009941E5" w:rsidP="00C075BC">
      <w:pPr>
        <w:spacing w:line="264" w:lineRule="auto"/>
        <w:rPr>
          <w:lang w:eastAsia="en-US"/>
        </w:rPr>
      </w:pPr>
      <w:r w:rsidRPr="004C15F2">
        <w:rPr>
          <w:lang w:eastAsia="en-US"/>
        </w:rPr>
        <w:t xml:space="preserve">Samočinný bezpečnostní rychlouzávěr plynu typu BAP využívá k jeho funkci tlak zemního plynu v plynovém potrubí a nepotřebuje žádný vnější zdroj. Pro mimořádný stav bude bezpečnostní rychlouzávěr BAP nastaven na maximální tlak v potrubí (cca 10 </w:t>
      </w:r>
      <w:r w:rsidR="00F975D7">
        <w:rPr>
          <w:lang w:eastAsia="en-US"/>
        </w:rPr>
        <w:t>bar (g)</w:t>
      </w:r>
      <w:r w:rsidRPr="004C15F2">
        <w:rPr>
          <w:lang w:eastAsia="en-US"/>
        </w:rPr>
        <w:t xml:space="preserve">), tj. při překročení nastaveného tlaku BAP zavře přívod plynu. Pokud na potrubí by byl velký únik plynu, třeba v případě prasklé trubky nebo armatury, bezpečnostní rychlouzávěr bude </w:t>
      </w:r>
      <w:r w:rsidRPr="004C15F2">
        <w:rPr>
          <w:lang w:eastAsia="en-US"/>
        </w:rPr>
        <w:lastRenderedPageBreak/>
        <w:t xml:space="preserve">reagovat okamžitě na rychlý pokles tlaku plynu. Tlak pro uzavření bezpečnostní rychlouzávěru je předběžně navržen cca 2,5 </w:t>
      </w:r>
      <w:r w:rsidR="00F975D7">
        <w:rPr>
          <w:lang w:eastAsia="en-US"/>
        </w:rPr>
        <w:t>bar (g)</w:t>
      </w:r>
      <w:r w:rsidRPr="004C15F2">
        <w:rPr>
          <w:lang w:eastAsia="en-US"/>
        </w:rPr>
        <w:t xml:space="preserve">. </w:t>
      </w:r>
    </w:p>
    <w:p w14:paraId="52DB315C" w14:textId="2C7EDFC4" w:rsidR="009941E5" w:rsidRPr="004C15F2" w:rsidRDefault="009941E5" w:rsidP="00C075BC">
      <w:pPr>
        <w:spacing w:line="264" w:lineRule="auto"/>
        <w:rPr>
          <w:lang w:eastAsia="en-US"/>
        </w:rPr>
      </w:pPr>
      <w:r w:rsidRPr="004C15F2">
        <w:rPr>
          <w:lang w:eastAsia="en-US"/>
        </w:rPr>
        <w:t>Rychlouzávěr BAP bude dále reagovat na signál EPS, na signály detektorů plynu a CO v kobce motoru a v prostoru pro ohřev plynu, na signál detektorů plynu a na tlačítka nouzového stopu. Při dosažení koncentrace zemního plynu 20</w:t>
      </w:r>
      <w:r w:rsidR="00FC14A6" w:rsidRPr="004C15F2">
        <w:rPr>
          <w:lang w:eastAsia="en-US"/>
        </w:rPr>
        <w:t xml:space="preserve"> </w:t>
      </w:r>
      <w:r w:rsidRPr="004C15F2">
        <w:rPr>
          <w:lang w:eastAsia="en-US"/>
        </w:rPr>
        <w:t>% - dolní meze výbušnosti a/nebo dosáhne-li koncentrace CO nepřípustné hodnoty podle hygienických předpisů, aktivuje se uzavření samočinného rychlouzávěru plynného paliva.</w:t>
      </w:r>
    </w:p>
    <w:p w14:paraId="2896EAA1" w14:textId="3E01738F" w:rsidR="00AF6A95" w:rsidRPr="004C15F2" w:rsidRDefault="009941E5" w:rsidP="00C075BC">
      <w:r w:rsidRPr="004C15F2">
        <w:t xml:space="preserve"> </w:t>
      </w:r>
      <w:r w:rsidR="00DB4B86" w:rsidRPr="004C15F2">
        <w:t xml:space="preserve">BAP bude venkovního provedení do teploty -20°C. </w:t>
      </w:r>
    </w:p>
    <w:p w14:paraId="21F5179F" w14:textId="20E0996F" w:rsidR="00B44F1B" w:rsidRPr="004C15F2" w:rsidRDefault="00AF6A95" w:rsidP="00C075BC">
      <w:r w:rsidRPr="004C15F2">
        <w:t xml:space="preserve">V přístřešku budovy PM7 bude umístěno </w:t>
      </w:r>
      <w:r w:rsidR="006F7665" w:rsidRPr="004C15F2">
        <w:t xml:space="preserve">taktéž </w:t>
      </w:r>
      <w:r w:rsidRPr="004C15F2">
        <w:t>zařízení předehřevu plynu</w:t>
      </w:r>
      <w:r w:rsidR="0097217D" w:rsidRPr="004C15F2">
        <w:t xml:space="preserve">. Ohřev plynu bude zrealizován pomocí elektrického ohříváku, který bude dimenzován na minimální </w:t>
      </w:r>
      <w:r w:rsidR="00DB4B86" w:rsidRPr="004C15F2">
        <w:t xml:space="preserve">požadovanou teplotu </w:t>
      </w:r>
      <w:r w:rsidR="0097217D" w:rsidRPr="004C15F2">
        <w:t>plynu</w:t>
      </w:r>
      <w:r w:rsidR="00DB4B86" w:rsidRPr="004C15F2">
        <w:t xml:space="preserve"> pro spolehlivý start motoru</w:t>
      </w:r>
      <w:r w:rsidR="0097217D" w:rsidRPr="004C15F2">
        <w:t xml:space="preserve"> + 5</w:t>
      </w:r>
      <w:r w:rsidR="00FB5E95" w:rsidRPr="004C15F2">
        <w:t xml:space="preserve"> </w:t>
      </w:r>
      <w:r w:rsidR="0097217D" w:rsidRPr="004C15F2">
        <w:t>°C</w:t>
      </w:r>
      <w:r w:rsidR="00DB4B86" w:rsidRPr="004C15F2">
        <w:t>. Zařízení bude</w:t>
      </w:r>
      <w:r w:rsidR="0097217D" w:rsidRPr="004C15F2">
        <w:t xml:space="preserve"> zajišťovat ohřev plynu v případě najetí z nulové spotřeby plynu při nízkých venkovních teplotách. Ohřívák plynu je opatřen ochozem, pro </w:t>
      </w:r>
      <w:r w:rsidR="006A2503" w:rsidRPr="004C15F2">
        <w:t>případ,</w:t>
      </w:r>
      <w:r w:rsidR="0097217D" w:rsidRPr="004C15F2">
        <w:t xml:space="preserve"> kdy nebude předpoklad pro ohřev plynu</w:t>
      </w:r>
      <w:r w:rsidR="00DB4B86" w:rsidRPr="004C15F2">
        <w:t xml:space="preserve"> nebo při servisu zařízení.</w:t>
      </w:r>
      <w:r w:rsidR="0097217D" w:rsidRPr="004C15F2">
        <w:t xml:space="preserve"> </w:t>
      </w:r>
    </w:p>
    <w:p w14:paraId="5A9CE2AF" w14:textId="190F82D4" w:rsidR="0076387E" w:rsidRPr="004C15F2" w:rsidRDefault="0076387E" w:rsidP="00C075BC">
      <w:r w:rsidRPr="004C15F2">
        <w:t>Potrub</w:t>
      </w:r>
      <w:r w:rsidR="006A2503" w:rsidRPr="004C15F2">
        <w:t>n</w:t>
      </w:r>
      <w:r w:rsidRPr="004C15F2">
        <w:t xml:space="preserve">í </w:t>
      </w:r>
      <w:r w:rsidR="006A2503" w:rsidRPr="004C15F2">
        <w:t xml:space="preserve">trasa </w:t>
      </w:r>
      <w:r w:rsidRPr="004C15F2">
        <w:t>bude veden</w:t>
      </w:r>
      <w:r w:rsidR="006A2503" w:rsidRPr="004C15F2">
        <w:t>a</w:t>
      </w:r>
      <w:r w:rsidRPr="004C15F2">
        <w:t xml:space="preserve"> po fasádě a střeše </w:t>
      </w:r>
      <w:r w:rsidR="00826D61" w:rsidRPr="004C15F2">
        <w:t>ponechané</w:t>
      </w:r>
      <w:r w:rsidR="00FC14A6" w:rsidRPr="004C15F2">
        <w:t xml:space="preserve"> části</w:t>
      </w:r>
      <w:r w:rsidR="00826D61" w:rsidRPr="004C15F2">
        <w:t xml:space="preserve"> </w:t>
      </w:r>
      <w:r w:rsidRPr="004C15F2">
        <w:t>budovy</w:t>
      </w:r>
      <w:r w:rsidR="001C5683" w:rsidRPr="004C15F2">
        <w:t xml:space="preserve"> HVB</w:t>
      </w:r>
      <w:r w:rsidRPr="004C15F2">
        <w:t>,</w:t>
      </w:r>
      <w:r w:rsidR="00713A38" w:rsidRPr="004C15F2">
        <w:t xml:space="preserve"> a bude</w:t>
      </w:r>
      <w:r w:rsidRPr="004C15F2">
        <w:t xml:space="preserve"> </w:t>
      </w:r>
      <w:r w:rsidR="00FC14A6" w:rsidRPr="004C15F2">
        <w:t>opatřena odvzdušněním</w:t>
      </w:r>
      <w:r w:rsidRPr="004C15F2">
        <w:t xml:space="preserve"> a odvodněním. Světlost potrubí </w:t>
      </w:r>
      <w:r w:rsidR="006A2503" w:rsidRPr="004C15F2">
        <w:t>j</w:t>
      </w:r>
      <w:r w:rsidRPr="004C15F2">
        <w:t xml:space="preserve">e </w:t>
      </w:r>
      <w:r w:rsidR="00713A38" w:rsidRPr="004C15F2">
        <w:t>navržen</w:t>
      </w:r>
      <w:r w:rsidR="0007514E" w:rsidRPr="004C15F2">
        <w:t>a</w:t>
      </w:r>
      <w:r w:rsidR="00713A38" w:rsidRPr="004C15F2">
        <w:t xml:space="preserve"> s dostatečnou </w:t>
      </w:r>
      <w:r w:rsidR="00FC14A6" w:rsidRPr="004C15F2">
        <w:t>akumulační kapacitou pro</w:t>
      </w:r>
      <w:r w:rsidRPr="004C15F2">
        <w:t xml:space="preserve"> tlumení </w:t>
      </w:r>
      <w:r w:rsidR="00E26FAC" w:rsidRPr="004C15F2">
        <w:t xml:space="preserve">poklesu </w:t>
      </w:r>
      <w:r w:rsidRPr="004C15F2">
        <w:t>tlaku plynu</w:t>
      </w:r>
      <w:r w:rsidR="00E26FAC" w:rsidRPr="004C15F2">
        <w:t xml:space="preserve"> </w:t>
      </w:r>
      <w:r w:rsidR="006F7665" w:rsidRPr="004C15F2">
        <w:t xml:space="preserve">zejména </w:t>
      </w:r>
      <w:r w:rsidR="00E26FAC" w:rsidRPr="004C15F2">
        <w:t xml:space="preserve">při startu motoru. </w:t>
      </w:r>
      <w:r w:rsidRPr="004C15F2">
        <w:t xml:space="preserve">    </w:t>
      </w:r>
    </w:p>
    <w:p w14:paraId="133884C1" w14:textId="22EF8388" w:rsidR="00020427" w:rsidRPr="004C15F2" w:rsidRDefault="00B44F1B" w:rsidP="00C075BC">
      <w:r w:rsidRPr="004C15F2">
        <w:t xml:space="preserve">Potrubí průmyslového plynovodu 8 </w:t>
      </w:r>
      <w:r w:rsidR="00F975D7">
        <w:t>bar (g)</w:t>
      </w:r>
      <w:r w:rsidRPr="004C15F2">
        <w:t xml:space="preserve"> bude ukončeno </w:t>
      </w:r>
      <w:r w:rsidR="0076387E" w:rsidRPr="004C15F2">
        <w:t xml:space="preserve">cca </w:t>
      </w:r>
      <w:r w:rsidRPr="004C15F2">
        <w:t xml:space="preserve">1 m od vstupu do </w:t>
      </w:r>
      <w:r w:rsidR="00E419E4" w:rsidRPr="004C15F2">
        <w:t>strojovny plynového</w:t>
      </w:r>
      <w:r w:rsidR="0070608C" w:rsidRPr="004C15F2">
        <w:t xml:space="preserve"> motoru PM7</w:t>
      </w:r>
      <w:r w:rsidR="0076387E" w:rsidRPr="004C15F2">
        <w:t>.</w:t>
      </w:r>
      <w:r w:rsidRPr="004C15F2">
        <w:t xml:space="preserve"> </w:t>
      </w:r>
    </w:p>
    <w:p w14:paraId="25520587" w14:textId="7D1802C8" w:rsidR="00375ED5" w:rsidRPr="004C15F2" w:rsidRDefault="00E26FAC" w:rsidP="00C075BC">
      <w:r w:rsidRPr="004C15F2">
        <w:t xml:space="preserve">b. </w:t>
      </w:r>
      <w:r w:rsidRPr="004C15F2">
        <w:rPr>
          <w:b/>
          <w:bCs/>
        </w:rPr>
        <w:t xml:space="preserve">Potrubí průmyslového plynovodu </w:t>
      </w:r>
      <w:r w:rsidR="00F92620" w:rsidRPr="004C15F2">
        <w:rPr>
          <w:b/>
          <w:bCs/>
        </w:rPr>
        <w:t xml:space="preserve">o předpokládané světlostí DN100 a tlaku </w:t>
      </w:r>
      <w:r w:rsidRPr="004C15F2">
        <w:rPr>
          <w:b/>
          <w:bCs/>
        </w:rPr>
        <w:t xml:space="preserve">1,5 </w:t>
      </w:r>
      <w:r w:rsidR="00F975D7">
        <w:rPr>
          <w:b/>
          <w:bCs/>
        </w:rPr>
        <w:t>bar (g)</w:t>
      </w:r>
      <w:r w:rsidRPr="004C15F2">
        <w:t>, připojeno na protipřírubě RS</w:t>
      </w:r>
      <w:r w:rsidR="0007514E" w:rsidRPr="004C15F2">
        <w:t xml:space="preserve"> </w:t>
      </w:r>
      <w:r w:rsidR="009D2EEA" w:rsidRPr="004C15F2">
        <w:t>cca 1 m od stěny budovy RS (vývodní potrubí RS končí uzavírací armaturou)</w:t>
      </w:r>
      <w:r w:rsidRPr="004C15F2">
        <w:t>, slouží k zásobování kogenerační jednotky plynového motoru PM</w:t>
      </w:r>
      <w:r w:rsidR="00C409BA" w:rsidRPr="004C15F2">
        <w:t>8</w:t>
      </w:r>
      <w:r w:rsidR="00F92620" w:rsidRPr="004C15F2">
        <w:t xml:space="preserve"> </w:t>
      </w:r>
      <w:r w:rsidRPr="004C15F2">
        <w:t xml:space="preserve">zemním plynem. Venkovní ocelové potrubí plynovodu bude opatřeno patřičnou tepelnou izolací a topným kabelem, který automaticky udržuje teplotu zemního plynu v potrubí nad bodem mrazu. </w:t>
      </w:r>
    </w:p>
    <w:p w14:paraId="608E1FEE" w14:textId="4782ABDD" w:rsidR="00FB1686" w:rsidRPr="004C15F2" w:rsidRDefault="00FB1686" w:rsidP="00C075BC">
      <w:r w:rsidRPr="004C15F2">
        <w:t xml:space="preserve">Odbočka průmyslového plynovodu bude napojena na přírubu přívodu plynu na vstupu do kontejneru plynového motoru PM8. V kontejneru vlastní plynová řada PM8 upravuje tlak plynu z 1,5 </w:t>
      </w:r>
      <w:r w:rsidR="00F975D7">
        <w:t>bar (g)</w:t>
      </w:r>
      <w:r w:rsidRPr="004C15F2">
        <w:t xml:space="preserve"> na požadovaný tlak plynu před vstupem do motoru cca 0,10 </w:t>
      </w:r>
      <w:r w:rsidR="00F975D7">
        <w:t>bar (g)</w:t>
      </w:r>
      <w:r w:rsidRPr="004C15F2">
        <w:t xml:space="preserve">. </w:t>
      </w:r>
    </w:p>
    <w:p w14:paraId="72A97EB4" w14:textId="3762EF2F" w:rsidR="00E26FAC" w:rsidRPr="004C15F2" w:rsidRDefault="001C5683" w:rsidP="00C075BC">
      <w:r w:rsidRPr="004C15F2">
        <w:t xml:space="preserve">Potrubní trasa průmyslového plynovodu 1,5 </w:t>
      </w:r>
      <w:r w:rsidR="00F975D7">
        <w:t>bar (g)</w:t>
      </w:r>
      <w:r w:rsidRPr="004C15F2">
        <w:t xml:space="preserve"> </w:t>
      </w:r>
      <w:r w:rsidR="00E26FAC" w:rsidRPr="004C15F2">
        <w:t>bude veden</w:t>
      </w:r>
      <w:r w:rsidRPr="004C15F2">
        <w:t>a</w:t>
      </w:r>
      <w:r w:rsidR="00E26FAC" w:rsidRPr="004C15F2">
        <w:t xml:space="preserve"> po fasádě a střeše budovy</w:t>
      </w:r>
      <w:r w:rsidRPr="004C15F2">
        <w:t xml:space="preserve"> souběžně s potrubní trasou průmyslového plynovodu 8 </w:t>
      </w:r>
      <w:r w:rsidR="00F975D7">
        <w:t>bar (g)</w:t>
      </w:r>
      <w:r w:rsidR="00E26FAC" w:rsidRPr="004C15F2">
        <w:t>, a bude opatřen</w:t>
      </w:r>
      <w:r w:rsidR="00EF0CEA" w:rsidRPr="004C15F2">
        <w:t>a</w:t>
      </w:r>
      <w:r w:rsidR="00E26FAC" w:rsidRPr="004C15F2">
        <w:t xml:space="preserve"> odvětráním a odvodněním. Světlost potrubí bude navrženo s dostatečnou velikosti k tlumení poklesu tlaku plynu při startu motoru.     </w:t>
      </w:r>
    </w:p>
    <w:p w14:paraId="16E565A3" w14:textId="37E807EE" w:rsidR="006247DF" w:rsidRPr="00671633" w:rsidRDefault="006247DF" w:rsidP="00C075BC">
      <w:pPr>
        <w:pStyle w:val="Nadpis4"/>
      </w:pPr>
      <w:r w:rsidRPr="00671633">
        <w:t>PS 03</w:t>
      </w:r>
      <w:r w:rsidRPr="00671633">
        <w:tab/>
      </w:r>
      <w:r w:rsidR="00BC7FEA" w:rsidRPr="00671633">
        <w:t xml:space="preserve">Technologie plynového motoru </w:t>
      </w:r>
      <w:r w:rsidRPr="00671633">
        <w:t xml:space="preserve">PM7 a </w:t>
      </w:r>
      <w:r w:rsidRPr="00671633">
        <w:rPr>
          <w:rFonts w:hint="eastAsia"/>
        </w:rPr>
        <w:t>příslušenství</w:t>
      </w:r>
      <w:r w:rsidRPr="00671633">
        <w:t xml:space="preserve">  </w:t>
      </w:r>
    </w:p>
    <w:p w14:paraId="7978E192" w14:textId="1810D8DA" w:rsidR="006247DF" w:rsidRPr="008E6F0B" w:rsidRDefault="006247DF" w:rsidP="00C075BC">
      <w:r w:rsidRPr="008E6F0B">
        <w:t xml:space="preserve">Základním zařízením bude plynová kogenerační vysoko-účinnostní motorgenerátorová jednotka s plynovým pístovým spalovacím motorem, o jmenovitém elektrickém výkonu </w:t>
      </w:r>
      <w:r w:rsidR="0030400E">
        <w:t>11,0 - 11,5</w:t>
      </w:r>
      <w:r w:rsidR="003F7FBC">
        <w:t xml:space="preserve"> </w:t>
      </w:r>
      <w:r w:rsidRPr="008E6F0B">
        <w:t>MW</w:t>
      </w:r>
      <w:r w:rsidRPr="008E6F0B">
        <w:rPr>
          <w:vertAlign w:val="subscript"/>
        </w:rPr>
        <w:t>e</w:t>
      </w:r>
      <w:r w:rsidRPr="008E6F0B">
        <w:t xml:space="preserve">. Dalším zařízením bude pak technologie sloužící pro provoz plynového motoru. Motor bude osvědčené konstrukce, zaručující spolehlivý provoz. </w:t>
      </w:r>
    </w:p>
    <w:p w14:paraId="21357690" w14:textId="473F6CED" w:rsidR="006247DF" w:rsidRDefault="006247DF" w:rsidP="00C075BC">
      <w:r w:rsidRPr="008E6F0B">
        <w:t xml:space="preserve">Motor bude umístěn v novém objektu strojovny plynového motoru. Vybudována budou také příslušná kompletující </w:t>
      </w:r>
      <w:r w:rsidR="00BC605A" w:rsidRPr="008E6F0B">
        <w:t>hospodářství – jako</w:t>
      </w:r>
      <w:r w:rsidRPr="008E6F0B">
        <w:t xml:space="preserve"> plynové hospodářství, chlazení, předehřev motorů, systém startovacího a ovládacího vzduchu, olejové hospodářství. Dále budou provedeny instalace samostatných technologií jako vyvedení, vyvedení elektrické energie, vyvedení tepelného výkonu, systém kontroly a řízení (SKŘ) a silová elektrická zařízení. Vyvedení spalin bude do samostatného výfuku-komínu. </w:t>
      </w:r>
    </w:p>
    <w:p w14:paraId="4C61ED09" w14:textId="77777777" w:rsidR="00C751B3" w:rsidRPr="008E6F0B" w:rsidRDefault="00C751B3" w:rsidP="00C075BC">
      <w:r w:rsidRPr="008E6F0B">
        <w:t>Předpokládáme rozčlenění PS 03 na následující dílčí provozní soubory:</w:t>
      </w:r>
    </w:p>
    <w:tbl>
      <w:tblPr>
        <w:tblW w:w="9142" w:type="dxa"/>
        <w:tblCellMar>
          <w:left w:w="70" w:type="dxa"/>
          <w:right w:w="70" w:type="dxa"/>
        </w:tblCellMar>
        <w:tblLook w:val="04A0" w:firstRow="1" w:lastRow="0" w:firstColumn="1" w:lastColumn="0" w:noHBand="0" w:noVBand="1"/>
      </w:tblPr>
      <w:tblGrid>
        <w:gridCol w:w="9142"/>
      </w:tblGrid>
      <w:tr w:rsidR="00C751B3" w:rsidRPr="008E6F0B" w14:paraId="226E226F" w14:textId="77777777" w:rsidTr="004E758A">
        <w:trPr>
          <w:trHeight w:val="300"/>
        </w:trPr>
        <w:tc>
          <w:tcPr>
            <w:tcW w:w="9142" w:type="dxa"/>
            <w:tcBorders>
              <w:top w:val="nil"/>
              <w:left w:val="nil"/>
              <w:bottom w:val="nil"/>
              <w:right w:val="nil"/>
            </w:tcBorders>
            <w:shd w:val="clear" w:color="auto" w:fill="auto"/>
            <w:noWrap/>
            <w:vAlign w:val="bottom"/>
            <w:hideMark/>
          </w:tcPr>
          <w:p w14:paraId="63CF4A9C" w14:textId="77777777" w:rsidR="00C751B3" w:rsidRPr="000F2A0E" w:rsidRDefault="00C751B3" w:rsidP="00C075BC">
            <w:pPr>
              <w:spacing w:after="0"/>
            </w:pPr>
            <w:r>
              <w:lastRenderedPageBreak/>
              <w:t xml:space="preserve">DPS 03.1 </w:t>
            </w:r>
            <w:r w:rsidRPr="000F2A0E">
              <w:t>Plynová kogenerační jednotka PM7</w:t>
            </w:r>
          </w:p>
        </w:tc>
      </w:tr>
      <w:tr w:rsidR="00C751B3" w:rsidRPr="008E6F0B" w14:paraId="05CD5418" w14:textId="77777777" w:rsidTr="004E758A">
        <w:trPr>
          <w:trHeight w:val="300"/>
        </w:trPr>
        <w:tc>
          <w:tcPr>
            <w:tcW w:w="9142" w:type="dxa"/>
            <w:tcBorders>
              <w:top w:val="nil"/>
              <w:left w:val="nil"/>
              <w:bottom w:val="nil"/>
              <w:right w:val="nil"/>
            </w:tcBorders>
            <w:shd w:val="clear" w:color="auto" w:fill="auto"/>
            <w:noWrap/>
            <w:vAlign w:val="bottom"/>
            <w:hideMark/>
          </w:tcPr>
          <w:p w14:paraId="762BB50B" w14:textId="57FF322D" w:rsidR="00C751B3" w:rsidRPr="000F2A0E" w:rsidRDefault="00C751B3" w:rsidP="00C075BC">
            <w:pPr>
              <w:spacing w:after="0"/>
            </w:pPr>
            <w:r>
              <w:t xml:space="preserve">DPS 03.2 </w:t>
            </w:r>
            <w:r w:rsidR="00C86379" w:rsidRPr="000F2A0E">
              <w:t xml:space="preserve">Vnitřní plynové potrubí a zabezpečovací plynová řada </w:t>
            </w:r>
          </w:p>
        </w:tc>
      </w:tr>
      <w:tr w:rsidR="00C751B3" w:rsidRPr="008E6F0B" w14:paraId="2F34C0CD" w14:textId="77777777" w:rsidTr="004E758A">
        <w:trPr>
          <w:trHeight w:val="300"/>
        </w:trPr>
        <w:tc>
          <w:tcPr>
            <w:tcW w:w="9142" w:type="dxa"/>
            <w:tcBorders>
              <w:top w:val="nil"/>
              <w:left w:val="nil"/>
              <w:bottom w:val="nil"/>
              <w:right w:val="nil"/>
            </w:tcBorders>
            <w:shd w:val="clear" w:color="auto" w:fill="auto"/>
            <w:noWrap/>
            <w:vAlign w:val="bottom"/>
            <w:hideMark/>
          </w:tcPr>
          <w:p w14:paraId="311FE22E" w14:textId="77777777" w:rsidR="00C751B3" w:rsidRPr="000F2A0E" w:rsidRDefault="00C751B3" w:rsidP="00C075BC">
            <w:pPr>
              <w:spacing w:after="0"/>
            </w:pPr>
            <w:r>
              <w:t xml:space="preserve">DPS 03.3 </w:t>
            </w:r>
            <w:r w:rsidRPr="000F2A0E">
              <w:t>Hospodářství mazacího oleje</w:t>
            </w:r>
          </w:p>
        </w:tc>
      </w:tr>
      <w:tr w:rsidR="00C751B3" w:rsidRPr="008E6F0B" w14:paraId="2F348D3E" w14:textId="77777777" w:rsidTr="004E758A">
        <w:trPr>
          <w:trHeight w:val="300"/>
        </w:trPr>
        <w:tc>
          <w:tcPr>
            <w:tcW w:w="9142" w:type="dxa"/>
            <w:tcBorders>
              <w:top w:val="nil"/>
              <w:left w:val="nil"/>
              <w:bottom w:val="nil"/>
              <w:right w:val="nil"/>
            </w:tcBorders>
            <w:shd w:val="clear" w:color="auto" w:fill="auto"/>
            <w:noWrap/>
            <w:vAlign w:val="bottom"/>
            <w:hideMark/>
          </w:tcPr>
          <w:p w14:paraId="15D533E5" w14:textId="58D8B341" w:rsidR="00C751B3" w:rsidRPr="000F2A0E" w:rsidRDefault="00C751B3" w:rsidP="00C075BC">
            <w:pPr>
              <w:spacing w:after="0"/>
            </w:pPr>
            <w:r>
              <w:t xml:space="preserve">DPS 03.4 </w:t>
            </w:r>
            <w:r w:rsidR="004C601B" w:rsidRPr="00C3458D">
              <w:t>Vyvedení tepla do horkovodního systému TTa1</w:t>
            </w:r>
            <w:r w:rsidRPr="00C3458D">
              <w:t xml:space="preserve"> </w:t>
            </w:r>
          </w:p>
        </w:tc>
      </w:tr>
      <w:tr w:rsidR="00C751B3" w:rsidRPr="008E6F0B" w14:paraId="488F24D7" w14:textId="77777777" w:rsidTr="004E758A">
        <w:trPr>
          <w:trHeight w:val="300"/>
        </w:trPr>
        <w:tc>
          <w:tcPr>
            <w:tcW w:w="9142" w:type="dxa"/>
            <w:tcBorders>
              <w:top w:val="nil"/>
              <w:left w:val="nil"/>
              <w:bottom w:val="nil"/>
              <w:right w:val="nil"/>
            </w:tcBorders>
            <w:shd w:val="clear" w:color="auto" w:fill="auto"/>
            <w:noWrap/>
            <w:vAlign w:val="bottom"/>
            <w:hideMark/>
          </w:tcPr>
          <w:p w14:paraId="0E1B4E15" w14:textId="77777777" w:rsidR="00C751B3" w:rsidRPr="000F2A0E" w:rsidRDefault="00C751B3" w:rsidP="00C075BC">
            <w:pPr>
              <w:spacing w:after="0"/>
            </w:pPr>
            <w:r>
              <w:t xml:space="preserve">DPS 03.5 </w:t>
            </w:r>
            <w:r w:rsidRPr="000F2A0E">
              <w:t xml:space="preserve">Chlazení plynového motoru </w:t>
            </w:r>
          </w:p>
        </w:tc>
      </w:tr>
      <w:tr w:rsidR="00C751B3" w:rsidRPr="008E6F0B" w14:paraId="2C7DCD0E" w14:textId="77777777" w:rsidTr="004E758A">
        <w:trPr>
          <w:trHeight w:val="300"/>
        </w:trPr>
        <w:tc>
          <w:tcPr>
            <w:tcW w:w="9142" w:type="dxa"/>
            <w:tcBorders>
              <w:top w:val="nil"/>
              <w:left w:val="nil"/>
              <w:bottom w:val="nil"/>
              <w:right w:val="nil"/>
            </w:tcBorders>
            <w:shd w:val="clear" w:color="auto" w:fill="auto"/>
            <w:noWrap/>
            <w:vAlign w:val="bottom"/>
            <w:hideMark/>
          </w:tcPr>
          <w:p w14:paraId="36852233" w14:textId="77777777" w:rsidR="00C751B3" w:rsidRPr="000F2A0E" w:rsidRDefault="00C751B3" w:rsidP="00C075BC">
            <w:pPr>
              <w:spacing w:after="0"/>
            </w:pPr>
            <w:r>
              <w:t xml:space="preserve">DPS 03.6 </w:t>
            </w:r>
            <w:r w:rsidRPr="000F2A0E">
              <w:t>Chladící radiátory a venkovní rozvody</w:t>
            </w:r>
          </w:p>
        </w:tc>
      </w:tr>
      <w:tr w:rsidR="00C751B3" w:rsidRPr="008E6F0B" w14:paraId="65FA5F30" w14:textId="77777777" w:rsidTr="004E758A">
        <w:trPr>
          <w:trHeight w:val="300"/>
        </w:trPr>
        <w:tc>
          <w:tcPr>
            <w:tcW w:w="9142" w:type="dxa"/>
            <w:tcBorders>
              <w:top w:val="nil"/>
              <w:left w:val="nil"/>
              <w:bottom w:val="nil"/>
              <w:right w:val="nil"/>
            </w:tcBorders>
            <w:shd w:val="clear" w:color="auto" w:fill="auto"/>
            <w:noWrap/>
            <w:vAlign w:val="bottom"/>
            <w:hideMark/>
          </w:tcPr>
          <w:p w14:paraId="71305359" w14:textId="0012C9A2" w:rsidR="00C751B3" w:rsidRPr="000F2A0E" w:rsidRDefault="00C751B3" w:rsidP="00C075BC">
            <w:pPr>
              <w:spacing w:after="0"/>
            </w:pPr>
            <w:r>
              <w:t xml:space="preserve">DPS 03.7 </w:t>
            </w:r>
            <w:r w:rsidRPr="000F2A0E">
              <w:t xml:space="preserve">Systémy startovacího a </w:t>
            </w:r>
            <w:r w:rsidR="00BC605A" w:rsidRPr="000F2A0E">
              <w:t>ovládacího</w:t>
            </w:r>
            <w:r w:rsidRPr="000F2A0E">
              <w:t xml:space="preserve"> vzduchu </w:t>
            </w:r>
          </w:p>
        </w:tc>
      </w:tr>
      <w:tr w:rsidR="00C751B3" w:rsidRPr="008E6F0B" w14:paraId="37067C77" w14:textId="77777777" w:rsidTr="004E758A">
        <w:trPr>
          <w:trHeight w:val="300"/>
        </w:trPr>
        <w:tc>
          <w:tcPr>
            <w:tcW w:w="9142" w:type="dxa"/>
            <w:tcBorders>
              <w:top w:val="nil"/>
              <w:left w:val="nil"/>
              <w:bottom w:val="nil"/>
              <w:right w:val="nil"/>
            </w:tcBorders>
            <w:shd w:val="clear" w:color="auto" w:fill="auto"/>
            <w:noWrap/>
            <w:vAlign w:val="bottom"/>
            <w:hideMark/>
          </w:tcPr>
          <w:p w14:paraId="512296F8" w14:textId="77777777" w:rsidR="00C751B3" w:rsidRPr="000F2A0E" w:rsidRDefault="00C751B3" w:rsidP="00C075BC">
            <w:pPr>
              <w:spacing w:after="0"/>
            </w:pPr>
            <w:r>
              <w:t xml:space="preserve">DPS 03.8 </w:t>
            </w:r>
            <w:r w:rsidRPr="000F2A0E">
              <w:t>Předehřev plynových motorů</w:t>
            </w:r>
          </w:p>
        </w:tc>
      </w:tr>
      <w:tr w:rsidR="00C86379" w:rsidRPr="008E6F0B" w14:paraId="021AD283" w14:textId="77777777" w:rsidTr="004E758A">
        <w:trPr>
          <w:trHeight w:val="300"/>
        </w:trPr>
        <w:tc>
          <w:tcPr>
            <w:tcW w:w="9142" w:type="dxa"/>
            <w:tcBorders>
              <w:top w:val="nil"/>
              <w:left w:val="nil"/>
              <w:bottom w:val="nil"/>
              <w:right w:val="nil"/>
            </w:tcBorders>
            <w:shd w:val="clear" w:color="auto" w:fill="auto"/>
            <w:noWrap/>
            <w:vAlign w:val="bottom"/>
            <w:hideMark/>
          </w:tcPr>
          <w:p w14:paraId="0EE1A8F1" w14:textId="295AA278" w:rsidR="00C86379" w:rsidRPr="000F2A0E" w:rsidRDefault="00C86379" w:rsidP="00C075BC">
            <w:pPr>
              <w:spacing w:after="0"/>
            </w:pPr>
            <w:r>
              <w:t xml:space="preserve">DPS 03.9 </w:t>
            </w:r>
            <w:r w:rsidRPr="000F2A0E">
              <w:t>Spalinové hospodářství a odvod spalin a větrání spalinovodu</w:t>
            </w:r>
          </w:p>
        </w:tc>
      </w:tr>
      <w:tr w:rsidR="00C86379" w:rsidRPr="008E6F0B" w14:paraId="646E21E2" w14:textId="77777777" w:rsidTr="004E758A">
        <w:trPr>
          <w:trHeight w:val="300"/>
        </w:trPr>
        <w:tc>
          <w:tcPr>
            <w:tcW w:w="9142" w:type="dxa"/>
            <w:tcBorders>
              <w:top w:val="nil"/>
              <w:left w:val="nil"/>
              <w:bottom w:val="nil"/>
              <w:right w:val="nil"/>
            </w:tcBorders>
            <w:shd w:val="clear" w:color="auto" w:fill="auto"/>
            <w:noWrap/>
            <w:vAlign w:val="bottom"/>
            <w:hideMark/>
          </w:tcPr>
          <w:p w14:paraId="5A0A9E77" w14:textId="77777777" w:rsidR="00C86379" w:rsidRPr="000F2A0E" w:rsidRDefault="00C86379" w:rsidP="00C075BC">
            <w:pPr>
              <w:spacing w:after="0"/>
            </w:pPr>
            <w:r>
              <w:t xml:space="preserve">DPS 03.10 </w:t>
            </w:r>
            <w:r w:rsidRPr="000F2A0E">
              <w:t xml:space="preserve">Spojovací potrubí </w:t>
            </w:r>
          </w:p>
        </w:tc>
      </w:tr>
      <w:tr w:rsidR="00C86379" w:rsidRPr="008E6F0B" w14:paraId="34BA959C" w14:textId="77777777" w:rsidTr="004E758A">
        <w:trPr>
          <w:trHeight w:val="300"/>
        </w:trPr>
        <w:tc>
          <w:tcPr>
            <w:tcW w:w="9142" w:type="dxa"/>
            <w:tcBorders>
              <w:top w:val="nil"/>
              <w:left w:val="nil"/>
              <w:bottom w:val="nil"/>
              <w:right w:val="nil"/>
            </w:tcBorders>
            <w:shd w:val="clear" w:color="auto" w:fill="auto"/>
            <w:noWrap/>
            <w:vAlign w:val="bottom"/>
            <w:hideMark/>
          </w:tcPr>
          <w:p w14:paraId="7016C619" w14:textId="77777777" w:rsidR="00C86379" w:rsidRPr="000F2A0E" w:rsidRDefault="00C86379" w:rsidP="00C075BC">
            <w:pPr>
              <w:spacing w:after="0"/>
            </w:pPr>
            <w:r>
              <w:t xml:space="preserve">DPS 03.11 </w:t>
            </w:r>
            <w:r w:rsidRPr="000F2A0E">
              <w:t>Pomocné ocelové konstrukce</w:t>
            </w:r>
          </w:p>
        </w:tc>
      </w:tr>
      <w:tr w:rsidR="00C86379" w:rsidRPr="008E6F0B" w14:paraId="25E4AA9D" w14:textId="77777777" w:rsidTr="004E758A">
        <w:trPr>
          <w:trHeight w:val="300"/>
        </w:trPr>
        <w:tc>
          <w:tcPr>
            <w:tcW w:w="9142" w:type="dxa"/>
            <w:tcBorders>
              <w:top w:val="nil"/>
              <w:left w:val="nil"/>
              <w:bottom w:val="nil"/>
              <w:right w:val="nil"/>
            </w:tcBorders>
            <w:shd w:val="clear" w:color="auto" w:fill="auto"/>
            <w:noWrap/>
            <w:vAlign w:val="bottom"/>
            <w:hideMark/>
          </w:tcPr>
          <w:p w14:paraId="750A4421" w14:textId="77777777" w:rsidR="00C86379" w:rsidRPr="000F2A0E" w:rsidRDefault="00C86379" w:rsidP="00C075BC">
            <w:pPr>
              <w:spacing w:after="0"/>
            </w:pPr>
            <w:r>
              <w:t xml:space="preserve">DPS 03.12 </w:t>
            </w:r>
            <w:r w:rsidRPr="000F2A0E">
              <w:t>Izolace tepelné</w:t>
            </w:r>
          </w:p>
        </w:tc>
      </w:tr>
      <w:tr w:rsidR="00C86379" w:rsidRPr="008E6F0B" w14:paraId="42DC5DA3" w14:textId="77777777" w:rsidTr="004E758A">
        <w:trPr>
          <w:trHeight w:val="300"/>
        </w:trPr>
        <w:tc>
          <w:tcPr>
            <w:tcW w:w="9142" w:type="dxa"/>
            <w:tcBorders>
              <w:top w:val="nil"/>
              <w:left w:val="nil"/>
              <w:bottom w:val="nil"/>
              <w:right w:val="nil"/>
            </w:tcBorders>
            <w:shd w:val="clear" w:color="auto" w:fill="auto"/>
            <w:noWrap/>
            <w:vAlign w:val="bottom"/>
            <w:hideMark/>
          </w:tcPr>
          <w:p w14:paraId="50720FFE" w14:textId="77777777" w:rsidR="00C86379" w:rsidRPr="000F2A0E" w:rsidRDefault="00C86379" w:rsidP="00C075BC">
            <w:pPr>
              <w:spacing w:after="0"/>
            </w:pPr>
            <w:r>
              <w:t xml:space="preserve">DPS 03.13 </w:t>
            </w:r>
            <w:r w:rsidRPr="000F2A0E">
              <w:t>Konečné nátěry</w:t>
            </w:r>
          </w:p>
        </w:tc>
      </w:tr>
      <w:tr w:rsidR="00C86379" w:rsidRPr="008E6F0B" w14:paraId="7F36E695" w14:textId="77777777" w:rsidTr="004E758A">
        <w:trPr>
          <w:trHeight w:val="300"/>
        </w:trPr>
        <w:tc>
          <w:tcPr>
            <w:tcW w:w="9142" w:type="dxa"/>
            <w:tcBorders>
              <w:top w:val="nil"/>
              <w:left w:val="nil"/>
              <w:bottom w:val="nil"/>
              <w:right w:val="nil"/>
            </w:tcBorders>
            <w:shd w:val="clear" w:color="auto" w:fill="auto"/>
            <w:noWrap/>
            <w:vAlign w:val="bottom"/>
            <w:hideMark/>
          </w:tcPr>
          <w:p w14:paraId="1B01124E" w14:textId="77777777" w:rsidR="00C86379" w:rsidRPr="000F2A0E" w:rsidRDefault="00C86379" w:rsidP="00C075BC">
            <w:pPr>
              <w:spacing w:after="0"/>
            </w:pPr>
            <w:r>
              <w:t xml:space="preserve">DPS 03.14 </w:t>
            </w:r>
            <w:r w:rsidRPr="000F2A0E">
              <w:t xml:space="preserve">Stabilní zdvihací zařízení </w:t>
            </w:r>
          </w:p>
          <w:p w14:paraId="1327F6E2" w14:textId="77777777" w:rsidR="00C86379" w:rsidRPr="000F2A0E" w:rsidRDefault="00C86379" w:rsidP="00C075BC">
            <w:pPr>
              <w:spacing w:after="0"/>
            </w:pPr>
          </w:p>
        </w:tc>
      </w:tr>
    </w:tbl>
    <w:p w14:paraId="743D31E5" w14:textId="77777777" w:rsidR="00C751B3" w:rsidRDefault="00C751B3" w:rsidP="00C075BC">
      <w:pPr>
        <w:spacing w:after="0"/>
      </w:pPr>
    </w:p>
    <w:p w14:paraId="1B1238BF" w14:textId="18A7B0FA" w:rsidR="006247DF" w:rsidRPr="008E6F0B" w:rsidRDefault="006247DF" w:rsidP="00C075BC">
      <w:r w:rsidRPr="008E6F0B">
        <w:t>Při řešení strojovny plynové motor-generátorové kogenerační jednotky byly použity výhradně normy ČSN a ČSN EN, zejména ČSN 38 5422 – strojovny elektrických zdrojových soustrojí. Jelikož se jedná o zařízení spalující plyn, při návrzích byly dodrženy technická pravidla pro instalaci a provoz soustrojí s motory na plynná paliva G 811 01.</w:t>
      </w:r>
    </w:p>
    <w:p w14:paraId="346D8A8F" w14:textId="77777777" w:rsidR="00C56A35" w:rsidRPr="00C3458D" w:rsidRDefault="00C56A35" w:rsidP="00C075BC">
      <w:pPr>
        <w:spacing w:line="264" w:lineRule="auto"/>
        <w:rPr>
          <w:bCs/>
          <w:kern w:val="32"/>
        </w:rPr>
      </w:pPr>
      <w:r w:rsidRPr="00C3458D">
        <w:rPr>
          <w:bCs/>
          <w:kern w:val="32"/>
        </w:rPr>
        <w:t>Blok plynové kogenerační jednotky PM7 o elektrickém výkonu 11,5 MW</w:t>
      </w:r>
      <w:r w:rsidRPr="00C3458D">
        <w:rPr>
          <w:bCs/>
          <w:kern w:val="32"/>
          <w:vertAlign w:val="subscript"/>
        </w:rPr>
        <w:t>e</w:t>
      </w:r>
      <w:r w:rsidRPr="00C3458D">
        <w:rPr>
          <w:bCs/>
          <w:kern w:val="32"/>
        </w:rPr>
        <w:t xml:space="preserve"> a tepelném výkonu cca 9MW</w:t>
      </w:r>
      <w:r w:rsidRPr="00C3458D">
        <w:rPr>
          <w:bCs/>
          <w:kern w:val="32"/>
          <w:vertAlign w:val="subscript"/>
        </w:rPr>
        <w:t>t</w:t>
      </w:r>
      <w:r w:rsidRPr="00C3458D">
        <w:rPr>
          <w:bCs/>
          <w:kern w:val="32"/>
        </w:rPr>
        <w:t xml:space="preserve"> musí být technologicky způsobilý pro vysoce účinnou kogenerační výrobu elektřiny a tepla a dále pro flexibilní dodávky regulační energie elektrizační soustavy. </w:t>
      </w:r>
    </w:p>
    <w:p w14:paraId="69696A89" w14:textId="26F87F9A" w:rsidR="00C56A35" w:rsidRPr="00BD6ED1" w:rsidRDefault="00C56A35" w:rsidP="00C075BC">
      <w:pPr>
        <w:spacing w:line="264" w:lineRule="auto"/>
        <w:rPr>
          <w:bCs/>
          <w:kern w:val="32"/>
        </w:rPr>
      </w:pPr>
      <w:r w:rsidRPr="00C3458D">
        <w:rPr>
          <w:bCs/>
          <w:kern w:val="32"/>
        </w:rPr>
        <w:t xml:space="preserve">Účelem tohoto provozního souboru je výroba elektrické energie přeměnou chemické energie obsažené v přivedené směsi, palivo (zemní plyn) a vzduch. K tomuto se bude využívat </w:t>
      </w:r>
      <w:r w:rsidRPr="00BD6ED1">
        <w:rPr>
          <w:bCs/>
          <w:kern w:val="32"/>
        </w:rPr>
        <w:t xml:space="preserve">technologie složená z plynového motoru, generátoru a pomocných zařízení. </w:t>
      </w:r>
    </w:p>
    <w:p w14:paraId="0C28FAC4" w14:textId="77777777" w:rsidR="00C56A35" w:rsidRPr="00C3458D" w:rsidRDefault="00C56A35" w:rsidP="00C075BC">
      <w:pPr>
        <w:pStyle w:val="Parametryza0"/>
        <w:ind w:left="0"/>
        <w:rPr>
          <w:bCs/>
          <w:kern w:val="32"/>
        </w:rPr>
      </w:pPr>
      <w:r w:rsidRPr="00C3458D">
        <w:rPr>
          <w:bCs/>
          <w:kern w:val="32"/>
        </w:rPr>
        <w:t>Hlavní technologické zařízení tohoto provozního souboru bude jednotka s plynovým pístovým motorem a generátorem. Dalším zařízením bude pak technologie sloužící pro provoz plynového motoru. Motor bude osvědčené konstrukce, zaručující spolehlivý provoz. Motor budou umožňovat rychlé najetí a změny výkonu tak, aby mohl být použity pro poskytování služeb k regulaci rozvodné soustavy, případně upravovat výkon dle požadavků lokálního distributora elektrické energie. Motor bude umístěn v novém objektu strojovny.</w:t>
      </w:r>
    </w:p>
    <w:p w14:paraId="1B28E162" w14:textId="77777777" w:rsidR="00C56A35" w:rsidRPr="00C3458D" w:rsidRDefault="00C56A35" w:rsidP="00C075BC">
      <w:r w:rsidRPr="00C3458D">
        <w:t xml:space="preserve">Sání a výdechy větracího a spalovacího vzduchu jsou vybaveny tlumiči hluku. Motor bude mít vlastní systém vyvedení spalin do samostatného komínového výduchu. Tento systém bude vybaven tlumičem/tlumiči hluku, potřebnými kompenzátory a katalyzátory pro dosažení a zaručení požadovaných emisních limitů. </w:t>
      </w:r>
    </w:p>
    <w:p w14:paraId="0A5B3E94" w14:textId="77777777" w:rsidR="00C56A35" w:rsidRPr="00BD6ED1" w:rsidRDefault="00C56A35" w:rsidP="00C075BC">
      <w:pPr>
        <w:spacing w:line="264" w:lineRule="auto"/>
        <w:rPr>
          <w:bCs/>
          <w:kern w:val="32"/>
        </w:rPr>
      </w:pPr>
      <w:r w:rsidRPr="00C3458D">
        <w:t xml:space="preserve">Provoz záložního zdroje bude plně automatický s možným ovládáním a monitorováním </w:t>
      </w:r>
      <w:r w:rsidRPr="00BD6ED1">
        <w:t>z centrálního velínu a kontrolními pochůzkami na zařízení.</w:t>
      </w:r>
    </w:p>
    <w:p w14:paraId="697C5C4D" w14:textId="77777777" w:rsidR="00C56A35" w:rsidRPr="00C3458D" w:rsidRDefault="00C56A35" w:rsidP="00C075BC">
      <w:pPr>
        <w:spacing w:line="264" w:lineRule="auto"/>
        <w:rPr>
          <w:bCs/>
          <w:kern w:val="32"/>
        </w:rPr>
      </w:pPr>
      <w:r w:rsidRPr="00C3458D">
        <w:rPr>
          <w:bCs/>
          <w:kern w:val="32"/>
        </w:rPr>
        <w:t>Technologie bloku motor-generátorové jednotky a příslušenství bude vyhovovat platné legislativě a rozhodující důraz záměru je kladen na minimalizaci vlivu na životní prostředí.</w:t>
      </w:r>
      <w:r w:rsidRPr="00C3458D">
        <w:t xml:space="preserve"> </w:t>
      </w:r>
    </w:p>
    <w:p w14:paraId="62EDDA13" w14:textId="77777777" w:rsidR="00C56A35" w:rsidRPr="00C3458D" w:rsidRDefault="00C56A35" w:rsidP="00C075BC">
      <w:pPr>
        <w:spacing w:line="264" w:lineRule="auto"/>
        <w:rPr>
          <w:bCs/>
          <w:kern w:val="32"/>
        </w:rPr>
      </w:pPr>
      <w:r w:rsidRPr="00C3458D">
        <w:rPr>
          <w:bCs/>
          <w:kern w:val="32"/>
        </w:rPr>
        <w:t xml:space="preserve">Všeobecným technickým cílem je zřídit provozně spolehlivou investici na nejvyšší úrovni, minimalizovat nároky na obsluhu a údržbu, dosáhnout vysokého stupně automatizace a podstatně snížit nepříznivé účinky provozu </w:t>
      </w:r>
      <w:r w:rsidRPr="000C5728">
        <w:rPr>
          <w:bCs/>
          <w:smallCaps/>
          <w:kern w:val="32"/>
        </w:rPr>
        <w:t>díla</w:t>
      </w:r>
      <w:r w:rsidRPr="00C3458D">
        <w:rPr>
          <w:bCs/>
          <w:kern w:val="32"/>
        </w:rPr>
        <w:t xml:space="preserve"> na životní prostředí. Garantovaná účinnost bloku bude na porovnatelné úrovni s jinými světovými instalacemi.</w:t>
      </w:r>
    </w:p>
    <w:p w14:paraId="7B01F25E" w14:textId="6796D2DE" w:rsidR="008B624B" w:rsidRPr="00C3458D" w:rsidRDefault="008B624B" w:rsidP="00C075BC">
      <w:pPr>
        <w:spacing w:line="264" w:lineRule="auto"/>
        <w:rPr>
          <w:bCs/>
          <w:kern w:val="32"/>
        </w:rPr>
      </w:pPr>
      <w:r w:rsidRPr="00C3458D">
        <w:rPr>
          <w:bCs/>
          <w:kern w:val="32"/>
        </w:rPr>
        <w:lastRenderedPageBreak/>
        <w:t xml:space="preserve">Jádrem provozního souboru PS 03 je nová plynová motor-generátorová jednotka provozně označené PM7. Ostatní technologické zařízení budou </w:t>
      </w:r>
      <w:r w:rsidR="00C751B3" w:rsidRPr="00C3458D">
        <w:rPr>
          <w:bCs/>
          <w:kern w:val="32"/>
        </w:rPr>
        <w:t>instalována</w:t>
      </w:r>
      <w:r w:rsidRPr="00C3458D">
        <w:rPr>
          <w:bCs/>
          <w:kern w:val="32"/>
        </w:rPr>
        <w:t xml:space="preserve"> pro spolehlivý provoz plynového motoru. Jednotka bude provozována zejména na poskytování podpůrné službu sekundární regulace pro českou energetickou přenosovou soustavu (ČEPS). </w:t>
      </w:r>
    </w:p>
    <w:p w14:paraId="14BBE7A1" w14:textId="53C1371E" w:rsidR="008B624B" w:rsidRPr="00C3458D" w:rsidRDefault="008B624B" w:rsidP="00C075BC">
      <w:pPr>
        <w:spacing w:line="264" w:lineRule="auto"/>
        <w:rPr>
          <w:bCs/>
          <w:kern w:val="32"/>
        </w:rPr>
      </w:pPr>
      <w:r w:rsidRPr="00C3458D">
        <w:rPr>
          <w:bCs/>
          <w:kern w:val="32"/>
        </w:rPr>
        <w:t xml:space="preserve">V rámci </w:t>
      </w:r>
      <w:r w:rsidR="008F4BBD">
        <w:rPr>
          <w:bCs/>
          <w:smallCaps/>
          <w:kern w:val="32"/>
        </w:rPr>
        <w:t>díla/části díla</w:t>
      </w:r>
      <w:r w:rsidR="000B54E6" w:rsidRPr="00C3458D">
        <w:rPr>
          <w:bCs/>
          <w:kern w:val="32"/>
        </w:rPr>
        <w:t xml:space="preserve"> </w:t>
      </w:r>
      <w:r w:rsidRPr="00C3458D">
        <w:rPr>
          <w:bCs/>
          <w:kern w:val="32"/>
        </w:rPr>
        <w:t xml:space="preserve">bude instalována motor-generátorová jednotka se spalovacím plynovým motorem o elektrickém výkonu cca </w:t>
      </w:r>
      <w:r w:rsidR="0030400E">
        <w:rPr>
          <w:bCs/>
          <w:kern w:val="32"/>
        </w:rPr>
        <w:t>11,0 - 11,5</w:t>
      </w:r>
      <w:r w:rsidRPr="00C3458D">
        <w:rPr>
          <w:bCs/>
          <w:kern w:val="32"/>
        </w:rPr>
        <w:t xml:space="preserve"> MW</w:t>
      </w:r>
      <w:r w:rsidRPr="007D332E">
        <w:rPr>
          <w:bCs/>
          <w:kern w:val="32"/>
          <w:vertAlign w:val="subscript"/>
        </w:rPr>
        <w:t>e</w:t>
      </w:r>
      <w:r w:rsidRPr="00C3458D">
        <w:rPr>
          <w:bCs/>
          <w:kern w:val="32"/>
        </w:rPr>
        <w:t xml:space="preserve">.  Motor bude vyrábět elektrickou energii dle požadavku ČEPS. Elektrická energie bude vyrobena na třífázovém synchronním generátoru, a bude </w:t>
      </w:r>
      <w:r w:rsidR="005E4FD4" w:rsidRPr="00C3458D">
        <w:rPr>
          <w:bCs/>
          <w:kern w:val="32"/>
        </w:rPr>
        <w:t xml:space="preserve">vyvedena </w:t>
      </w:r>
      <w:r w:rsidR="005E4FD4" w:rsidRPr="00D9222C">
        <w:rPr>
          <w:bCs/>
          <w:kern w:val="32"/>
        </w:rPr>
        <w:t>přes nový blokový transformátor do nové dvousystémové rozvodny 22 kV.</w:t>
      </w:r>
      <w:r w:rsidR="005E4FD4" w:rsidRPr="00C3458D">
        <w:rPr>
          <w:bCs/>
          <w:kern w:val="32"/>
        </w:rPr>
        <w:t xml:space="preserve"> </w:t>
      </w:r>
      <w:r w:rsidRPr="00C3458D">
        <w:rPr>
          <w:bCs/>
          <w:kern w:val="32"/>
        </w:rPr>
        <w:t xml:space="preserve"> </w:t>
      </w:r>
    </w:p>
    <w:p w14:paraId="07B1B920" w14:textId="77777777" w:rsidR="008B624B" w:rsidRPr="00C3458D" w:rsidRDefault="008B624B" w:rsidP="00C075BC">
      <w:pPr>
        <w:spacing w:line="264" w:lineRule="auto"/>
        <w:rPr>
          <w:bCs/>
          <w:kern w:val="32"/>
        </w:rPr>
      </w:pPr>
      <w:r w:rsidRPr="00C3458D">
        <w:rPr>
          <w:bCs/>
          <w:kern w:val="32"/>
        </w:rPr>
        <w:t>Motor bude pro svůj provoz potřebovat značné množství spalovacího vzduchu, cca 61 300 kg/h (47 400 Nm</w:t>
      </w:r>
      <w:r w:rsidRPr="00C3458D">
        <w:rPr>
          <w:bCs/>
          <w:kern w:val="32"/>
          <w:vertAlign w:val="superscript"/>
        </w:rPr>
        <w:t>3</w:t>
      </w:r>
      <w:r w:rsidRPr="00C3458D">
        <w:rPr>
          <w:bCs/>
          <w:kern w:val="32"/>
        </w:rPr>
        <w:t xml:space="preserve">/h). Tento vzduch bude nasáván z fasád strojovny a bude veden přes tlumiče hluku až k vdechovým filtrům turbodmychadel motoru. </w:t>
      </w:r>
    </w:p>
    <w:p w14:paraId="4817A57D" w14:textId="77777777" w:rsidR="008B624B" w:rsidRPr="00C3458D" w:rsidRDefault="008B624B" w:rsidP="00C075BC">
      <w:pPr>
        <w:spacing w:line="264" w:lineRule="auto"/>
        <w:rPr>
          <w:bCs/>
          <w:kern w:val="32"/>
        </w:rPr>
      </w:pPr>
      <w:r w:rsidRPr="00C3458D">
        <w:rPr>
          <w:bCs/>
          <w:kern w:val="32"/>
        </w:rPr>
        <w:t>Motorová kobka bude samostatně větrána (cca 200 000 m</w:t>
      </w:r>
      <w:r w:rsidRPr="00C3458D">
        <w:rPr>
          <w:bCs/>
          <w:kern w:val="32"/>
          <w:vertAlign w:val="superscript"/>
        </w:rPr>
        <w:t>3</w:t>
      </w:r>
      <w:r w:rsidRPr="00C3458D">
        <w:rPr>
          <w:bCs/>
          <w:kern w:val="32"/>
        </w:rPr>
        <w:t xml:space="preserve">/h, včetně spalovacího vzduchu) tak, aby z kobky motoru bylo odvedeno motorem vysálané teplo a byla zajištěna minimálně trojnásobná výměna vzduchu za hodinu při jakémkoli provozním stavu PM. Teplý vzduch jde stropním výdechem přes tlumiče a mřížky do vnějšího prostoru nad střechu budovy PM.   </w:t>
      </w:r>
    </w:p>
    <w:p w14:paraId="4E349456" w14:textId="6BCDF642" w:rsidR="008B624B" w:rsidRPr="00C3458D" w:rsidRDefault="008B624B" w:rsidP="00C075BC">
      <w:pPr>
        <w:pStyle w:val="Parametryza0"/>
        <w:ind w:left="0"/>
        <w:rPr>
          <w:bCs/>
          <w:kern w:val="32"/>
        </w:rPr>
      </w:pPr>
      <w:r w:rsidRPr="00C3458D">
        <w:rPr>
          <w:bCs/>
          <w:kern w:val="32"/>
        </w:rPr>
        <w:t>Při provozu spalovací motorové jednotky bude do prostoru kobky motoru vysáláno nezanedbatelné množství tepla cca 1000 kW. Toto množství tepla je nutno odvádět z prostoru tak, aby teplota v prostoru strojovny nebo kobky motoru nepřesáhla snesitelných 45</w:t>
      </w:r>
      <w:r w:rsidR="00C751B3" w:rsidRPr="00C3458D">
        <w:rPr>
          <w:bCs/>
          <w:kern w:val="32"/>
        </w:rPr>
        <w:t xml:space="preserve"> </w:t>
      </w:r>
      <w:r w:rsidRPr="00C3458D">
        <w:rPr>
          <w:bCs/>
          <w:kern w:val="32"/>
        </w:rPr>
        <w:t>°C pro případné prohlídky obsluhou. Kromě toho, větrání strojovny musí zajistit teplotu vzduchu u turbodmychadel motoru +5 až +35</w:t>
      </w:r>
      <w:r w:rsidR="00BC605A">
        <w:rPr>
          <w:bCs/>
          <w:kern w:val="32"/>
        </w:rPr>
        <w:t xml:space="preserve"> </w:t>
      </w:r>
      <w:r w:rsidRPr="00C3458D">
        <w:rPr>
          <w:bCs/>
          <w:kern w:val="32"/>
        </w:rPr>
        <w:t>°C a v bezprostřední blízkosti generátoru nesmí teplota vzduchu přesáhnout 40°C. Nucené větrání bude opatřeno axiálními ventilátory s frekvenčními měniči nebo/a regulačními klapkami a bude udržovat v kobce motoru mírný přetlak 5 mm v.sl. (přetlak 50 Pa).</w:t>
      </w:r>
    </w:p>
    <w:p w14:paraId="522B7E9C" w14:textId="0217EA7A" w:rsidR="008B624B" w:rsidRDefault="008B624B" w:rsidP="00C075BC">
      <w:pPr>
        <w:spacing w:line="264" w:lineRule="auto"/>
      </w:pPr>
      <w:r w:rsidRPr="00C3458D">
        <w:t xml:space="preserve">V pohotovostním režimu motoru zabezpečí systém větrání trojnásobnou výměnu vzduchu. </w:t>
      </w:r>
      <w:r w:rsidR="009D2EEA" w:rsidRPr="00C3458D">
        <w:t>Viz technická</w:t>
      </w:r>
      <w:r w:rsidRPr="00C3458D">
        <w:t xml:space="preserve"> pravidla pro instalaci a provoz soustrojí s motory na plynná paliva G 811 01 z 30.4.2008.  </w:t>
      </w:r>
    </w:p>
    <w:p w14:paraId="6A8AFE3E" w14:textId="77777777" w:rsidR="00671633" w:rsidRPr="00C3458D" w:rsidRDefault="00671633" w:rsidP="00C075BC">
      <w:pPr>
        <w:spacing w:line="264" w:lineRule="auto"/>
        <w:rPr>
          <w:bCs/>
          <w:kern w:val="32"/>
        </w:rPr>
      </w:pPr>
    </w:p>
    <w:p w14:paraId="78E0C0F8" w14:textId="4C6E5081" w:rsidR="008B624B" w:rsidRPr="00C3458D" w:rsidRDefault="00C751B3" w:rsidP="00C075BC">
      <w:pPr>
        <w:rPr>
          <w:b/>
        </w:rPr>
      </w:pPr>
      <w:bookmarkStart w:id="41" w:name="_Toc80603986"/>
      <w:r w:rsidRPr="00C3458D">
        <w:rPr>
          <w:b/>
        </w:rPr>
        <w:t>DPS</w:t>
      </w:r>
      <w:r w:rsidR="00D8564E" w:rsidRPr="00C3458D">
        <w:rPr>
          <w:b/>
        </w:rPr>
        <w:t xml:space="preserve"> 03.1 - </w:t>
      </w:r>
      <w:r w:rsidR="008B624B" w:rsidRPr="00C3458D">
        <w:rPr>
          <w:b/>
        </w:rPr>
        <w:t>Plynová kogenerační jednotka PM7</w:t>
      </w:r>
      <w:bookmarkEnd w:id="41"/>
    </w:p>
    <w:p w14:paraId="6157D251" w14:textId="76A509CC" w:rsidR="008B624B" w:rsidRPr="00C3458D" w:rsidRDefault="008B624B" w:rsidP="00C075BC">
      <w:pPr>
        <w:rPr>
          <w:bCs/>
          <w:kern w:val="32"/>
        </w:rPr>
      </w:pPr>
      <w:r w:rsidRPr="00C3458D">
        <w:rPr>
          <w:bCs/>
          <w:kern w:val="32"/>
        </w:rPr>
        <w:t xml:space="preserve">Při této akci se bude v areálu teplárny instalovat motor-generátorová jednotka se spalovacím pístovým motorem o výkonu cca 11,5 MWe. Elektrický výkon jednotky je definován pro trvalý provoz (COP – Continuous power) podle ISO 8528-1 </w:t>
      </w:r>
      <w:r w:rsidR="009D2EEA" w:rsidRPr="00C3458D">
        <w:rPr>
          <w:bCs/>
          <w:kern w:val="32"/>
        </w:rPr>
        <w:t>a DS</w:t>
      </w:r>
      <w:r w:rsidRPr="00C3458D">
        <w:rPr>
          <w:bCs/>
          <w:kern w:val="32"/>
        </w:rPr>
        <w:t>/IEC 34-1.</w:t>
      </w:r>
    </w:p>
    <w:p w14:paraId="012C60BF" w14:textId="49461BB5" w:rsidR="008B624B" w:rsidRPr="00C3458D" w:rsidRDefault="008B624B" w:rsidP="00C075BC">
      <w:pPr>
        <w:spacing w:line="264" w:lineRule="auto"/>
        <w:rPr>
          <w:bCs/>
          <w:kern w:val="32"/>
        </w:rPr>
      </w:pPr>
      <w:r w:rsidRPr="00C3458D">
        <w:rPr>
          <w:bCs/>
          <w:kern w:val="32"/>
        </w:rPr>
        <w:t xml:space="preserve">Jednotka bude vybavena čtyřtaktním </w:t>
      </w:r>
      <w:r w:rsidR="00D8564E" w:rsidRPr="00C3458D">
        <w:rPr>
          <w:bCs/>
          <w:kern w:val="32"/>
        </w:rPr>
        <w:t>20válcovým</w:t>
      </w:r>
      <w:r w:rsidRPr="00C3458D">
        <w:rPr>
          <w:bCs/>
          <w:kern w:val="32"/>
        </w:rPr>
        <w:t xml:space="preserve"> motorem. Válce budou umístěny ve dvou řadách a vzájemně v takzvaném </w:t>
      </w:r>
      <w:r w:rsidR="00D8564E" w:rsidRPr="00C3458D">
        <w:rPr>
          <w:bCs/>
          <w:kern w:val="32"/>
        </w:rPr>
        <w:t>„</w:t>
      </w:r>
      <w:r w:rsidRPr="00C3458D">
        <w:rPr>
          <w:bCs/>
          <w:kern w:val="32"/>
        </w:rPr>
        <w:t>V</w:t>
      </w:r>
      <w:r w:rsidR="00D8564E" w:rsidRPr="00C3458D">
        <w:rPr>
          <w:bCs/>
          <w:kern w:val="32"/>
        </w:rPr>
        <w:t>“</w:t>
      </w:r>
      <w:r w:rsidRPr="00C3458D">
        <w:rPr>
          <w:bCs/>
          <w:kern w:val="32"/>
        </w:rPr>
        <w:t> tvaru. Motor bude vybaven turbodmychadlem a dvou stupňovým mezichladičem vzduchu. Jednotka se bude skládat z následujících hlavních komponentů:</w:t>
      </w:r>
    </w:p>
    <w:p w14:paraId="1E882168" w14:textId="77777777" w:rsidR="008B624B" w:rsidRPr="00C3458D" w:rsidRDefault="008B624B" w:rsidP="00C075BC">
      <w:pPr>
        <w:spacing w:after="0" w:line="264" w:lineRule="auto"/>
        <w:ind w:firstLine="540"/>
        <w:rPr>
          <w:bCs/>
          <w:kern w:val="32"/>
        </w:rPr>
      </w:pPr>
      <w:r w:rsidRPr="00C3458D">
        <w:rPr>
          <w:bCs/>
          <w:kern w:val="32"/>
        </w:rPr>
        <w:t>Spalovací pístový motor</w:t>
      </w:r>
    </w:p>
    <w:p w14:paraId="67765817" w14:textId="77777777" w:rsidR="008B624B" w:rsidRPr="00C3458D" w:rsidRDefault="008B624B" w:rsidP="00C075BC">
      <w:pPr>
        <w:spacing w:after="0" w:line="264" w:lineRule="auto"/>
        <w:ind w:firstLine="540"/>
        <w:rPr>
          <w:bCs/>
          <w:kern w:val="32"/>
        </w:rPr>
      </w:pPr>
      <w:r w:rsidRPr="00C3458D">
        <w:rPr>
          <w:bCs/>
          <w:kern w:val="32"/>
        </w:rPr>
        <w:t>Elektrický generátor</w:t>
      </w:r>
    </w:p>
    <w:p w14:paraId="421E505F" w14:textId="77777777" w:rsidR="008B624B" w:rsidRPr="00C3458D" w:rsidRDefault="008B624B" w:rsidP="00C075BC">
      <w:pPr>
        <w:spacing w:after="0" w:line="264" w:lineRule="auto"/>
        <w:ind w:firstLine="540"/>
        <w:rPr>
          <w:bCs/>
          <w:kern w:val="32"/>
        </w:rPr>
      </w:pPr>
      <w:r w:rsidRPr="00C3458D">
        <w:rPr>
          <w:bCs/>
          <w:kern w:val="32"/>
        </w:rPr>
        <w:t>Spojka spojující klikovou hřídel motoru a hřídel generátoru</w:t>
      </w:r>
    </w:p>
    <w:p w14:paraId="1FFE1EC9" w14:textId="77777777" w:rsidR="008B624B" w:rsidRPr="00C3458D" w:rsidRDefault="008B624B" w:rsidP="00C075BC">
      <w:pPr>
        <w:spacing w:after="0" w:line="264" w:lineRule="auto"/>
        <w:ind w:firstLine="540"/>
        <w:rPr>
          <w:bCs/>
          <w:kern w:val="32"/>
        </w:rPr>
      </w:pPr>
      <w:r w:rsidRPr="00C3458D">
        <w:rPr>
          <w:bCs/>
          <w:kern w:val="32"/>
        </w:rPr>
        <w:t>Společní ocelový rám</w:t>
      </w:r>
    </w:p>
    <w:p w14:paraId="740F5494" w14:textId="0033B279" w:rsidR="008B624B" w:rsidRPr="00C3458D" w:rsidRDefault="008B624B" w:rsidP="00C075BC">
      <w:pPr>
        <w:spacing w:after="0" w:line="264" w:lineRule="auto"/>
        <w:ind w:firstLine="540"/>
        <w:rPr>
          <w:bCs/>
          <w:kern w:val="32"/>
        </w:rPr>
      </w:pPr>
      <w:r w:rsidRPr="00C3458D">
        <w:rPr>
          <w:bCs/>
          <w:kern w:val="32"/>
        </w:rPr>
        <w:t>Silentbloky pro uložení motorové jednotky na betonový základ</w:t>
      </w:r>
    </w:p>
    <w:p w14:paraId="5A527132" w14:textId="77777777" w:rsidR="00385A1F" w:rsidRPr="00C3458D" w:rsidRDefault="00385A1F" w:rsidP="00C075BC">
      <w:pPr>
        <w:spacing w:after="0" w:line="264" w:lineRule="auto"/>
        <w:ind w:firstLine="540"/>
        <w:rPr>
          <w:bCs/>
          <w:kern w:val="32"/>
        </w:rPr>
      </w:pPr>
    </w:p>
    <w:p w14:paraId="384F7F67" w14:textId="42892CDD" w:rsidR="008B624B" w:rsidRPr="00C3458D" w:rsidRDefault="008B624B" w:rsidP="00C075BC">
      <w:pPr>
        <w:spacing w:line="264" w:lineRule="auto"/>
        <w:rPr>
          <w:bCs/>
          <w:kern w:val="32"/>
        </w:rPr>
      </w:pPr>
      <w:r w:rsidRPr="00C3458D">
        <w:rPr>
          <w:bCs/>
          <w:kern w:val="32"/>
        </w:rPr>
        <w:lastRenderedPageBreak/>
        <w:t>Hlavní rozměrové parametry motor-generátorové jednotky budou cca:</w:t>
      </w:r>
      <w:r w:rsidR="00385A1F" w:rsidRPr="00C3458D">
        <w:rPr>
          <w:bCs/>
          <w:kern w:val="32"/>
        </w:rPr>
        <w:t xml:space="preserve"> </w:t>
      </w:r>
      <w:r w:rsidRPr="00C3458D">
        <w:rPr>
          <w:bCs/>
          <w:kern w:val="32"/>
        </w:rPr>
        <w:t>délka</w:t>
      </w:r>
      <w:r w:rsidR="00385A1F" w:rsidRPr="00C3458D">
        <w:rPr>
          <w:bCs/>
          <w:kern w:val="32"/>
        </w:rPr>
        <w:t xml:space="preserve"> cca </w:t>
      </w:r>
      <w:r w:rsidRPr="00C3458D">
        <w:rPr>
          <w:bCs/>
          <w:kern w:val="32"/>
        </w:rPr>
        <w:t>14,3</w:t>
      </w:r>
      <w:r w:rsidR="00385A1F" w:rsidRPr="00C3458D">
        <w:rPr>
          <w:bCs/>
          <w:kern w:val="32"/>
        </w:rPr>
        <w:t xml:space="preserve"> </w:t>
      </w:r>
      <w:r w:rsidRPr="00C3458D">
        <w:rPr>
          <w:bCs/>
          <w:kern w:val="32"/>
        </w:rPr>
        <w:t>m</w:t>
      </w:r>
      <w:r w:rsidR="00385A1F" w:rsidRPr="00C3458D">
        <w:rPr>
          <w:bCs/>
          <w:kern w:val="32"/>
        </w:rPr>
        <w:t>,</w:t>
      </w:r>
      <w:r w:rsidRPr="00C3458D">
        <w:rPr>
          <w:bCs/>
          <w:kern w:val="32"/>
        </w:rPr>
        <w:t xml:space="preserve"> šířka</w:t>
      </w:r>
      <w:r w:rsidR="00385A1F" w:rsidRPr="00C3458D">
        <w:rPr>
          <w:bCs/>
          <w:kern w:val="32"/>
        </w:rPr>
        <w:t xml:space="preserve"> cca </w:t>
      </w:r>
      <w:r w:rsidRPr="00C3458D">
        <w:rPr>
          <w:bCs/>
          <w:kern w:val="32"/>
        </w:rPr>
        <w:t>3,7</w:t>
      </w:r>
      <w:r w:rsidR="00385A1F" w:rsidRPr="00C3458D">
        <w:rPr>
          <w:bCs/>
          <w:kern w:val="32"/>
        </w:rPr>
        <w:t xml:space="preserve"> </w:t>
      </w:r>
      <w:r w:rsidRPr="00C3458D">
        <w:rPr>
          <w:bCs/>
          <w:kern w:val="32"/>
        </w:rPr>
        <w:t>m</w:t>
      </w:r>
      <w:r w:rsidR="00385A1F" w:rsidRPr="00C3458D">
        <w:rPr>
          <w:bCs/>
          <w:kern w:val="32"/>
        </w:rPr>
        <w:t xml:space="preserve"> a </w:t>
      </w:r>
      <w:r w:rsidRPr="00C3458D">
        <w:rPr>
          <w:bCs/>
          <w:kern w:val="32"/>
        </w:rPr>
        <w:t>výška</w:t>
      </w:r>
      <w:r w:rsidR="00385A1F" w:rsidRPr="00C3458D">
        <w:rPr>
          <w:bCs/>
          <w:kern w:val="32"/>
        </w:rPr>
        <w:t xml:space="preserve"> </w:t>
      </w:r>
      <w:r w:rsidRPr="00C3458D">
        <w:rPr>
          <w:bCs/>
          <w:kern w:val="32"/>
        </w:rPr>
        <w:t>5,1</w:t>
      </w:r>
      <w:r w:rsidR="00385A1F" w:rsidRPr="00C3458D">
        <w:rPr>
          <w:bCs/>
          <w:kern w:val="32"/>
        </w:rPr>
        <w:t xml:space="preserve"> </w:t>
      </w:r>
      <w:r w:rsidRPr="00C3458D">
        <w:rPr>
          <w:bCs/>
          <w:kern w:val="32"/>
        </w:rPr>
        <w:t>m</w:t>
      </w:r>
      <w:r w:rsidR="00385A1F" w:rsidRPr="00C3458D">
        <w:rPr>
          <w:bCs/>
          <w:kern w:val="32"/>
        </w:rPr>
        <w:t>. C</w:t>
      </w:r>
      <w:r w:rsidRPr="00C3458D">
        <w:rPr>
          <w:bCs/>
          <w:kern w:val="32"/>
        </w:rPr>
        <w:t>elková hmotnost</w:t>
      </w:r>
      <w:r w:rsidR="00385A1F" w:rsidRPr="00C3458D">
        <w:rPr>
          <w:bCs/>
          <w:kern w:val="32"/>
        </w:rPr>
        <w:t xml:space="preserve"> jednotky cca</w:t>
      </w:r>
      <w:r w:rsidRPr="00C3458D">
        <w:rPr>
          <w:bCs/>
          <w:kern w:val="32"/>
        </w:rPr>
        <w:tab/>
        <w:t>170   tun, z</w:t>
      </w:r>
      <w:r w:rsidR="00385A1F" w:rsidRPr="00C3458D">
        <w:rPr>
          <w:bCs/>
          <w:kern w:val="32"/>
        </w:rPr>
        <w:t> </w:t>
      </w:r>
      <w:r w:rsidRPr="00C3458D">
        <w:rPr>
          <w:bCs/>
          <w:kern w:val="32"/>
        </w:rPr>
        <w:t>toho</w:t>
      </w:r>
      <w:r w:rsidR="00385A1F" w:rsidRPr="00C3458D">
        <w:rPr>
          <w:bCs/>
          <w:kern w:val="32"/>
        </w:rPr>
        <w:t xml:space="preserve"> </w:t>
      </w:r>
      <w:r w:rsidRPr="00C3458D">
        <w:rPr>
          <w:bCs/>
          <w:kern w:val="32"/>
        </w:rPr>
        <w:t>generátor</w:t>
      </w:r>
      <w:r w:rsidR="00385A1F" w:rsidRPr="00C3458D">
        <w:rPr>
          <w:bCs/>
          <w:kern w:val="32"/>
        </w:rPr>
        <w:t xml:space="preserve"> cca </w:t>
      </w:r>
      <w:r w:rsidRPr="00C3458D">
        <w:rPr>
          <w:bCs/>
          <w:kern w:val="32"/>
        </w:rPr>
        <w:t>40</w:t>
      </w:r>
      <w:r w:rsidR="00385A1F" w:rsidRPr="00C3458D">
        <w:rPr>
          <w:bCs/>
          <w:kern w:val="32"/>
        </w:rPr>
        <w:t xml:space="preserve"> </w:t>
      </w:r>
      <w:r w:rsidRPr="00C3458D">
        <w:rPr>
          <w:bCs/>
          <w:kern w:val="32"/>
        </w:rPr>
        <w:t>tun</w:t>
      </w:r>
      <w:r w:rsidR="00385A1F" w:rsidRPr="00C3458D">
        <w:rPr>
          <w:bCs/>
          <w:kern w:val="32"/>
        </w:rPr>
        <w:t xml:space="preserve"> a </w:t>
      </w:r>
      <w:r w:rsidRPr="00C3458D">
        <w:rPr>
          <w:bCs/>
          <w:kern w:val="32"/>
        </w:rPr>
        <w:t>motor</w:t>
      </w:r>
      <w:r w:rsidR="00385A1F" w:rsidRPr="00C3458D">
        <w:rPr>
          <w:bCs/>
          <w:kern w:val="32"/>
        </w:rPr>
        <w:t xml:space="preserve"> cca </w:t>
      </w:r>
      <w:r w:rsidRPr="00C3458D">
        <w:rPr>
          <w:bCs/>
          <w:kern w:val="32"/>
        </w:rPr>
        <w:t>105</w:t>
      </w:r>
      <w:r w:rsidRPr="00C3458D">
        <w:rPr>
          <w:bCs/>
          <w:kern w:val="32"/>
        </w:rPr>
        <w:tab/>
        <w:t>tun</w:t>
      </w:r>
      <w:r w:rsidR="00385A1F" w:rsidRPr="00C3458D">
        <w:rPr>
          <w:bCs/>
          <w:kern w:val="32"/>
        </w:rPr>
        <w:t>.</w:t>
      </w:r>
      <w:r w:rsidRPr="00C3458D">
        <w:rPr>
          <w:bCs/>
          <w:kern w:val="32"/>
        </w:rPr>
        <w:t xml:space="preserve">  </w:t>
      </w:r>
    </w:p>
    <w:p w14:paraId="4E839B9B" w14:textId="50BA9ABB" w:rsidR="008B624B" w:rsidRPr="00C3458D" w:rsidRDefault="008B624B" w:rsidP="00C075BC">
      <w:pPr>
        <w:spacing w:line="264" w:lineRule="auto"/>
        <w:rPr>
          <w:bCs/>
          <w:kern w:val="32"/>
        </w:rPr>
      </w:pPr>
      <w:r w:rsidRPr="00C3458D">
        <w:rPr>
          <w:bCs/>
          <w:kern w:val="32"/>
        </w:rPr>
        <w:t>Jednotka bude umístěna samostatně ve vlastní kobce. Motorová jednotka bude provozována v kogeneračním režimu a primárně bude poskytovat služby pro elektrizační soustavu. Při takovém způsobu provozu je třeba v pohotovostním režimu zabezpečit spolehlivost startování a n</w:t>
      </w:r>
      <w:r w:rsidR="00C47ED4">
        <w:rPr>
          <w:bCs/>
          <w:kern w:val="32"/>
        </w:rPr>
        <w:t>a</w:t>
      </w:r>
      <w:r w:rsidRPr="00C3458D">
        <w:rPr>
          <w:bCs/>
          <w:kern w:val="32"/>
        </w:rPr>
        <w:t xml:space="preserve">jetí motoru na jmenovitý výkon ve stanoveném časovém úseku.    </w:t>
      </w:r>
    </w:p>
    <w:p w14:paraId="29F56D1D" w14:textId="2708E72D" w:rsidR="008B624B" w:rsidRPr="00C3458D" w:rsidRDefault="008B624B" w:rsidP="00C075BC">
      <w:pPr>
        <w:spacing w:line="264" w:lineRule="auto"/>
        <w:rPr>
          <w:bCs/>
          <w:kern w:val="32"/>
        </w:rPr>
      </w:pPr>
      <w:r w:rsidRPr="00C3458D">
        <w:rPr>
          <w:bCs/>
          <w:kern w:val="32"/>
        </w:rPr>
        <w:t xml:space="preserve">Plášťová voda motoru bude v pohotovostním režimu udržována při teplotě 70°C. K tomu slouží předehřívací modul, který pomocí čerpadla poháněného elektromotorem cirkuluje plášťovou vodu přes horkovodní ohřívač po takzvaném HT </w:t>
      </w:r>
      <w:r w:rsidR="00385A1F" w:rsidRPr="00C3458D">
        <w:rPr>
          <w:bCs/>
          <w:kern w:val="32"/>
        </w:rPr>
        <w:t>okruhu</w:t>
      </w:r>
      <w:r w:rsidRPr="00C3458D">
        <w:rPr>
          <w:bCs/>
          <w:kern w:val="32"/>
        </w:rPr>
        <w:t xml:space="preserve"> čili okruhu plášťové vody. </w:t>
      </w:r>
    </w:p>
    <w:p w14:paraId="4767C947" w14:textId="5603C79D" w:rsidR="008B624B" w:rsidRPr="00C3458D" w:rsidRDefault="008B624B" w:rsidP="00C075BC">
      <w:pPr>
        <w:spacing w:line="264" w:lineRule="auto"/>
        <w:rPr>
          <w:bCs/>
          <w:kern w:val="32"/>
        </w:rPr>
      </w:pPr>
      <w:r w:rsidRPr="00C3458D">
        <w:rPr>
          <w:bCs/>
          <w:kern w:val="32"/>
        </w:rPr>
        <w:t xml:space="preserve">Když motor nastartuje, je předehřívací modul automaticky odpojen a plášťová voda pak cirkuluje pomocí čerpadla, které je poháněno hřídelem motoru. Plášťová voda při cirkulaci přebírá teplo z motoru a po překročení teploty </w:t>
      </w:r>
      <w:r w:rsidR="00385A1F" w:rsidRPr="00C3458D">
        <w:rPr>
          <w:bCs/>
          <w:kern w:val="32"/>
        </w:rPr>
        <w:t>90 °C</w:t>
      </w:r>
      <w:r w:rsidRPr="00C3458D">
        <w:rPr>
          <w:bCs/>
          <w:kern w:val="32"/>
        </w:rPr>
        <w:t xml:space="preserve">, řízený trojcestný ventil nasměruje plášťovou vodu do chladiče plášťové vody, kde nastává přestup tepla z plášťové vody do okruhu topného systému. Dále se v okruhu plášťové vody udržují teploty konstantní. V případě zvýšení teploty plášťové vody do určité meze (přes </w:t>
      </w:r>
      <w:r w:rsidR="00385A1F" w:rsidRPr="00C3458D">
        <w:rPr>
          <w:bCs/>
          <w:kern w:val="32"/>
        </w:rPr>
        <w:t>93 °C</w:t>
      </w:r>
      <w:r w:rsidR="00D8564E" w:rsidRPr="00C3458D">
        <w:rPr>
          <w:bCs/>
          <w:kern w:val="32"/>
        </w:rPr>
        <w:t xml:space="preserve"> </w:t>
      </w:r>
      <w:r w:rsidRPr="00C3458D">
        <w:rPr>
          <w:bCs/>
          <w:kern w:val="32"/>
        </w:rPr>
        <w:t>/</w:t>
      </w:r>
      <w:r w:rsidR="00D8564E" w:rsidRPr="00C3458D">
        <w:rPr>
          <w:bCs/>
          <w:kern w:val="32"/>
        </w:rPr>
        <w:t xml:space="preserve"> </w:t>
      </w:r>
      <w:r w:rsidR="00385A1F" w:rsidRPr="00C3458D">
        <w:rPr>
          <w:bCs/>
          <w:kern w:val="32"/>
        </w:rPr>
        <w:t>95 °C</w:t>
      </w:r>
      <w:r w:rsidRPr="00C3458D">
        <w:rPr>
          <w:bCs/>
          <w:kern w:val="32"/>
        </w:rPr>
        <w:t>) zasáhne systém ochrany motoru, který v prvním stupni hlásí poruchu a pak v druhém stupni odstaví motor.</w:t>
      </w:r>
    </w:p>
    <w:p w14:paraId="73A1772A" w14:textId="77777777" w:rsidR="008B624B" w:rsidRPr="00C3458D" w:rsidRDefault="008B624B" w:rsidP="00C075BC">
      <w:pPr>
        <w:spacing w:line="264" w:lineRule="auto"/>
        <w:rPr>
          <w:bCs/>
          <w:kern w:val="32"/>
        </w:rPr>
      </w:pPr>
      <w:r w:rsidRPr="00C3458D">
        <w:rPr>
          <w:bCs/>
          <w:kern w:val="32"/>
        </w:rPr>
        <w:t>Třetí čerpadlo, čerpadlo dochlazovaní, naskočí automaticky ihned po odstavení motoru za účelem dochlazování plášťové vody. Toto čerpadlo je poháněno elektromotorem a je odstaveno časovým spínačem po cca 15 minutách od odstavení plynového motoru.</w:t>
      </w:r>
    </w:p>
    <w:p w14:paraId="14658650" w14:textId="77777777" w:rsidR="008B624B" w:rsidRPr="00C3458D" w:rsidRDefault="008B624B" w:rsidP="00C075BC">
      <w:pPr>
        <w:spacing w:line="264" w:lineRule="auto"/>
        <w:rPr>
          <w:bCs/>
          <w:kern w:val="32"/>
        </w:rPr>
      </w:pPr>
      <w:r w:rsidRPr="00C3458D">
        <w:rPr>
          <w:bCs/>
          <w:kern w:val="32"/>
        </w:rPr>
        <w:t>Podobně bude uspořádán okruh mazacího oleje. Čerpadlo mazacího oleje poháněné hřídelí motoru dopravuje mazací olej z olejové vany motoru přes hladiče oleje do míst, které potřebují mazání, včetně válců.  Samočinný trojcestný ventil reguluje tok oleje přes hladiče, tak aby udržel teploty mazacího oleje v okruhu konstantní. V případě překročení určité meze teploty mazacího oleje zasáhne systém ochrany motoru, který v prvním stupni hlásí poruchu a pak v druhém odstaví motor.</w:t>
      </w:r>
    </w:p>
    <w:p w14:paraId="15DE6EE0" w14:textId="365C441D" w:rsidR="008B624B" w:rsidRPr="00C3458D" w:rsidRDefault="008B624B" w:rsidP="00C075BC">
      <w:pPr>
        <w:spacing w:line="264" w:lineRule="auto"/>
        <w:rPr>
          <w:bCs/>
          <w:kern w:val="32"/>
        </w:rPr>
      </w:pPr>
      <w:r w:rsidRPr="00C3458D">
        <w:rPr>
          <w:bCs/>
          <w:kern w:val="32"/>
        </w:rPr>
        <w:t xml:space="preserve">Při mazání třecích ploch válců a pístů určité malé množství oleje cca 0,4 g/kWh (výkonu na hřídeli </w:t>
      </w:r>
      <w:r w:rsidR="00385A1F" w:rsidRPr="00C3458D">
        <w:rPr>
          <w:bCs/>
          <w:kern w:val="32"/>
        </w:rPr>
        <w:t>motoru) uniká</w:t>
      </w:r>
      <w:r w:rsidRPr="00C3458D">
        <w:rPr>
          <w:bCs/>
          <w:kern w:val="32"/>
        </w:rPr>
        <w:t xml:space="preserve"> do prostoru spalovací komory. Zde jako součást spalovací směsi vyhoří a spolu se spalinami přes spalinovody dostane do komína a ven do atmosféry. Systém olejového hospodářství doplňuje automaticky do olejové vany motoru úbytek oleje z olejového okruhu.</w:t>
      </w:r>
    </w:p>
    <w:p w14:paraId="1150499D" w14:textId="6DF3299D" w:rsidR="008B624B" w:rsidRPr="00C3458D" w:rsidRDefault="008B624B" w:rsidP="00C075BC">
      <w:pPr>
        <w:spacing w:line="264" w:lineRule="auto"/>
        <w:rPr>
          <w:bCs/>
          <w:kern w:val="32"/>
        </w:rPr>
      </w:pPr>
      <w:r w:rsidRPr="00C3458D">
        <w:rPr>
          <w:bCs/>
          <w:kern w:val="32"/>
        </w:rPr>
        <w:t xml:space="preserve">V pohotovostním režimu se teplota oleje udržuje ve výši </w:t>
      </w:r>
      <w:r w:rsidR="00D8564E" w:rsidRPr="00C3458D">
        <w:rPr>
          <w:bCs/>
          <w:kern w:val="32"/>
        </w:rPr>
        <w:t xml:space="preserve">nad </w:t>
      </w:r>
      <w:r w:rsidRPr="00C3458D">
        <w:rPr>
          <w:bCs/>
          <w:kern w:val="32"/>
        </w:rPr>
        <w:t>50</w:t>
      </w:r>
      <w:r w:rsidR="00D8564E" w:rsidRPr="00C3458D">
        <w:rPr>
          <w:bCs/>
          <w:kern w:val="32"/>
        </w:rPr>
        <w:t xml:space="preserve"> </w:t>
      </w:r>
      <w:r w:rsidRPr="00C3458D">
        <w:rPr>
          <w:bCs/>
          <w:kern w:val="32"/>
        </w:rPr>
        <w:t xml:space="preserve">°C pomocí modulu předehřevu oleje. Na olejovém okruhu je umístěno předmazací čerpadlo, které zabezpečuje cirkulaci oleje, </w:t>
      </w:r>
      <w:r w:rsidR="00385A1F" w:rsidRPr="00C3458D">
        <w:rPr>
          <w:bCs/>
          <w:kern w:val="32"/>
        </w:rPr>
        <w:t>ještě,</w:t>
      </w:r>
      <w:r w:rsidRPr="00C3458D">
        <w:rPr>
          <w:bCs/>
          <w:kern w:val="32"/>
        </w:rPr>
        <w:t xml:space="preserve"> než se startující motor dostane do jmenovitých otáček. Pak při startu motoru se předmazací čerpadlo automaticky odpojí a cirkulaci oleje zabezpečuje olejové čerpadlo poháněné hřídelí spalovacího motoru. </w:t>
      </w:r>
    </w:p>
    <w:p w14:paraId="5024D564" w14:textId="71488C01" w:rsidR="008B624B" w:rsidRDefault="008B624B" w:rsidP="00C075BC">
      <w:pPr>
        <w:spacing w:line="264" w:lineRule="auto"/>
        <w:rPr>
          <w:bCs/>
          <w:kern w:val="32"/>
        </w:rPr>
      </w:pPr>
      <w:r w:rsidRPr="00C3458D">
        <w:rPr>
          <w:bCs/>
          <w:kern w:val="32"/>
        </w:rPr>
        <w:t>Předmazací čerpadlo, lze využít pro urychlení případného procesu vyčerpání oleje z motoru pro potřeby údržby nebo při případné výměně oleje.</w:t>
      </w:r>
    </w:p>
    <w:p w14:paraId="07300065" w14:textId="77777777" w:rsidR="00671633" w:rsidRPr="00C3458D" w:rsidRDefault="00671633" w:rsidP="00C075BC">
      <w:pPr>
        <w:spacing w:line="264" w:lineRule="auto"/>
        <w:rPr>
          <w:bCs/>
          <w:kern w:val="32"/>
        </w:rPr>
      </w:pPr>
    </w:p>
    <w:p w14:paraId="301B3080" w14:textId="1AC4AE12" w:rsidR="008B624B" w:rsidRPr="00C3458D" w:rsidRDefault="008B624B" w:rsidP="00C075BC">
      <w:pPr>
        <w:spacing w:line="264" w:lineRule="auto"/>
        <w:rPr>
          <w:b/>
          <w:bCs/>
          <w:kern w:val="32"/>
        </w:rPr>
      </w:pPr>
      <w:r w:rsidRPr="00C3458D">
        <w:rPr>
          <w:b/>
          <w:bCs/>
          <w:kern w:val="32"/>
        </w:rPr>
        <w:t>Palivo</w:t>
      </w:r>
    </w:p>
    <w:p w14:paraId="74256FF0" w14:textId="3DA3AD02" w:rsidR="00593968" w:rsidRPr="00C3458D" w:rsidRDefault="008B624B" w:rsidP="00C075BC">
      <w:pPr>
        <w:rPr>
          <w:bCs/>
          <w:kern w:val="32"/>
        </w:rPr>
      </w:pPr>
      <w:r w:rsidRPr="00C3458D">
        <w:rPr>
          <w:bCs/>
          <w:kern w:val="32"/>
        </w:rPr>
        <w:t>Předpokládané palivo je uveden</w:t>
      </w:r>
      <w:r w:rsidR="00D25D3E" w:rsidRPr="00C3458D">
        <w:rPr>
          <w:bCs/>
          <w:kern w:val="32"/>
        </w:rPr>
        <w:t>o v </w:t>
      </w:r>
      <w:r w:rsidR="001E12AA">
        <w:rPr>
          <w:bCs/>
          <w:kern w:val="32"/>
        </w:rPr>
        <w:t xml:space="preserve">kapitole </w:t>
      </w:r>
      <w:r w:rsidR="00D25D3E" w:rsidRPr="00C3458D">
        <w:rPr>
          <w:bCs/>
          <w:kern w:val="32"/>
        </w:rPr>
        <w:t>1.7.2. – Palivo pro nové technologie.</w:t>
      </w:r>
    </w:p>
    <w:p w14:paraId="5C87CC5D" w14:textId="1CAF35B5" w:rsidR="008B624B" w:rsidRPr="00C3458D" w:rsidRDefault="008B624B" w:rsidP="00C075BC">
      <w:pPr>
        <w:spacing w:line="264" w:lineRule="auto"/>
        <w:rPr>
          <w:bCs/>
          <w:kern w:val="32"/>
        </w:rPr>
      </w:pPr>
      <w:r w:rsidRPr="00C3458D">
        <w:rPr>
          <w:bCs/>
          <w:kern w:val="32"/>
        </w:rPr>
        <w:lastRenderedPageBreak/>
        <w:t xml:space="preserve">Motor bude vybaven vlastní plynovou řadou, která doreguluje tlak spalovacího plynu na požadovaný tlak před vstupem do spalovací komory. Plynová řada motoru se skládá zejména z regulátoru tlaku plynu, ze dvou rychlouzávěrů plynu a ručních uzavíracích armatur. Při signalizaci úniku plynu se automaticky uzavře přívod plynu do motoru. </w:t>
      </w:r>
    </w:p>
    <w:p w14:paraId="60B80564" w14:textId="054DD5CB" w:rsidR="008B624B" w:rsidRPr="00C3458D" w:rsidRDefault="008B624B" w:rsidP="00C075BC">
      <w:pPr>
        <w:pStyle w:val="Parametryza0"/>
        <w:ind w:left="0"/>
        <w:rPr>
          <w:bCs/>
          <w:kern w:val="32"/>
        </w:rPr>
      </w:pPr>
      <w:r w:rsidRPr="00C3458D">
        <w:rPr>
          <w:bCs/>
          <w:kern w:val="32"/>
        </w:rPr>
        <w:t>Zemní plyn bude k motoru přiveden a připojen k</w:t>
      </w:r>
      <w:r w:rsidR="00593968" w:rsidRPr="00C3458D">
        <w:rPr>
          <w:bCs/>
          <w:kern w:val="32"/>
        </w:rPr>
        <w:t> </w:t>
      </w:r>
      <w:r w:rsidRPr="00C3458D">
        <w:rPr>
          <w:bCs/>
          <w:kern w:val="32"/>
        </w:rPr>
        <w:t>plyn</w:t>
      </w:r>
      <w:r w:rsidR="00593968" w:rsidRPr="00C3458D">
        <w:rPr>
          <w:bCs/>
          <w:kern w:val="32"/>
        </w:rPr>
        <w:t>ovému modulu</w:t>
      </w:r>
      <w:r w:rsidRPr="00C3458D">
        <w:rPr>
          <w:bCs/>
          <w:kern w:val="32"/>
        </w:rPr>
        <w:t xml:space="preserve"> podle technických pravidel pro instalaci a provoz soustrojí s motory na plynná paliva G 811 01 z 30.4.2008 </w:t>
      </w:r>
    </w:p>
    <w:p w14:paraId="0EB3C5F7" w14:textId="62894E55" w:rsidR="008B624B" w:rsidRDefault="008B624B" w:rsidP="00C075BC">
      <w:pPr>
        <w:spacing w:line="264" w:lineRule="auto"/>
        <w:rPr>
          <w:bCs/>
          <w:kern w:val="32"/>
        </w:rPr>
      </w:pPr>
      <w:r w:rsidRPr="00C3458D">
        <w:rPr>
          <w:bCs/>
          <w:kern w:val="32"/>
        </w:rPr>
        <w:t>Přívod plynu k plynovým motorům řeší PS</w:t>
      </w:r>
      <w:r w:rsidR="00D8564E" w:rsidRPr="00C3458D">
        <w:rPr>
          <w:bCs/>
          <w:kern w:val="32"/>
        </w:rPr>
        <w:t xml:space="preserve"> </w:t>
      </w:r>
      <w:r w:rsidRPr="00C3458D">
        <w:rPr>
          <w:bCs/>
          <w:kern w:val="32"/>
        </w:rPr>
        <w:t xml:space="preserve">01. </w:t>
      </w:r>
    </w:p>
    <w:p w14:paraId="488EF8C8" w14:textId="77777777" w:rsidR="00671633" w:rsidRPr="00C3458D" w:rsidRDefault="00671633" w:rsidP="00C075BC">
      <w:pPr>
        <w:spacing w:line="264" w:lineRule="auto"/>
        <w:rPr>
          <w:bCs/>
          <w:kern w:val="32"/>
        </w:rPr>
      </w:pPr>
    </w:p>
    <w:p w14:paraId="21BE5924" w14:textId="160F7C7A" w:rsidR="008B624B" w:rsidRPr="00C3458D" w:rsidRDefault="008B624B" w:rsidP="00C075BC">
      <w:pPr>
        <w:pStyle w:val="StylBodZarovnatdobloku"/>
        <w:keepNext/>
        <w:numPr>
          <w:ilvl w:val="0"/>
          <w:numId w:val="0"/>
        </w:numPr>
        <w:tabs>
          <w:tab w:val="left" w:pos="708"/>
        </w:tabs>
        <w:rPr>
          <w:b/>
        </w:rPr>
      </w:pPr>
      <w:r w:rsidRPr="00C3458D">
        <w:rPr>
          <w:b/>
        </w:rPr>
        <w:t>Systém spalovacího vzduchu</w:t>
      </w:r>
    </w:p>
    <w:p w14:paraId="1E6E8DB3" w14:textId="5102448D" w:rsidR="008B624B" w:rsidRPr="00C3458D" w:rsidRDefault="008B624B" w:rsidP="00C075BC">
      <w:pPr>
        <w:pStyle w:val="StylBodZarovnatdobloku"/>
        <w:numPr>
          <w:ilvl w:val="0"/>
          <w:numId w:val="0"/>
        </w:numPr>
        <w:tabs>
          <w:tab w:val="left" w:pos="708"/>
        </w:tabs>
      </w:pPr>
      <w:r w:rsidRPr="00C3458D">
        <w:t xml:space="preserve">Spalovací vzduch je pomocí ventilátoru přes filtry a tlumicí buňky hluku přiveden do kobky motoru společně s větracím vzduchem. Vnější vzduch je troubami nasměrován na sání turbodmychadel motoru tak, aby teplota spalovacího vzduchu byla minimálně ovlivněna vyšší teplotou vzduchu v kobce motoru.  </w:t>
      </w:r>
    </w:p>
    <w:p w14:paraId="123EDAC8" w14:textId="604CE2B1" w:rsidR="008B624B" w:rsidRPr="00C3458D" w:rsidRDefault="008B624B" w:rsidP="00C075BC">
      <w:pPr>
        <w:pStyle w:val="Parametryza0"/>
        <w:ind w:left="0"/>
      </w:pPr>
      <w:r w:rsidRPr="00C3458D">
        <w:t xml:space="preserve">Přívod spalovacího vzduchu do motoru se provádí pomocí paralelně umístěných turbodmychadel (jeden pro každou řadu válců). Přisávaný a stlačený spalovací vzduch se pak chladí </w:t>
      </w:r>
      <w:r w:rsidR="00D8564E" w:rsidRPr="00C3458D">
        <w:t>ve</w:t>
      </w:r>
      <w:r w:rsidRPr="00C3458D">
        <w:t xml:space="preserve"> dvoustupňové</w:t>
      </w:r>
      <w:r w:rsidR="00D8564E" w:rsidRPr="00C3458D">
        <w:t>m</w:t>
      </w:r>
      <w:r w:rsidRPr="00C3458D">
        <w:t xml:space="preserve"> mezichladič</w:t>
      </w:r>
      <w:r w:rsidR="00D8564E" w:rsidRPr="00C3458D">
        <w:t>i</w:t>
      </w:r>
      <w:r w:rsidRPr="00C3458D">
        <w:t xml:space="preserve">. </w:t>
      </w:r>
    </w:p>
    <w:p w14:paraId="281CB1D3" w14:textId="77777777" w:rsidR="000718D1" w:rsidRPr="00C3458D" w:rsidRDefault="008B624B" w:rsidP="00C075BC">
      <w:pPr>
        <w:pStyle w:val="Parametryza0"/>
        <w:ind w:left="0"/>
      </w:pPr>
      <w:r w:rsidRPr="00C3458D">
        <w:t>Mezichladič prvního stupně chlazení spalovacího vzduchu je zařazen do okruhu chlazení plášťové vody. Teplo z chlazení vzduchu v prvním stupni mezichladiče</w:t>
      </w:r>
      <w:r w:rsidR="00D8564E" w:rsidRPr="00C3458D">
        <w:t xml:space="preserve"> a</w:t>
      </w:r>
      <w:r w:rsidRPr="00C3458D">
        <w:t xml:space="preserve"> plášťové vody se přes deskový výměník plášťové vody předává </w:t>
      </w:r>
      <w:r w:rsidR="000718D1" w:rsidRPr="00C3458D">
        <w:t>z</w:t>
      </w:r>
      <w:r w:rsidRPr="00C3458D">
        <w:t xml:space="preserve"> HT (vysokoteplotního) okruhu</w:t>
      </w:r>
      <w:r w:rsidR="000718D1" w:rsidRPr="00C3458D">
        <w:t xml:space="preserve"> do sekundárního okruhu vyvedení tepla.</w:t>
      </w:r>
    </w:p>
    <w:p w14:paraId="2ED8B65D" w14:textId="2FEAEBB2" w:rsidR="008B624B" w:rsidRDefault="008B624B" w:rsidP="00C075BC">
      <w:pPr>
        <w:pStyle w:val="Parametryza0"/>
        <w:ind w:left="0"/>
      </w:pPr>
      <w:r w:rsidRPr="00C3458D">
        <w:t xml:space="preserve">Mezichladič druhého stupně chlazení spalovacího vzduchu je chlazen zvlášť prostřednictvím LT (nízkoteplotního) chladícího okruhu.  </w:t>
      </w:r>
    </w:p>
    <w:p w14:paraId="6260D9BD" w14:textId="77777777" w:rsidR="00671633" w:rsidRPr="00C3458D" w:rsidRDefault="00671633" w:rsidP="00C075BC">
      <w:pPr>
        <w:pStyle w:val="Parametryza0"/>
        <w:ind w:left="0"/>
      </w:pPr>
    </w:p>
    <w:p w14:paraId="4AD8CAED" w14:textId="77777777" w:rsidR="008B624B" w:rsidRPr="00C3458D" w:rsidRDefault="008B624B" w:rsidP="00C075BC">
      <w:pPr>
        <w:spacing w:line="264" w:lineRule="auto"/>
        <w:rPr>
          <w:b/>
          <w:bCs/>
          <w:kern w:val="32"/>
        </w:rPr>
      </w:pPr>
      <w:r w:rsidRPr="00C3458D">
        <w:rPr>
          <w:b/>
          <w:bCs/>
          <w:kern w:val="32"/>
        </w:rPr>
        <w:t>Řízení</w:t>
      </w:r>
    </w:p>
    <w:p w14:paraId="79EDC853" w14:textId="388E0BD7" w:rsidR="008B624B" w:rsidRDefault="008B624B" w:rsidP="00C075BC">
      <w:pPr>
        <w:spacing w:line="264" w:lineRule="auto"/>
        <w:rPr>
          <w:bCs/>
          <w:kern w:val="32"/>
        </w:rPr>
      </w:pPr>
      <w:r w:rsidRPr="00C3458D">
        <w:rPr>
          <w:bCs/>
          <w:kern w:val="32"/>
        </w:rPr>
        <w:t xml:space="preserve">Jednotka bude vybavena automatickým systémem najetí, automatickou kontrolou a automatickou synchronizací. V dodávce bude kromě motor-generátoru na rámu a automatického řízení, také vnitřní systém startovacího a řídicího vzduchu, systém spalovacího vzduchu (turbodmychadlo a dvoustupňový mezichladič), palivový systém, systém chladící vody motoru, systém mazacího oleje, elektronika monitorovacího a řídicího systému. </w:t>
      </w:r>
    </w:p>
    <w:p w14:paraId="3C690B53" w14:textId="77777777" w:rsidR="00671633" w:rsidRPr="00C3458D" w:rsidRDefault="00671633" w:rsidP="00C075BC">
      <w:pPr>
        <w:spacing w:line="264" w:lineRule="auto"/>
        <w:rPr>
          <w:bCs/>
          <w:kern w:val="32"/>
        </w:rPr>
      </w:pPr>
    </w:p>
    <w:p w14:paraId="322B1D60" w14:textId="77777777" w:rsidR="008B624B" w:rsidRPr="00C3458D" w:rsidRDefault="008B624B" w:rsidP="00C075BC">
      <w:pPr>
        <w:keepNext/>
        <w:spacing w:line="264" w:lineRule="auto"/>
        <w:rPr>
          <w:b/>
          <w:bCs/>
          <w:kern w:val="32"/>
        </w:rPr>
      </w:pPr>
      <w:r w:rsidRPr="00C3458D">
        <w:rPr>
          <w:b/>
          <w:bCs/>
          <w:kern w:val="32"/>
        </w:rPr>
        <w:t>Startování</w:t>
      </w:r>
    </w:p>
    <w:p w14:paraId="3B12C437" w14:textId="24E44F4A" w:rsidR="008B624B" w:rsidRDefault="008B624B" w:rsidP="00C075BC">
      <w:pPr>
        <w:spacing w:line="264" w:lineRule="auto"/>
      </w:pPr>
      <w:r w:rsidRPr="00C3458D">
        <w:rPr>
          <w:bCs/>
          <w:kern w:val="32"/>
        </w:rPr>
        <w:t>Startování motoru b</w:t>
      </w:r>
      <w:r w:rsidR="000718D1" w:rsidRPr="00C3458D">
        <w:rPr>
          <w:bCs/>
          <w:kern w:val="32"/>
        </w:rPr>
        <w:t xml:space="preserve">ude proveden </w:t>
      </w:r>
      <w:r w:rsidRPr="00C3458D">
        <w:rPr>
          <w:bCs/>
          <w:kern w:val="32"/>
        </w:rPr>
        <w:t>tlakovým vzduchem o 30 bar</w:t>
      </w:r>
      <w:r w:rsidR="000260F1">
        <w:rPr>
          <w:bCs/>
          <w:kern w:val="32"/>
        </w:rPr>
        <w:t xml:space="preserve"> </w:t>
      </w:r>
      <w:r w:rsidRPr="00C3458D">
        <w:rPr>
          <w:bCs/>
          <w:kern w:val="32"/>
        </w:rPr>
        <w:t>(g).</w:t>
      </w:r>
      <w:r w:rsidRPr="00C3458D">
        <w:t xml:space="preserve">  </w:t>
      </w:r>
    </w:p>
    <w:p w14:paraId="65C27F14" w14:textId="77777777" w:rsidR="00671633" w:rsidRPr="00C3458D" w:rsidRDefault="00671633" w:rsidP="00C075BC">
      <w:pPr>
        <w:spacing w:line="264" w:lineRule="auto"/>
      </w:pPr>
    </w:p>
    <w:p w14:paraId="59FE51BD" w14:textId="77777777" w:rsidR="008B624B" w:rsidRPr="00C3458D" w:rsidRDefault="008B624B" w:rsidP="00C075BC">
      <w:pPr>
        <w:spacing w:line="264" w:lineRule="auto"/>
      </w:pPr>
      <w:r w:rsidRPr="00C3458D">
        <w:rPr>
          <w:b/>
        </w:rPr>
        <w:t>Okruh mazacího oleje motoru</w:t>
      </w:r>
    </w:p>
    <w:p w14:paraId="0C929EBF" w14:textId="77777777" w:rsidR="008B624B" w:rsidRPr="00C3458D" w:rsidRDefault="008B624B" w:rsidP="00C075BC">
      <w:pPr>
        <w:pStyle w:val="Parametryza0"/>
        <w:ind w:left="0"/>
        <w:rPr>
          <w:bCs/>
          <w:kern w:val="32"/>
        </w:rPr>
      </w:pPr>
      <w:r w:rsidRPr="00C3458D">
        <w:rPr>
          <w:bCs/>
          <w:kern w:val="32"/>
        </w:rPr>
        <w:t>Čerpadlo mazacího oleje poháněné hřídelí motoru dopravuje mazací olej z olejové vany motoru přes hladiče oleje do míst, které potřebují mazání, včetně válců. Samočinný trojcestný ventil reguluje tok oleje přes hladiče tak, aby udržel teplotu mazacího oleje v okruhu konstantní. V případě překročení určité meze teploty mazacího oleje zasáhne systém ochrany motoru, který v prvním stupni hlásí poruchu a pak v druhém odstaví motor.</w:t>
      </w:r>
    </w:p>
    <w:p w14:paraId="6FE0CC1E" w14:textId="77777777" w:rsidR="008B624B" w:rsidRPr="00C3458D" w:rsidRDefault="008B624B" w:rsidP="00C075BC">
      <w:pPr>
        <w:pStyle w:val="Parametryza0"/>
        <w:ind w:left="0"/>
        <w:rPr>
          <w:bCs/>
          <w:kern w:val="32"/>
        </w:rPr>
      </w:pPr>
      <w:r w:rsidRPr="00C3458D">
        <w:rPr>
          <w:bCs/>
          <w:kern w:val="32"/>
        </w:rPr>
        <w:lastRenderedPageBreak/>
        <w:t>Při mazání třecích ploch válců a pístů určité množství oleje, cca 0,4 g/kWh (výkonu na hřídeli motoru), uniká do prostoru spalovací komory. Zde jako součást spalovací směsi vyhoří a spolu se spalinami se přes spalinovody dostane do komína a ven do atmosféry. Systém olejového hospodářství doplňuje automaticky do olejové vany motoru úbytek oleje z olejového okruhu.</w:t>
      </w:r>
    </w:p>
    <w:p w14:paraId="1E0386B9" w14:textId="538C2A48" w:rsidR="008B624B" w:rsidRPr="00C3458D" w:rsidRDefault="008B624B" w:rsidP="00C075BC">
      <w:pPr>
        <w:pStyle w:val="Parametryza0"/>
        <w:ind w:left="0"/>
        <w:rPr>
          <w:bCs/>
          <w:kern w:val="32"/>
        </w:rPr>
      </w:pPr>
      <w:r w:rsidRPr="00C3458D">
        <w:rPr>
          <w:bCs/>
          <w:kern w:val="32"/>
        </w:rPr>
        <w:t xml:space="preserve">V pohotovostním režimu při poskytování služeb pro přenosovou soustavu se teplota oleje </w:t>
      </w:r>
      <w:r w:rsidR="000718D1" w:rsidRPr="00C3458D">
        <w:rPr>
          <w:bCs/>
          <w:kern w:val="32"/>
        </w:rPr>
        <w:t xml:space="preserve">pomocí modulu předehřevu oleje </w:t>
      </w:r>
      <w:r w:rsidRPr="00C3458D">
        <w:rPr>
          <w:bCs/>
          <w:kern w:val="32"/>
        </w:rPr>
        <w:t xml:space="preserve">udržuje ve výši </w:t>
      </w:r>
      <w:r w:rsidR="000718D1" w:rsidRPr="00C3458D">
        <w:rPr>
          <w:bCs/>
          <w:kern w:val="32"/>
        </w:rPr>
        <w:t xml:space="preserve">nad </w:t>
      </w:r>
      <w:r w:rsidRPr="00C3458D">
        <w:rPr>
          <w:bCs/>
          <w:kern w:val="32"/>
        </w:rPr>
        <w:t>50</w:t>
      </w:r>
      <w:r w:rsidR="000718D1" w:rsidRPr="00C3458D">
        <w:rPr>
          <w:bCs/>
          <w:kern w:val="32"/>
        </w:rPr>
        <w:t xml:space="preserve"> </w:t>
      </w:r>
      <w:r w:rsidRPr="00C3458D">
        <w:rPr>
          <w:bCs/>
          <w:kern w:val="32"/>
        </w:rPr>
        <w:t xml:space="preserve">°C. Na olejovém okruhu je umístěno předmazací čerpadlo, které zabezpečuje cirkulaci oleje </w:t>
      </w:r>
      <w:r w:rsidR="00836CC9" w:rsidRPr="00C3458D">
        <w:rPr>
          <w:bCs/>
          <w:kern w:val="32"/>
        </w:rPr>
        <w:t>ještě,</w:t>
      </w:r>
      <w:r w:rsidRPr="00C3458D">
        <w:rPr>
          <w:bCs/>
          <w:kern w:val="32"/>
        </w:rPr>
        <w:t xml:space="preserve"> než se startující motor dostane do jmenovitých otáček. Pak při startu motoru se předmazací čerpadlo automaticky odpojí a cirkulaci oleje nadále zabezpečuje olejové čerpadlo poháněné hřídelí motoru.</w:t>
      </w:r>
    </w:p>
    <w:p w14:paraId="0854295F" w14:textId="7192211E" w:rsidR="008B624B" w:rsidRDefault="008B624B" w:rsidP="00C075BC">
      <w:pPr>
        <w:pStyle w:val="Parametryza0"/>
        <w:ind w:left="0"/>
        <w:rPr>
          <w:bCs/>
          <w:kern w:val="32"/>
        </w:rPr>
      </w:pPr>
      <w:r w:rsidRPr="00C3458D">
        <w:rPr>
          <w:bCs/>
          <w:kern w:val="32"/>
        </w:rPr>
        <w:t>Předmazací čerpadlo lze využít pro urychlení případného procesu vyčerpání oleje z motoru pro potřeby údržby nebo při výměně oleje.</w:t>
      </w:r>
    </w:p>
    <w:p w14:paraId="0E0D6999" w14:textId="77777777" w:rsidR="00671633" w:rsidRPr="00C3458D" w:rsidRDefault="00671633" w:rsidP="00C075BC">
      <w:pPr>
        <w:pStyle w:val="Parametryza0"/>
        <w:ind w:left="0"/>
        <w:rPr>
          <w:bCs/>
          <w:kern w:val="32"/>
        </w:rPr>
      </w:pPr>
    </w:p>
    <w:p w14:paraId="1FC3E3E7" w14:textId="77777777" w:rsidR="008B624B" w:rsidRPr="00C3458D" w:rsidRDefault="008B624B" w:rsidP="00C075BC">
      <w:pPr>
        <w:keepNext/>
        <w:spacing w:line="264" w:lineRule="auto"/>
        <w:rPr>
          <w:b/>
          <w:bCs/>
          <w:kern w:val="32"/>
        </w:rPr>
      </w:pPr>
      <w:r w:rsidRPr="00C3458D">
        <w:rPr>
          <w:b/>
          <w:bCs/>
          <w:kern w:val="32"/>
        </w:rPr>
        <w:t>Odvětrání klikové skříně</w:t>
      </w:r>
    </w:p>
    <w:p w14:paraId="390AC5D9" w14:textId="10F1AEC8" w:rsidR="008B624B" w:rsidRPr="00C3458D" w:rsidRDefault="008B624B" w:rsidP="00C075BC">
      <w:pPr>
        <w:spacing w:line="264" w:lineRule="auto"/>
        <w:rPr>
          <w:bCs/>
          <w:kern w:val="32"/>
        </w:rPr>
      </w:pPr>
      <w:r w:rsidRPr="00C3458D">
        <w:rPr>
          <w:bCs/>
          <w:kern w:val="32"/>
        </w:rPr>
        <w:t xml:space="preserve">Ve spalovacích pístových motorech díky spalovacímu tlaku určité množství plynové směsí přechází přes pístní kroužky do klikové skříně. Těsnicí vzduch z turbodmychadla je také veden do klikové skříně. Aby se zabránilo nárůstu tlaku v klikové skříni bude umístěna ventilační trubka tak, aby byl plyn a </w:t>
      </w:r>
      <w:r w:rsidR="00836CC9" w:rsidRPr="00C3458D">
        <w:rPr>
          <w:bCs/>
          <w:kern w:val="32"/>
        </w:rPr>
        <w:t>těsnicí vzduch</w:t>
      </w:r>
      <w:r w:rsidRPr="00C3458D">
        <w:rPr>
          <w:bCs/>
          <w:kern w:val="32"/>
        </w:rPr>
        <w:t xml:space="preserve"> vypuštěn. Protože plynná směs se skládá z kouřových plynů a olejových výparů, </w:t>
      </w:r>
      <w:r w:rsidR="00836CC9" w:rsidRPr="00C3458D">
        <w:rPr>
          <w:bCs/>
          <w:kern w:val="32"/>
        </w:rPr>
        <w:t>ventilační potrubí</w:t>
      </w:r>
      <w:r w:rsidRPr="00C3458D">
        <w:rPr>
          <w:bCs/>
          <w:kern w:val="32"/>
        </w:rPr>
        <w:t xml:space="preserve"> musí být vyvedeno do bezpečného vnějšího prostoru. Toto je nutné, aby se zabránilo ucpávání vzduchových filtru, zdravotních rizik apod.</w:t>
      </w:r>
    </w:p>
    <w:p w14:paraId="6D54E0C2" w14:textId="77777777" w:rsidR="008B624B" w:rsidRPr="00C3458D" w:rsidRDefault="008B624B" w:rsidP="00C075BC">
      <w:pPr>
        <w:spacing w:line="264" w:lineRule="auto"/>
        <w:rPr>
          <w:bCs/>
          <w:kern w:val="32"/>
        </w:rPr>
      </w:pPr>
      <w:r w:rsidRPr="00C3458D">
        <w:rPr>
          <w:bCs/>
          <w:kern w:val="32"/>
        </w:rPr>
        <w:t>Pro filtraci olejové mlhy bude použita odvětrávací filtrační jednotka klikové skříně, která pomocí ventilátoru tvoří v klikové skříni podtlak. Dvoustupňová filtrační jednotka odděluje olej od mlhy a oddělený olej je sveden zpět do olejové vany motoru. Vyčištěný plyn bude vyveden do bezpečného venkovního prostoru.</w:t>
      </w:r>
      <w:r w:rsidRPr="00C3458D">
        <w:rPr>
          <w:bCs/>
          <w:kern w:val="32"/>
        </w:rPr>
        <w:tab/>
      </w:r>
      <w:r w:rsidRPr="00C3458D">
        <w:rPr>
          <w:bCs/>
          <w:kern w:val="32"/>
        </w:rPr>
        <w:tab/>
      </w:r>
    </w:p>
    <w:p w14:paraId="6C3F64E4" w14:textId="77777777" w:rsidR="008B624B" w:rsidRPr="00C3458D" w:rsidRDefault="008B624B" w:rsidP="00C075BC">
      <w:pPr>
        <w:spacing w:line="264" w:lineRule="auto"/>
        <w:rPr>
          <w:bCs/>
          <w:kern w:val="32"/>
        </w:rPr>
      </w:pPr>
      <w:r w:rsidRPr="00C3458D">
        <w:rPr>
          <w:bCs/>
          <w:kern w:val="32"/>
        </w:rPr>
        <w:t>Potrubí ventilačního systému klikové skříně (průměr a délka) bude navrženo tak, aby nebyl překročen maximální přípustný protitlak 400 Pa.</w:t>
      </w:r>
    </w:p>
    <w:p w14:paraId="570E66C1" w14:textId="760889DD" w:rsidR="008B624B" w:rsidRPr="00C3458D" w:rsidRDefault="008B624B" w:rsidP="00C075BC">
      <w:pPr>
        <w:spacing w:line="264" w:lineRule="auto"/>
        <w:rPr>
          <w:bCs/>
          <w:kern w:val="32"/>
        </w:rPr>
      </w:pPr>
      <w:r w:rsidRPr="00C3458D">
        <w:rPr>
          <w:bCs/>
          <w:kern w:val="32"/>
        </w:rPr>
        <w:t xml:space="preserve">Průtok plynu bude navržen na </w:t>
      </w:r>
      <w:r w:rsidR="00203B31" w:rsidRPr="00C3458D">
        <w:rPr>
          <w:bCs/>
          <w:kern w:val="32"/>
        </w:rPr>
        <w:t>min:</w:t>
      </w:r>
      <w:r w:rsidRPr="00C3458D">
        <w:rPr>
          <w:bCs/>
          <w:kern w:val="32"/>
        </w:rPr>
        <w:t xml:space="preserve"> 0,5 % průtoku spalovacího vzduchu.</w:t>
      </w:r>
    </w:p>
    <w:p w14:paraId="31FCDEF4" w14:textId="3398C310" w:rsidR="008B624B" w:rsidRDefault="008B624B" w:rsidP="00C075BC">
      <w:pPr>
        <w:spacing w:line="264" w:lineRule="auto"/>
        <w:rPr>
          <w:bCs/>
          <w:kern w:val="32"/>
        </w:rPr>
      </w:pPr>
      <w:r w:rsidRPr="00C3458D">
        <w:rPr>
          <w:bCs/>
          <w:kern w:val="32"/>
        </w:rPr>
        <w:t>Filtrační jednotka bude mýt svoji ovládací skříň o rozměrech cca 600x400x450 mm (výška x šířka x hloubka). Ovládací skříň bude umístěna ve vhodném prostoru pod filtrační jednotkou klikové skříně tak, aby nebyla vystavena vysokým teplotám vzduchu, max. 45°C.</w:t>
      </w:r>
    </w:p>
    <w:p w14:paraId="0680044C" w14:textId="77777777" w:rsidR="00671633" w:rsidRPr="00C3458D" w:rsidRDefault="00671633" w:rsidP="00C075BC">
      <w:pPr>
        <w:spacing w:line="264" w:lineRule="auto"/>
        <w:rPr>
          <w:bCs/>
          <w:kern w:val="32"/>
        </w:rPr>
      </w:pPr>
    </w:p>
    <w:p w14:paraId="6A5F363A" w14:textId="77777777" w:rsidR="00C86379" w:rsidRPr="00CD546F" w:rsidRDefault="005D1881" w:rsidP="00C075BC">
      <w:pPr>
        <w:spacing w:line="264" w:lineRule="auto"/>
        <w:rPr>
          <w:b/>
        </w:rPr>
      </w:pPr>
      <w:bookmarkStart w:id="42" w:name="_Toc80603987"/>
      <w:r w:rsidRPr="00C3458D">
        <w:rPr>
          <w:b/>
        </w:rPr>
        <w:t xml:space="preserve">DPS 03.2 - </w:t>
      </w:r>
      <w:r w:rsidR="00C86379" w:rsidRPr="00CD546F">
        <w:rPr>
          <w:b/>
        </w:rPr>
        <w:t xml:space="preserve">Vnitřní plynové potrubí a zabezpečovací plynová řada </w:t>
      </w:r>
    </w:p>
    <w:p w14:paraId="61B02D54" w14:textId="77777777" w:rsidR="00C86379" w:rsidRPr="00CD546F" w:rsidRDefault="00C86379" w:rsidP="00C075BC">
      <w:pPr>
        <w:pStyle w:val="Parametryza0"/>
        <w:ind w:left="0"/>
        <w:rPr>
          <w:b/>
          <w:kern w:val="32"/>
        </w:rPr>
      </w:pPr>
      <w:r w:rsidRPr="00CD546F">
        <w:t>Předpokládané výpočtové parametry a složení zemního plynu jsou uvedeny v předchozím odstavci</w:t>
      </w:r>
      <w:r w:rsidRPr="00CD546F">
        <w:rPr>
          <w:bCs/>
          <w:kern w:val="32"/>
        </w:rPr>
        <w:t>.</w:t>
      </w:r>
      <w:r w:rsidRPr="00CD546F">
        <w:rPr>
          <w:b/>
          <w:kern w:val="32"/>
        </w:rPr>
        <w:t xml:space="preserve"> </w:t>
      </w:r>
    </w:p>
    <w:p w14:paraId="3EC7DCB0" w14:textId="77777777" w:rsidR="00C86379" w:rsidRPr="00CD546F" w:rsidRDefault="00C86379" w:rsidP="00C075BC">
      <w:pPr>
        <w:spacing w:line="264" w:lineRule="auto"/>
        <w:rPr>
          <w:sz w:val="20"/>
          <w:szCs w:val="20"/>
        </w:rPr>
      </w:pPr>
      <w:r w:rsidRPr="00CD546F">
        <w:rPr>
          <w:sz w:val="20"/>
          <w:szCs w:val="20"/>
        </w:rPr>
        <w:t>Vnitřní plynové potrubí navazuje na vnější potrubní rozvod plynu a zajišťuje požadované množství a fyzikální parametry plynu na vstupu do motoru.</w:t>
      </w:r>
    </w:p>
    <w:p w14:paraId="146A185E" w14:textId="77777777" w:rsidR="00C86379" w:rsidRPr="00CD546F" w:rsidRDefault="00C86379" w:rsidP="00C075BC">
      <w:pPr>
        <w:pStyle w:val="Parametryza0"/>
        <w:numPr>
          <w:ilvl w:val="0"/>
          <w:numId w:val="27"/>
        </w:numPr>
        <w:spacing w:after="0"/>
      </w:pPr>
      <w:r w:rsidRPr="00CD546F">
        <w:t xml:space="preserve">Minimální přetlak před vlastní plynovou řadou motoru </w:t>
      </w:r>
      <w:r w:rsidRPr="00CD546F">
        <w:tab/>
        <w:t>p</w:t>
      </w:r>
      <w:r w:rsidRPr="00CD546F">
        <w:rPr>
          <w:vertAlign w:val="subscript"/>
        </w:rPr>
        <w:t>1min</w:t>
      </w:r>
      <w:r w:rsidRPr="00CD546F">
        <w:t xml:space="preserve">=5,3 </w:t>
      </w:r>
      <w:r>
        <w:t>bar (g)</w:t>
      </w:r>
      <w:r w:rsidRPr="00CD546F">
        <w:t xml:space="preserve"> </w:t>
      </w:r>
    </w:p>
    <w:p w14:paraId="45358C1D" w14:textId="77777777" w:rsidR="00C86379" w:rsidRPr="00CD546F" w:rsidRDefault="00C86379" w:rsidP="00C075BC">
      <w:pPr>
        <w:pStyle w:val="Parametryza0"/>
        <w:numPr>
          <w:ilvl w:val="0"/>
          <w:numId w:val="27"/>
        </w:numPr>
        <w:tabs>
          <w:tab w:val="clear" w:pos="6237"/>
          <w:tab w:val="clear" w:pos="8505"/>
          <w:tab w:val="left" w:pos="6096"/>
        </w:tabs>
        <w:spacing w:after="0"/>
      </w:pPr>
      <w:r w:rsidRPr="00CD546F">
        <w:t>Přetlak plynu před vstupem do motoru</w:t>
      </w:r>
      <w:r w:rsidRPr="00CD546F">
        <w:tab/>
        <w:t xml:space="preserve">  p</w:t>
      </w:r>
      <w:r w:rsidRPr="00CD546F">
        <w:rPr>
          <w:vertAlign w:val="subscript"/>
        </w:rPr>
        <w:t xml:space="preserve">2 </w:t>
      </w:r>
      <w:r w:rsidRPr="00CD546F">
        <w:t xml:space="preserve">=    5 </w:t>
      </w:r>
      <w:r w:rsidRPr="00CD546F">
        <w:tab/>
      </w:r>
      <w:r>
        <w:t>bar (g)</w:t>
      </w:r>
    </w:p>
    <w:p w14:paraId="324D16B1" w14:textId="77777777" w:rsidR="00C86379" w:rsidRPr="00CD546F" w:rsidRDefault="00C86379" w:rsidP="00C075BC">
      <w:pPr>
        <w:pStyle w:val="Parametryza0"/>
        <w:numPr>
          <w:ilvl w:val="0"/>
          <w:numId w:val="27"/>
        </w:numPr>
        <w:tabs>
          <w:tab w:val="clear" w:pos="8505"/>
        </w:tabs>
        <w:spacing w:after="0"/>
      </w:pPr>
      <w:r w:rsidRPr="00CD546F">
        <w:t xml:space="preserve">Minimální teplota plynu před vstupem do motoru </w:t>
      </w:r>
      <w:r w:rsidRPr="00CD546F">
        <w:tab/>
        <w:t>t</w:t>
      </w:r>
      <w:r w:rsidRPr="00CD546F">
        <w:rPr>
          <w:vertAlign w:val="subscript"/>
        </w:rPr>
        <w:t xml:space="preserve">2   </w:t>
      </w:r>
      <w:r w:rsidRPr="00CD546F">
        <w:t xml:space="preserve">= +5 </w:t>
      </w:r>
      <w:r w:rsidRPr="00CD546F">
        <w:tab/>
        <w:t>°C</w:t>
      </w:r>
    </w:p>
    <w:p w14:paraId="526C5C31" w14:textId="77777777" w:rsidR="00C86379" w:rsidRPr="00CD546F" w:rsidRDefault="00C86379" w:rsidP="00C075BC">
      <w:pPr>
        <w:pStyle w:val="Parametryza0"/>
        <w:numPr>
          <w:ilvl w:val="0"/>
          <w:numId w:val="27"/>
        </w:numPr>
        <w:spacing w:after="0"/>
      </w:pPr>
      <w:r w:rsidRPr="00CD546F">
        <w:t>Průtok plynu při jmenovitém výkonu cca</w:t>
      </w:r>
      <w:r w:rsidRPr="00CD546F">
        <w:tab/>
        <w:t>Q</w:t>
      </w:r>
      <w:r w:rsidRPr="00CD546F">
        <w:rPr>
          <w:vertAlign w:val="subscript"/>
        </w:rPr>
        <w:t>2</w:t>
      </w:r>
      <w:r w:rsidRPr="00CD546F">
        <w:t>= 2514 nm</w:t>
      </w:r>
      <w:r w:rsidRPr="00CD546F">
        <w:rPr>
          <w:vertAlign w:val="superscript"/>
        </w:rPr>
        <w:t>3</w:t>
      </w:r>
      <w:r w:rsidRPr="00CD546F">
        <w:t>/h</w:t>
      </w:r>
    </w:p>
    <w:p w14:paraId="2219A01D" w14:textId="77777777" w:rsidR="00C86379" w:rsidRPr="00CD546F" w:rsidRDefault="00C86379" w:rsidP="00C075BC">
      <w:pPr>
        <w:pStyle w:val="Parametryza0"/>
        <w:spacing w:after="0"/>
        <w:ind w:left="720"/>
      </w:pPr>
    </w:p>
    <w:p w14:paraId="4C2049FB" w14:textId="77777777" w:rsidR="00C86379" w:rsidRPr="00CD546F" w:rsidRDefault="00C86379" w:rsidP="00C075BC">
      <w:pPr>
        <w:spacing w:line="264" w:lineRule="auto"/>
        <w:rPr>
          <w:lang w:eastAsia="en-US"/>
        </w:rPr>
      </w:pPr>
      <w:r w:rsidRPr="00CD546F">
        <w:rPr>
          <w:lang w:eastAsia="en-US"/>
        </w:rPr>
        <w:lastRenderedPageBreak/>
        <w:t>Vnější plynové potrubí je opatřeno topným kabelem a tepelnou izolaci zajišťující, že teplota plynu v potrubí nepoklesne pod 0°C. Vnitřní plynové potrubí „přebírá“ tento plyn z vnějšího rozvodu, který je ukončen u hlavního uzávěru plynu (HUP) pod přístřeškem plynového hospodářství, kde budou instalovány zejména:</w:t>
      </w:r>
    </w:p>
    <w:p w14:paraId="0DC30D09" w14:textId="77777777" w:rsidR="00C86379" w:rsidRPr="00CD546F" w:rsidRDefault="00C86379" w:rsidP="00C075BC">
      <w:pPr>
        <w:numPr>
          <w:ilvl w:val="0"/>
          <w:numId w:val="28"/>
        </w:numPr>
        <w:spacing w:after="0" w:line="264" w:lineRule="auto"/>
        <w:rPr>
          <w:lang w:eastAsia="en-US"/>
        </w:rPr>
      </w:pPr>
      <w:r w:rsidRPr="00CD546F">
        <w:rPr>
          <w:lang w:eastAsia="en-US"/>
        </w:rPr>
        <w:t xml:space="preserve">HUP </w:t>
      </w:r>
    </w:p>
    <w:p w14:paraId="0ED7C67F" w14:textId="77777777" w:rsidR="00C86379" w:rsidRPr="00CD546F" w:rsidRDefault="00C86379" w:rsidP="00C075BC">
      <w:pPr>
        <w:numPr>
          <w:ilvl w:val="0"/>
          <w:numId w:val="28"/>
        </w:numPr>
        <w:spacing w:after="0" w:line="264" w:lineRule="auto"/>
        <w:rPr>
          <w:lang w:eastAsia="en-US"/>
        </w:rPr>
      </w:pPr>
      <w:r w:rsidRPr="00CD546F">
        <w:rPr>
          <w:lang w:eastAsia="en-US"/>
        </w:rPr>
        <w:t xml:space="preserve">samočinný bezpečnostní rychlouzávěr plynu </w:t>
      </w:r>
    </w:p>
    <w:p w14:paraId="06E6C0C5" w14:textId="77777777" w:rsidR="00C86379" w:rsidRPr="00CD546F" w:rsidRDefault="00C86379" w:rsidP="00C075BC">
      <w:pPr>
        <w:numPr>
          <w:ilvl w:val="0"/>
          <w:numId w:val="28"/>
        </w:numPr>
        <w:spacing w:after="0" w:line="264" w:lineRule="auto"/>
        <w:rPr>
          <w:lang w:eastAsia="en-US"/>
        </w:rPr>
      </w:pPr>
      <w:r w:rsidRPr="00CD546F">
        <w:rPr>
          <w:lang w:eastAsia="en-US"/>
        </w:rPr>
        <w:t xml:space="preserve">elektrický předehřev plynu elektrický předehřev plynu </w:t>
      </w:r>
    </w:p>
    <w:p w14:paraId="5D7DF5BE" w14:textId="77777777" w:rsidR="00C86379" w:rsidRPr="00CD546F" w:rsidRDefault="00C86379" w:rsidP="00C075BC">
      <w:pPr>
        <w:spacing w:after="0" w:line="264" w:lineRule="auto"/>
        <w:ind w:left="927"/>
        <w:rPr>
          <w:lang w:eastAsia="en-US"/>
        </w:rPr>
      </w:pPr>
    </w:p>
    <w:p w14:paraId="4449725C" w14:textId="77777777" w:rsidR="00C86379" w:rsidRPr="00CD546F" w:rsidRDefault="00C86379" w:rsidP="00C075BC">
      <w:pPr>
        <w:spacing w:line="264" w:lineRule="auto"/>
        <w:rPr>
          <w:lang w:eastAsia="en-US"/>
        </w:rPr>
      </w:pPr>
      <w:r w:rsidRPr="00CD546F">
        <w:rPr>
          <w:lang w:eastAsia="en-US"/>
        </w:rPr>
        <w:t xml:space="preserve">Samočinný bezpečnostní rychlouzávěr plynu typu BAP využívá k jeho funkci tlak zemního plynu v plynovém potrubí a nepotřebuje žádný vnější zdroj. </w:t>
      </w:r>
    </w:p>
    <w:p w14:paraId="50B50252" w14:textId="77777777" w:rsidR="00C86379" w:rsidRPr="00CD546F" w:rsidRDefault="00C86379" w:rsidP="00C075BC">
      <w:pPr>
        <w:spacing w:line="264" w:lineRule="auto"/>
        <w:rPr>
          <w:lang w:eastAsia="en-US"/>
        </w:rPr>
      </w:pPr>
      <w:r w:rsidRPr="00CD546F">
        <w:rPr>
          <w:lang w:eastAsia="en-US"/>
        </w:rPr>
        <w:t>Zemní plyn o tlaku cca 8</w:t>
      </w:r>
      <w:r>
        <w:rPr>
          <w:lang w:eastAsia="en-US"/>
        </w:rPr>
        <w:t xml:space="preserve"> </w:t>
      </w:r>
      <w:r w:rsidRPr="00CD546F">
        <w:rPr>
          <w:lang w:eastAsia="en-US"/>
        </w:rPr>
        <w:t>bar</w:t>
      </w:r>
      <w:r>
        <w:rPr>
          <w:lang w:eastAsia="en-US"/>
        </w:rPr>
        <w:t xml:space="preserve"> </w:t>
      </w:r>
      <w:r w:rsidRPr="00CD546F">
        <w:rPr>
          <w:lang w:eastAsia="en-US"/>
        </w:rPr>
        <w:t xml:space="preserve">(g) bude do strojovny motoru přiveden přes regulační stanici plynu. Pro mimořádný stav bude bezpečnostní rychlouzávěr BAP nastaven na maximální tlak v potrubí cca 10 </w:t>
      </w:r>
      <w:r>
        <w:rPr>
          <w:lang w:eastAsia="en-US"/>
        </w:rPr>
        <w:t>bar (g)</w:t>
      </w:r>
      <w:r w:rsidRPr="00CD546F">
        <w:rPr>
          <w:lang w:eastAsia="en-US"/>
        </w:rPr>
        <w:t>, tj. při překročení nastaveného tlaku BAP zavře přívod plynu. Pokud na potrubí by byl velký únik plynu, třeba v případě prasklé trubky nebo armatury, bezpečnostní rychlouzávěr bude reagovat okamžitě na rychlý pokles tlaku plynu. Tlak pro uzavření bezpečnostní rychlouzávěru je navržen cca 2,5 bar</w:t>
      </w:r>
      <w:r>
        <w:rPr>
          <w:lang w:eastAsia="en-US"/>
        </w:rPr>
        <w:t xml:space="preserve"> (</w:t>
      </w:r>
      <w:r w:rsidRPr="00CD546F">
        <w:rPr>
          <w:lang w:eastAsia="en-US"/>
        </w:rPr>
        <w:t>g</w:t>
      </w:r>
      <w:r>
        <w:rPr>
          <w:lang w:eastAsia="en-US"/>
        </w:rPr>
        <w:t>)</w:t>
      </w:r>
      <w:r w:rsidRPr="00CD546F">
        <w:rPr>
          <w:lang w:eastAsia="en-US"/>
        </w:rPr>
        <w:t xml:space="preserve">.   </w:t>
      </w:r>
    </w:p>
    <w:p w14:paraId="4B26E7E5" w14:textId="77777777" w:rsidR="00C86379" w:rsidRPr="00CD546F" w:rsidRDefault="00C86379" w:rsidP="00C075BC">
      <w:pPr>
        <w:spacing w:line="264" w:lineRule="auto"/>
        <w:rPr>
          <w:lang w:eastAsia="en-US"/>
        </w:rPr>
      </w:pPr>
      <w:r w:rsidRPr="00CD546F">
        <w:rPr>
          <w:lang w:eastAsia="en-US"/>
        </w:rPr>
        <w:t>Rychlouzávěr BAP bude dále reagovat na signál EPS, na signály detektorů plynu a CO v kobce motoru a v prostoru pro ohřev plynu, na signál detektorů plynu a na tlačítka nouzového stopu. Při dosažení koncentrace zemního plynu 20</w:t>
      </w:r>
      <w:r>
        <w:rPr>
          <w:lang w:eastAsia="en-US"/>
        </w:rPr>
        <w:t xml:space="preserve"> </w:t>
      </w:r>
      <w:r w:rsidRPr="00CD546F">
        <w:rPr>
          <w:lang w:eastAsia="en-US"/>
        </w:rPr>
        <w:t>% - dolní meze výbušnosti a/nebo dosáhne-li koncentrace CO nepřípustné hodnoty podle hygienických předpisů, aktivuje se uzavření samočinného rychlouzávěru plynného paliva.</w:t>
      </w:r>
    </w:p>
    <w:p w14:paraId="2E9B0972" w14:textId="77777777" w:rsidR="00C86379" w:rsidRPr="00CD546F" w:rsidRDefault="00C86379" w:rsidP="00C075BC">
      <w:pPr>
        <w:spacing w:line="264" w:lineRule="auto"/>
        <w:rPr>
          <w:lang w:eastAsia="en-US"/>
        </w:rPr>
      </w:pPr>
      <w:r w:rsidRPr="00CD546F">
        <w:rPr>
          <w:lang w:eastAsia="en-US"/>
        </w:rPr>
        <w:t>Ohřev zemního plynu bude proveden pomocí elektrického ohříváku plynu. Ohřívák plynu bude nadimenzován pro ohřev plynu na minimální teplotu +5 °C, požadovanou dodavatelem plynového motoru a bude zajišťovat ohřev plynu v případě najetí z nulové spotřeby plynu při nízkých venkovních teplotách. Ohřívák plynu je opatřen ochozem, pro případ, kdy nebude předpoklad pro ohřev plynu.</w:t>
      </w:r>
    </w:p>
    <w:p w14:paraId="0CC6184F" w14:textId="77777777" w:rsidR="00C86379" w:rsidRPr="00CD546F" w:rsidRDefault="00C86379" w:rsidP="00C075BC">
      <w:pPr>
        <w:spacing w:line="264" w:lineRule="auto"/>
        <w:rPr>
          <w:lang w:eastAsia="en-US"/>
        </w:rPr>
      </w:pPr>
      <w:r w:rsidRPr="00CD546F">
        <w:rPr>
          <w:lang w:eastAsia="en-US"/>
        </w:rPr>
        <w:t>Určitý segment přívodní potrubí zemního plynu bude ve strojovně motoru proveden v dimenzi DN 400. Zásoba plynu v tomto zvětšeném potrubním úseku slouží k zmírnění výkyvu tlaku plynu při nestacionárních stavech, zejména při najíždění motoru.</w:t>
      </w:r>
    </w:p>
    <w:p w14:paraId="269F4387" w14:textId="77777777" w:rsidR="00C86379" w:rsidRPr="00CD546F" w:rsidRDefault="00C86379" w:rsidP="00C075BC">
      <w:pPr>
        <w:spacing w:line="264" w:lineRule="auto"/>
        <w:rPr>
          <w:lang w:eastAsia="en-US"/>
        </w:rPr>
      </w:pPr>
      <w:r w:rsidRPr="00CD546F">
        <w:rPr>
          <w:lang w:eastAsia="en-US"/>
        </w:rPr>
        <w:t>K motoru je plyn přiveden potrubím DN100. Průtokoměr před vlastní plynovou řadou motoru slouží pro vyhodnocení spotřeby a výkonových parametrů motoru, nikoli pro fakturační účely.</w:t>
      </w:r>
    </w:p>
    <w:p w14:paraId="46EE47B1" w14:textId="77777777" w:rsidR="00C86379" w:rsidRPr="00CD546F" w:rsidRDefault="00C86379" w:rsidP="00C075BC">
      <w:pPr>
        <w:spacing w:line="264" w:lineRule="auto"/>
        <w:rPr>
          <w:lang w:eastAsia="en-US"/>
        </w:rPr>
      </w:pPr>
      <w:r w:rsidRPr="00CD546F">
        <w:rPr>
          <w:lang w:eastAsia="en-US"/>
        </w:rPr>
        <w:t xml:space="preserve">Vlastní plynová řada motoru je opatřená zejména filtrem, regulátorem tlaku plynu a dvěma rychlouzavíracími ventily. Regulátor tlaku plynu upravuje tlak plynu na požadovaný tlak na vstupu do motoru 5,0 </w:t>
      </w:r>
      <w:r>
        <w:rPr>
          <w:lang w:eastAsia="en-US"/>
        </w:rPr>
        <w:t>bar (g)</w:t>
      </w:r>
      <w:r w:rsidRPr="00CD546F">
        <w:rPr>
          <w:lang w:eastAsia="en-US"/>
        </w:rPr>
        <w:t xml:space="preserve">. Plynové potrubí je před a za rychlouzavíracími ventily odvzdušněno. </w:t>
      </w:r>
    </w:p>
    <w:p w14:paraId="3E412D3D" w14:textId="77777777" w:rsidR="00C86379" w:rsidRPr="00CD546F" w:rsidRDefault="00C86379" w:rsidP="00C075BC">
      <w:pPr>
        <w:pStyle w:val="Parametryza0"/>
        <w:ind w:left="0"/>
        <w:rPr>
          <w:bCs/>
          <w:kern w:val="32"/>
        </w:rPr>
      </w:pPr>
      <w:r w:rsidRPr="00CD546F">
        <w:rPr>
          <w:bCs/>
          <w:kern w:val="32"/>
        </w:rPr>
        <w:t>Vlastní plynová řada PM je sestavena z následujících hlavních komponentů:</w:t>
      </w:r>
    </w:p>
    <w:p w14:paraId="65715220" w14:textId="77777777" w:rsidR="00C86379" w:rsidRPr="00CD546F" w:rsidRDefault="00C86379" w:rsidP="00C075BC">
      <w:pPr>
        <w:pStyle w:val="Odrka"/>
      </w:pPr>
      <w:r w:rsidRPr="00CD546F">
        <w:t>ruční uzávěr (HUZ – hlavní uzávěr zařízení) DN100</w:t>
      </w:r>
    </w:p>
    <w:p w14:paraId="47689514" w14:textId="77777777" w:rsidR="00C86379" w:rsidRPr="00CD546F" w:rsidRDefault="00C86379" w:rsidP="00C075BC">
      <w:pPr>
        <w:pStyle w:val="Odrka"/>
      </w:pPr>
      <w:r w:rsidRPr="00CD546F">
        <w:t>filtr plynu DN100</w:t>
      </w:r>
    </w:p>
    <w:p w14:paraId="122BF8FC" w14:textId="77777777" w:rsidR="00C86379" w:rsidRPr="00CD546F" w:rsidRDefault="00C86379" w:rsidP="00C075BC">
      <w:pPr>
        <w:pStyle w:val="Odrka"/>
      </w:pPr>
      <w:r w:rsidRPr="00CD546F">
        <w:t>regulátor tlaku plynu DN100</w:t>
      </w:r>
    </w:p>
    <w:p w14:paraId="3BFB916C" w14:textId="77777777" w:rsidR="00C86379" w:rsidRPr="00CD546F" w:rsidRDefault="00C86379" w:rsidP="00C075BC">
      <w:pPr>
        <w:pStyle w:val="Odrka"/>
      </w:pPr>
      <w:r w:rsidRPr="00CD546F">
        <w:t>dva bezpečnostní elektro-rychlouzávěry DN100</w:t>
      </w:r>
    </w:p>
    <w:p w14:paraId="3D06A6B7" w14:textId="77777777" w:rsidR="00C86379" w:rsidRPr="00CD546F" w:rsidRDefault="00C86379" w:rsidP="00C075BC">
      <w:pPr>
        <w:pStyle w:val="Parametryza0"/>
        <w:spacing w:after="0"/>
        <w:ind w:left="1898"/>
        <w:rPr>
          <w:bCs/>
          <w:kern w:val="32"/>
        </w:rPr>
      </w:pPr>
    </w:p>
    <w:p w14:paraId="43368316" w14:textId="77777777" w:rsidR="00C86379" w:rsidRPr="00CD546F" w:rsidRDefault="00C86379" w:rsidP="00C075BC">
      <w:pPr>
        <w:spacing w:line="264" w:lineRule="auto"/>
        <w:rPr>
          <w:lang w:eastAsia="en-US"/>
        </w:rPr>
      </w:pPr>
      <w:r w:rsidRPr="00CD546F">
        <w:rPr>
          <w:lang w:eastAsia="en-US"/>
        </w:rPr>
        <w:lastRenderedPageBreak/>
        <w:t>Trubka mezi vlastní plynovou řadou a motorem nebude delší než 10 m a pro zachování čistoty plynu bude z nerezové oceli.</w:t>
      </w:r>
    </w:p>
    <w:p w14:paraId="4F831E69" w14:textId="58CE1180" w:rsidR="008B624B" w:rsidRPr="001F0CB8" w:rsidRDefault="00C86379" w:rsidP="00C075BC">
      <w:pPr>
        <w:spacing w:line="264" w:lineRule="auto"/>
      </w:pPr>
      <w:r w:rsidRPr="00CD546F">
        <w:rPr>
          <w:lang w:eastAsia="en-US"/>
        </w:rPr>
        <w:t xml:space="preserve">Přívodní plynové potrubí je propojeno k motoru pomocí pružné hadice tak, aby na plynové potrubí nebyly přenášeny síly a vibrační účinky z motoru. </w:t>
      </w:r>
      <w:bookmarkEnd w:id="42"/>
    </w:p>
    <w:p w14:paraId="4CBAEDF5" w14:textId="77777777" w:rsidR="00DF2C1A" w:rsidRPr="00D9222C" w:rsidRDefault="00DF2C1A" w:rsidP="00C075BC">
      <w:pPr>
        <w:pStyle w:val="Parametryza0"/>
        <w:ind w:left="0"/>
      </w:pPr>
    </w:p>
    <w:p w14:paraId="743294C8" w14:textId="76F1CD34" w:rsidR="008B624B" w:rsidRPr="00CD546F" w:rsidRDefault="00742B94" w:rsidP="00C075BC">
      <w:pPr>
        <w:keepNext/>
        <w:spacing w:line="264" w:lineRule="auto"/>
        <w:rPr>
          <w:b/>
        </w:rPr>
      </w:pPr>
      <w:bookmarkStart w:id="43" w:name="_Toc80603988"/>
      <w:r w:rsidRPr="00CD546F">
        <w:rPr>
          <w:b/>
        </w:rPr>
        <w:t xml:space="preserve">DPS 03.3 - </w:t>
      </w:r>
      <w:r w:rsidR="008B624B" w:rsidRPr="00CD546F">
        <w:rPr>
          <w:b/>
        </w:rPr>
        <w:t xml:space="preserve">Hospodářství mazacího oleje </w:t>
      </w:r>
      <w:bookmarkEnd w:id="43"/>
    </w:p>
    <w:p w14:paraId="5382B969" w14:textId="77777777" w:rsidR="008B624B" w:rsidRPr="00BD6ED1" w:rsidRDefault="008B624B" w:rsidP="00C075BC">
      <w:pPr>
        <w:spacing w:line="264" w:lineRule="auto"/>
        <w:rPr>
          <w:bCs/>
          <w:kern w:val="32"/>
        </w:rPr>
      </w:pPr>
      <w:r w:rsidRPr="00CD546F">
        <w:rPr>
          <w:bCs/>
          <w:kern w:val="32"/>
        </w:rPr>
        <w:t xml:space="preserve">Hospodářství mazacího oleje pro PM7 </w:t>
      </w:r>
      <w:r w:rsidRPr="00CD546F">
        <w:t xml:space="preserve">se skládá z místa stáčení oleje, ze zásobní nádrže oleje a z olejových čerpadel, která pomocí potrubního rozvodu dopravují olej k jednotlivým plynovým motorům. Zásobní nádrž je umístěna nad sníženým podlažím, které působí jako </w:t>
      </w:r>
      <w:r w:rsidRPr="00BD6ED1">
        <w:t xml:space="preserve">havarijní jímka. </w:t>
      </w:r>
    </w:p>
    <w:p w14:paraId="590FDB9E" w14:textId="77777777" w:rsidR="008B624B" w:rsidRPr="00CD546F" w:rsidRDefault="008B624B" w:rsidP="00C075BC">
      <w:r w:rsidRPr="00CD546F">
        <w:t xml:space="preserve">Olejové hospodářství motorové jednotky slouží ke skladování mazacího oleje a doplňování/zásobování motoru olejem. </w:t>
      </w:r>
    </w:p>
    <w:p w14:paraId="50691A82" w14:textId="5884FE29" w:rsidR="008B624B" w:rsidRPr="00CD546F" w:rsidRDefault="008B624B" w:rsidP="00C075BC">
      <w:r w:rsidRPr="00CD546F">
        <w:t>Nádrž o užitečném objemu cca 8 m</w:t>
      </w:r>
      <w:r w:rsidRPr="00CD546F">
        <w:rPr>
          <w:vertAlign w:val="superscript"/>
        </w:rPr>
        <w:t>3</w:t>
      </w:r>
      <w:r w:rsidRPr="00CD546F">
        <w:t xml:space="preserve"> je vybavena stavoznakem, průlezem, přepadem, větrací trubkou a hrdly pro přítok, odtok a vypuštění oleje. Nádrž je umístěna v záchytné havarijní jímce o minimálním objemu cca 8 m</w:t>
      </w:r>
      <w:r w:rsidRPr="00CD546F">
        <w:rPr>
          <w:vertAlign w:val="superscript"/>
        </w:rPr>
        <w:t>3</w:t>
      </w:r>
      <w:r w:rsidRPr="00CD546F">
        <w:t xml:space="preserve"> tak, aby se zabránilo případnému úniku oleje do okolního prostředí v případě havárie. Nádrž bude vodorovná, válcová o průměru cca </w:t>
      </w:r>
      <w:r w:rsidR="00742B94" w:rsidRPr="00CD546F">
        <w:t>1800-</w:t>
      </w:r>
      <w:r w:rsidRPr="00CD546F">
        <w:t xml:space="preserve">2000 mm a s klenutými dny. </w:t>
      </w:r>
    </w:p>
    <w:p w14:paraId="6B2ACC75" w14:textId="4AF412E5" w:rsidR="008B624B" w:rsidRPr="00CD546F" w:rsidRDefault="008B624B" w:rsidP="00C075BC">
      <w:pPr>
        <w:spacing w:line="264" w:lineRule="auto"/>
      </w:pPr>
      <w:r w:rsidRPr="00CD546F">
        <w:t xml:space="preserve">Dvě ozubená olejová čerpadla zabezpečují doplňování oleje do motorových jednotek. Čerpadla jsou propojena paralelně a plně se nahrazují. Čerpadla vytlačují olej do společné trubky, od které odbočují trubky pro zásobování jednotlivých motorů </w:t>
      </w:r>
      <w:r w:rsidR="00742B94" w:rsidRPr="00CD546F">
        <w:t>(</w:t>
      </w:r>
      <w:r w:rsidRPr="00CD546F">
        <w:t xml:space="preserve">PM7 </w:t>
      </w:r>
      <w:r w:rsidR="00742B94" w:rsidRPr="00CD546F">
        <w:t xml:space="preserve">a </w:t>
      </w:r>
      <w:r w:rsidRPr="00CD546F">
        <w:t>případně i do PM8). Před vstupem do motorových jednotek jsou tyto odbočky opatřeny uzavíracími armaturami s elektropohonem. Pro případ jakéhokoli selhání jsou elektroarmatury opatřeny obtokem s ruční uzavírací armaturou tak, aby motorová jednotka nebyla odstavena z důvodu poklesu hladiny mazacího oleje v motoru. Obtoková armatura lze použít i při plnění motoru novým olejem.</w:t>
      </w:r>
    </w:p>
    <w:p w14:paraId="6DDF2E7F" w14:textId="22D1C80B" w:rsidR="008B624B" w:rsidRPr="00CD546F" w:rsidRDefault="008B624B" w:rsidP="00C075BC">
      <w:pPr>
        <w:spacing w:after="0" w:line="264" w:lineRule="auto"/>
        <w:ind w:firstLine="540"/>
      </w:pPr>
      <w:r w:rsidRPr="00CD546F">
        <w:t xml:space="preserve">Olejová čerpadla budou dimenzována na:  </w:t>
      </w:r>
    </w:p>
    <w:p w14:paraId="2607B546" w14:textId="7C69C7B7" w:rsidR="008B624B" w:rsidRPr="00CD546F" w:rsidRDefault="008B624B" w:rsidP="00C075BC">
      <w:pPr>
        <w:spacing w:after="0" w:line="264" w:lineRule="auto"/>
        <w:ind w:firstLine="540"/>
      </w:pPr>
      <w:r w:rsidRPr="00CD546F">
        <w:t xml:space="preserve">Průtok olejového čerpadla cca </w:t>
      </w:r>
      <w:r w:rsidRPr="00CD546F">
        <w:tab/>
        <w:t>8</w:t>
      </w:r>
      <w:r w:rsidRPr="00CD546F">
        <w:tab/>
        <w:t>m</w:t>
      </w:r>
      <w:r w:rsidRPr="00CD546F">
        <w:rPr>
          <w:vertAlign w:val="superscript"/>
        </w:rPr>
        <w:t>3</w:t>
      </w:r>
      <w:r w:rsidRPr="00CD546F">
        <w:t>/h</w:t>
      </w:r>
    </w:p>
    <w:p w14:paraId="0015ED28" w14:textId="0115C978" w:rsidR="008B624B" w:rsidRPr="00CD546F" w:rsidRDefault="008B624B" w:rsidP="00C075BC">
      <w:pPr>
        <w:spacing w:after="0" w:line="264" w:lineRule="auto"/>
        <w:ind w:firstLine="540"/>
      </w:pPr>
      <w:r w:rsidRPr="00CD546F">
        <w:t>Počet čerpadel</w:t>
      </w:r>
      <w:r w:rsidRPr="00CD546F">
        <w:tab/>
      </w:r>
      <w:r w:rsidRPr="00CD546F">
        <w:tab/>
      </w:r>
      <w:r w:rsidRPr="00CD546F">
        <w:tab/>
      </w:r>
      <w:r w:rsidRPr="00CD546F">
        <w:tab/>
        <w:t>2</w:t>
      </w:r>
      <w:r w:rsidRPr="00CD546F">
        <w:tab/>
        <w:t>ks (1+1 x 100</w:t>
      </w:r>
      <w:r w:rsidR="00742B94" w:rsidRPr="00CD546F">
        <w:t xml:space="preserve"> </w:t>
      </w:r>
      <w:r w:rsidRPr="00CD546F">
        <w:t>%)</w:t>
      </w:r>
    </w:p>
    <w:p w14:paraId="6CA7EC01" w14:textId="77777777" w:rsidR="00742B94" w:rsidRPr="00CD546F" w:rsidRDefault="00742B94" w:rsidP="00C075BC">
      <w:pPr>
        <w:spacing w:after="0" w:line="264" w:lineRule="auto"/>
        <w:ind w:firstLine="540"/>
      </w:pPr>
    </w:p>
    <w:p w14:paraId="6437D68B" w14:textId="77777777" w:rsidR="008B624B" w:rsidRPr="00CD546F" w:rsidRDefault="008B624B" w:rsidP="00C075BC">
      <w:r w:rsidRPr="00CD546F">
        <w:t xml:space="preserve">Doplňování oleje probíhá automaticky. Signál o poklesu hladiny oleje v motorové vaně dá nejprve povel o otevření patřičné elektroarmatury a pak nastartuje jedno z olejových čerpadel. Po doplnění olejové vany motoru olejem dá signál povel o odstavení čerpadla a uzavření elektroarmatury. </w:t>
      </w:r>
    </w:p>
    <w:p w14:paraId="4D2E897C" w14:textId="77777777" w:rsidR="008B624B" w:rsidRPr="00CD546F" w:rsidRDefault="008B624B" w:rsidP="00C075BC">
      <w:r w:rsidRPr="00CD546F">
        <w:t>Čerpadlo lze spustit i místně. Před tímto úkonem se obsluha musí řádně ujistit, že je sací trasa čerpadel a minimálně jedna odbočka výtlačné trasy k motorům volná, tj. armatury jsou otevřené k volnému toku ze zásobní nádrže k motoru.</w:t>
      </w:r>
    </w:p>
    <w:p w14:paraId="0D5D2C3F" w14:textId="77777777" w:rsidR="008B624B" w:rsidRPr="00CD546F" w:rsidRDefault="008B624B" w:rsidP="00C075BC">
      <w:r w:rsidRPr="00CD546F">
        <w:t>Čerpadla jsou opatřena přepouštěcím ventilem proti překročení maximálního dopravního tlaku čerpadla. Na sací potrubí je umístěn filtr, který musí mít větší průtočnou plochu než světlost sacího potrubí tak, aby jeho hydraulický odpor byl i při částečném zanášení filtru co nejmenší, aby v žádném případě nebyl překročen přípustný sací tlak čerpadla.</w:t>
      </w:r>
    </w:p>
    <w:p w14:paraId="4A772A54" w14:textId="77777777" w:rsidR="008B624B" w:rsidRPr="00CD546F" w:rsidRDefault="008B624B" w:rsidP="00C075BC">
      <w:r w:rsidRPr="00CD546F">
        <w:t xml:space="preserve">Zásobní nádrž mazacího oleje je plněna z autocisteren ze stáčecího místa. Případné vypuštění oleje z olejové vany motoru bude probíhat tak, že u stáčecího místa se dostaví prázdná autocisterna, která olej přečerpá a odveze. Jedná se o mimořádné opatření, </w:t>
      </w:r>
      <w:r w:rsidRPr="00CD546F">
        <w:lastRenderedPageBreak/>
        <w:t xml:space="preserve">poněvadž se výměna oleje vzhledem k relativně nízké pracovní teplotě oleje v motoru PM7 nepředpokládá. </w:t>
      </w:r>
    </w:p>
    <w:p w14:paraId="62F9FFD4" w14:textId="77777777" w:rsidR="001E76B8" w:rsidRPr="00CD546F" w:rsidRDefault="001E76B8" w:rsidP="00C075BC">
      <w:pPr>
        <w:rPr>
          <w:bCs/>
          <w:kern w:val="32"/>
        </w:rPr>
      </w:pPr>
      <w:r w:rsidRPr="00CD546F">
        <w:rPr>
          <w:bCs/>
          <w:kern w:val="32"/>
        </w:rPr>
        <w:t>Předpokládaný mazací olej motoru bude:</w:t>
      </w:r>
    </w:p>
    <w:p w14:paraId="2BD845FA" w14:textId="2B2E14B3" w:rsidR="001E76B8" w:rsidRPr="00CD546F" w:rsidRDefault="001E76B8" w:rsidP="00C075BC">
      <w:pPr>
        <w:spacing w:after="0"/>
        <w:ind w:firstLine="709"/>
      </w:pPr>
      <w:r w:rsidRPr="00CD546F">
        <w:t>Typ oleje NATERIA MX 40</w:t>
      </w:r>
    </w:p>
    <w:p w14:paraId="23016495" w14:textId="60AE9A93" w:rsidR="001E76B8" w:rsidRPr="00CD546F" w:rsidRDefault="001E76B8" w:rsidP="00C075BC">
      <w:pPr>
        <w:spacing w:after="0"/>
        <w:ind w:firstLine="709"/>
      </w:pPr>
      <w:r w:rsidRPr="00CD546F">
        <w:t>Viskozita při 40</w:t>
      </w:r>
      <w:r w:rsidR="000C5BBF" w:rsidRPr="00CD546F">
        <w:t xml:space="preserve"> </w:t>
      </w:r>
      <w:r w:rsidRPr="00CD546F">
        <w:t>°C</w:t>
      </w:r>
      <w:r w:rsidRPr="00CD546F">
        <w:tab/>
      </w:r>
      <w:r w:rsidRPr="00CD546F">
        <w:tab/>
      </w:r>
      <w:r w:rsidRPr="00CD546F">
        <w:tab/>
      </w:r>
      <w:r w:rsidRPr="00CD546F">
        <w:tab/>
        <w:t>122,5</w:t>
      </w:r>
      <w:r w:rsidRPr="00CD546F">
        <w:tab/>
        <w:t>mm</w:t>
      </w:r>
      <w:r w:rsidRPr="00CD546F">
        <w:rPr>
          <w:vertAlign w:val="superscript"/>
        </w:rPr>
        <w:t>2</w:t>
      </w:r>
      <w:r w:rsidRPr="00CD546F">
        <w:t>/s</w:t>
      </w:r>
    </w:p>
    <w:p w14:paraId="077C7D07" w14:textId="256CE022" w:rsidR="001E76B8" w:rsidRPr="00CD546F" w:rsidRDefault="001E76B8" w:rsidP="00C075BC">
      <w:pPr>
        <w:spacing w:after="0"/>
        <w:ind w:firstLine="709"/>
      </w:pPr>
      <w:r w:rsidRPr="00CD546F">
        <w:t>Viskozita při 100</w:t>
      </w:r>
      <w:r w:rsidR="000C5BBF" w:rsidRPr="00CD546F">
        <w:t xml:space="preserve"> </w:t>
      </w:r>
      <w:r w:rsidRPr="00CD546F">
        <w:t>°C</w:t>
      </w:r>
      <w:r w:rsidRPr="00CD546F">
        <w:tab/>
      </w:r>
      <w:r w:rsidRPr="00CD546F">
        <w:tab/>
      </w:r>
      <w:r w:rsidRPr="00CD546F">
        <w:tab/>
      </w:r>
      <w:r w:rsidRPr="00CD546F">
        <w:tab/>
        <w:t>13,9</w:t>
      </w:r>
      <w:r w:rsidRPr="00CD546F">
        <w:tab/>
        <w:t>mm</w:t>
      </w:r>
      <w:r w:rsidRPr="00CD546F">
        <w:rPr>
          <w:vertAlign w:val="superscript"/>
        </w:rPr>
        <w:t>2</w:t>
      </w:r>
      <w:r w:rsidRPr="00CD546F">
        <w:t>/s</w:t>
      </w:r>
    </w:p>
    <w:p w14:paraId="4DD5214D" w14:textId="0C886553" w:rsidR="001E76B8" w:rsidRPr="00CD546F" w:rsidRDefault="001E76B8" w:rsidP="00C075BC">
      <w:pPr>
        <w:spacing w:after="0"/>
        <w:ind w:firstLine="709"/>
      </w:pPr>
      <w:r w:rsidRPr="00CD546F">
        <w:t>Měrná hmotnost (při t=15 °C)</w:t>
      </w:r>
      <w:r w:rsidRPr="00CD546F">
        <w:tab/>
      </w:r>
      <w:r w:rsidRPr="00CD546F">
        <w:tab/>
        <w:t>883,3</w:t>
      </w:r>
      <w:r w:rsidRPr="00CD546F">
        <w:tab/>
        <w:t>kg/m</w:t>
      </w:r>
      <w:r w:rsidRPr="00CD546F">
        <w:rPr>
          <w:vertAlign w:val="superscript"/>
        </w:rPr>
        <w:t>3</w:t>
      </w:r>
    </w:p>
    <w:p w14:paraId="046B63D0" w14:textId="7A1FC68D" w:rsidR="001E76B8" w:rsidRPr="00CD546F" w:rsidRDefault="001E76B8" w:rsidP="00C075BC">
      <w:pPr>
        <w:spacing w:after="0"/>
        <w:ind w:firstLine="709"/>
      </w:pPr>
      <w:r w:rsidRPr="00CD546F">
        <w:t>Bod vzplanutí COC (</w:t>
      </w:r>
      <w:hyperlink r:id="rId14" w:history="1">
        <w:r w:rsidRPr="00CD546F">
          <w:t>Cleveland open cup</w:t>
        </w:r>
      </w:hyperlink>
      <w:r w:rsidRPr="00CD546F">
        <w:t> )</w:t>
      </w:r>
      <w:r w:rsidRPr="00CD546F">
        <w:tab/>
        <w:t>266</w:t>
      </w:r>
      <w:r w:rsidRPr="00CD546F">
        <w:tab/>
        <w:t>°C</w:t>
      </w:r>
    </w:p>
    <w:p w14:paraId="35099713" w14:textId="77777777" w:rsidR="00742B94" w:rsidRPr="00CD546F" w:rsidRDefault="00742B94" w:rsidP="00C075BC">
      <w:pPr>
        <w:pStyle w:val="Parametryza0"/>
        <w:ind w:left="0"/>
        <w:rPr>
          <w:rFonts w:cs="Times New Roman"/>
          <w:szCs w:val="24"/>
        </w:rPr>
      </w:pPr>
    </w:p>
    <w:p w14:paraId="0139A25B" w14:textId="7E5F9CA6" w:rsidR="008B624B" w:rsidRPr="00CD546F" w:rsidRDefault="008B624B" w:rsidP="00C075BC">
      <w:pPr>
        <w:pStyle w:val="Parametryza0"/>
        <w:ind w:left="0"/>
        <w:rPr>
          <w:rFonts w:cs="Times New Roman"/>
          <w:szCs w:val="24"/>
        </w:rPr>
      </w:pPr>
      <w:r w:rsidRPr="00CD546F">
        <w:rPr>
          <w:rFonts w:cs="Times New Roman"/>
          <w:szCs w:val="24"/>
        </w:rPr>
        <w:t>Celková spotřeba oleje při 100% zatížení PM7 je 4,8 kg/h.</w:t>
      </w:r>
    </w:p>
    <w:p w14:paraId="3D4B09B4" w14:textId="5FAA43F4" w:rsidR="008B624B" w:rsidRDefault="008B624B" w:rsidP="00C075BC">
      <w:pPr>
        <w:spacing w:line="264" w:lineRule="auto"/>
        <w:rPr>
          <w:bCs/>
          <w:kern w:val="32"/>
        </w:rPr>
      </w:pPr>
      <w:r w:rsidRPr="00CD546F">
        <w:rPr>
          <w:bCs/>
          <w:kern w:val="32"/>
        </w:rPr>
        <w:t xml:space="preserve">Případné olejové potrubní trasy procházející venkovním prostorem budou tepelně izolovány a opatřeny topným kabelem.   </w:t>
      </w:r>
    </w:p>
    <w:p w14:paraId="21FDC9E0" w14:textId="77777777" w:rsidR="00424449" w:rsidRPr="00CD546F" w:rsidRDefault="00424449" w:rsidP="00C075BC">
      <w:pPr>
        <w:spacing w:line="264" w:lineRule="auto"/>
        <w:rPr>
          <w:bCs/>
          <w:kern w:val="32"/>
        </w:rPr>
      </w:pPr>
    </w:p>
    <w:p w14:paraId="02C0052A" w14:textId="7148240F" w:rsidR="008B624B" w:rsidRPr="00CD546F" w:rsidRDefault="00742B94" w:rsidP="00C075BC">
      <w:pPr>
        <w:spacing w:line="264" w:lineRule="auto"/>
        <w:rPr>
          <w:b/>
        </w:rPr>
      </w:pPr>
      <w:bookmarkStart w:id="44" w:name="_Toc80603989"/>
      <w:r w:rsidRPr="00CD546F">
        <w:rPr>
          <w:b/>
        </w:rPr>
        <w:t xml:space="preserve">DPS 03.4 - </w:t>
      </w:r>
      <w:r w:rsidR="008B624B" w:rsidRPr="00CD546F">
        <w:rPr>
          <w:b/>
        </w:rPr>
        <w:t xml:space="preserve">Vyvedení tepla </w:t>
      </w:r>
      <w:r w:rsidR="004C601B" w:rsidRPr="00CD546F">
        <w:rPr>
          <w:b/>
        </w:rPr>
        <w:t xml:space="preserve">do </w:t>
      </w:r>
      <w:r w:rsidR="008B624B" w:rsidRPr="00CD546F">
        <w:rPr>
          <w:b/>
        </w:rPr>
        <w:t>hork</w:t>
      </w:r>
      <w:r w:rsidR="004C601B" w:rsidRPr="00CD546F">
        <w:rPr>
          <w:b/>
        </w:rPr>
        <w:t>ovodního systému TT</w:t>
      </w:r>
      <w:r w:rsidR="00ED023B">
        <w:rPr>
          <w:b/>
        </w:rPr>
        <w:t>A</w:t>
      </w:r>
      <w:r w:rsidR="004C601B" w:rsidRPr="00CD546F">
        <w:rPr>
          <w:b/>
        </w:rPr>
        <w:t>1</w:t>
      </w:r>
      <w:bookmarkEnd w:id="44"/>
    </w:p>
    <w:p w14:paraId="1B92D20F" w14:textId="0BE3E881" w:rsidR="008B624B" w:rsidRPr="00CD546F" w:rsidRDefault="008B624B" w:rsidP="00C075BC">
      <w:pPr>
        <w:spacing w:line="264" w:lineRule="auto"/>
        <w:rPr>
          <w:bCs/>
          <w:kern w:val="32"/>
        </w:rPr>
      </w:pPr>
      <w:r w:rsidRPr="00CD546F">
        <w:rPr>
          <w:bCs/>
          <w:kern w:val="32"/>
        </w:rPr>
        <w:t xml:space="preserve">Spalovací plynový motor, jak již bylo zmíněno, bude spalovat zemní plyn. Požadovaný příkon v zemním plynu pro motor-generátorovou jednotku o elektrickém výkonu </w:t>
      </w:r>
      <w:r w:rsidR="0030400E">
        <w:rPr>
          <w:bCs/>
          <w:kern w:val="32"/>
        </w:rPr>
        <w:t>11,0 - 11,5</w:t>
      </w:r>
      <w:r w:rsidRPr="00CD546F">
        <w:rPr>
          <w:bCs/>
          <w:kern w:val="32"/>
        </w:rPr>
        <w:t xml:space="preserve"> MW</w:t>
      </w:r>
      <w:r w:rsidRPr="00CD546F">
        <w:rPr>
          <w:bCs/>
          <w:kern w:val="32"/>
          <w:vertAlign w:val="subscript"/>
        </w:rPr>
        <w:t>e</w:t>
      </w:r>
      <w:r w:rsidRPr="00CD546F">
        <w:rPr>
          <w:bCs/>
          <w:kern w:val="32"/>
        </w:rPr>
        <w:t xml:space="preserve"> bude cca 24,350 MW</w:t>
      </w:r>
      <w:r w:rsidRPr="00CD546F">
        <w:rPr>
          <w:bCs/>
          <w:kern w:val="32"/>
          <w:vertAlign w:val="subscript"/>
        </w:rPr>
        <w:t>t</w:t>
      </w:r>
      <w:r w:rsidRPr="00CD546F">
        <w:rPr>
          <w:bCs/>
          <w:kern w:val="32"/>
        </w:rPr>
        <w:t>. 12 MW se v motoru přemění v mechanick</w:t>
      </w:r>
      <w:r w:rsidR="002D7604">
        <w:rPr>
          <w:bCs/>
          <w:kern w:val="32"/>
        </w:rPr>
        <w:t>ý</w:t>
      </w:r>
      <w:r w:rsidRPr="00CD546F">
        <w:rPr>
          <w:bCs/>
          <w:kern w:val="32"/>
        </w:rPr>
        <w:t xml:space="preserve"> výkon a zbytek cca 12,350 MW v tepeln</w:t>
      </w:r>
      <w:r w:rsidR="002D7604">
        <w:rPr>
          <w:bCs/>
          <w:kern w:val="32"/>
        </w:rPr>
        <w:t>ý</w:t>
      </w:r>
      <w:r w:rsidRPr="00CD546F">
        <w:rPr>
          <w:bCs/>
          <w:kern w:val="32"/>
        </w:rPr>
        <w:t xml:space="preserve">. </w:t>
      </w:r>
    </w:p>
    <w:p w14:paraId="6A914CF6" w14:textId="77777777" w:rsidR="008B624B" w:rsidRPr="00CD546F" w:rsidRDefault="008B624B" w:rsidP="00C075BC">
      <w:pPr>
        <w:spacing w:line="264" w:lineRule="auto"/>
        <w:rPr>
          <w:bCs/>
          <w:kern w:val="32"/>
        </w:rPr>
      </w:pPr>
      <w:r w:rsidRPr="00CD546F">
        <w:rPr>
          <w:bCs/>
          <w:kern w:val="32"/>
        </w:rPr>
        <w:t>Uvolněné teplo ze spalovacího procesu v motoru přechází do plášťové vody, mazacího oleje, do spalin a do okolního vzduchu kobky motoru. Určité množství tepla přechází do spalovacího vzduchu, který se před vstupem do spalovací komory stlačuje pomocí dvou turbodmychadel poháněných spalinami motoru.</w:t>
      </w:r>
    </w:p>
    <w:p w14:paraId="63425D18" w14:textId="461C300C" w:rsidR="008B624B" w:rsidRPr="00CD546F" w:rsidRDefault="008B624B" w:rsidP="00C075BC">
      <w:pPr>
        <w:spacing w:line="264" w:lineRule="auto"/>
        <w:rPr>
          <w:bCs/>
          <w:kern w:val="32"/>
        </w:rPr>
      </w:pPr>
      <w:r w:rsidRPr="00CD546F">
        <w:rPr>
          <w:bCs/>
          <w:kern w:val="32"/>
        </w:rPr>
        <w:t xml:space="preserve">Účelem </w:t>
      </w:r>
      <w:r w:rsidR="004C601B" w:rsidRPr="00CD546F">
        <w:rPr>
          <w:bCs/>
          <w:kern w:val="32"/>
        </w:rPr>
        <w:t xml:space="preserve">tohoto </w:t>
      </w:r>
      <w:r w:rsidRPr="00CD546F">
        <w:rPr>
          <w:bCs/>
          <w:kern w:val="32"/>
        </w:rPr>
        <w:t>DPS je uvolněné teplo ze spalovacího procesu v motoru využit v maximální míře v horkovodním systému teplárny. Ze sběr</w:t>
      </w:r>
      <w:r w:rsidR="00424449">
        <w:rPr>
          <w:bCs/>
          <w:kern w:val="32"/>
        </w:rPr>
        <w:t>ače</w:t>
      </w:r>
      <w:r w:rsidRPr="00CD546F">
        <w:rPr>
          <w:bCs/>
          <w:kern w:val="32"/>
        </w:rPr>
        <w:t xml:space="preserve"> vratné vody bude vedena potrubní trasa DN200 k oběhovým čerpadlům (67 NDB10 AP120 a 130) a dále přes nouzový chladič, kde se teplejší vratná voda před vstupem do olejového chladiče ochlazuje na požadovanou teplotu cca 62 °C. Vratná voda odebere v olejovém chladiči teplo z olejového okruhu motoru a dále v chladiči plášťové vody teplo z HT okruhu motoru. Oteplená vratná voda o teplotě (při plném zatížení motoru) 85</w:t>
      </w:r>
      <w:r w:rsidR="004C601B" w:rsidRPr="00CD546F">
        <w:rPr>
          <w:bCs/>
          <w:kern w:val="32"/>
        </w:rPr>
        <w:t xml:space="preserve"> </w:t>
      </w:r>
      <w:r w:rsidRPr="00CD546F">
        <w:rPr>
          <w:bCs/>
          <w:kern w:val="32"/>
        </w:rPr>
        <w:t>°C je vrácena zpátky do horní části sběr</w:t>
      </w:r>
      <w:r w:rsidR="00424449">
        <w:rPr>
          <w:bCs/>
          <w:kern w:val="32"/>
        </w:rPr>
        <w:t>ače</w:t>
      </w:r>
      <w:r w:rsidRPr="00CD546F">
        <w:rPr>
          <w:bCs/>
          <w:kern w:val="32"/>
        </w:rPr>
        <w:t xml:space="preserve"> vratné vody.   </w:t>
      </w:r>
    </w:p>
    <w:p w14:paraId="03FA58DC" w14:textId="77777777" w:rsidR="008B624B" w:rsidRPr="00CD546F" w:rsidRDefault="008B624B" w:rsidP="00C075BC">
      <w:pPr>
        <w:spacing w:line="264" w:lineRule="auto"/>
        <w:rPr>
          <w:bCs/>
          <w:kern w:val="32"/>
        </w:rPr>
      </w:pPr>
      <w:r w:rsidRPr="00CD546F">
        <w:rPr>
          <w:bCs/>
          <w:kern w:val="32"/>
        </w:rPr>
        <w:t>Pro chod spalovacího plynového motoru je důležité udržovat teplotu motorem cirkulujících medií v povoleném rozsahu. Nevyužitelné nízkopotenciální teplo z LT okruhu bude mařeno v systému chlazení PM7, viz DPS 03.5.</w:t>
      </w:r>
    </w:p>
    <w:p w14:paraId="362F9C0E" w14:textId="77777777" w:rsidR="008B624B" w:rsidRPr="00CD546F" w:rsidRDefault="008B624B" w:rsidP="00C075BC">
      <w:pPr>
        <w:pStyle w:val="Parametryza0"/>
        <w:ind w:left="0"/>
        <w:rPr>
          <w:bCs/>
          <w:kern w:val="32"/>
        </w:rPr>
      </w:pPr>
      <w:r w:rsidRPr="00CD546F">
        <w:rPr>
          <w:bCs/>
          <w:kern w:val="32"/>
        </w:rPr>
        <w:t>Za motorem budou pomocná zařízení uspořádána do jednoho modulu (skidu), který bude slučovat do společné nosné konstrukce téměř veškerá pomocná zařízení motoru. Součásti modulu pomocných zařízení budou:</w:t>
      </w:r>
    </w:p>
    <w:p w14:paraId="5B829E66" w14:textId="77777777" w:rsidR="008B624B" w:rsidRPr="00CD546F" w:rsidRDefault="008B624B" w:rsidP="00C075BC">
      <w:pPr>
        <w:pStyle w:val="Odrka"/>
      </w:pPr>
      <w:r w:rsidRPr="00CD546F">
        <w:t>oběhová čerpadla okruhu vyvedení tepla</w:t>
      </w:r>
    </w:p>
    <w:p w14:paraId="3D039CAD" w14:textId="77777777" w:rsidR="008B624B" w:rsidRPr="00CD546F" w:rsidRDefault="008B624B" w:rsidP="00C075BC">
      <w:pPr>
        <w:pStyle w:val="Odrka"/>
      </w:pPr>
      <w:r w:rsidRPr="00CD546F">
        <w:t xml:space="preserve">trojcestné ventily </w:t>
      </w:r>
    </w:p>
    <w:p w14:paraId="4E9E68B8" w14:textId="77777777" w:rsidR="008B624B" w:rsidRPr="00CD546F" w:rsidRDefault="008B624B" w:rsidP="00C075BC">
      <w:pPr>
        <w:pStyle w:val="Odrka"/>
      </w:pPr>
      <w:r w:rsidRPr="00CD546F">
        <w:t>výměník chlazení oleje</w:t>
      </w:r>
    </w:p>
    <w:p w14:paraId="2E244CD0" w14:textId="77777777" w:rsidR="008B624B" w:rsidRPr="00CD546F" w:rsidRDefault="008B624B" w:rsidP="00C075BC">
      <w:pPr>
        <w:pStyle w:val="Odrka"/>
      </w:pPr>
      <w:r w:rsidRPr="00CD546F">
        <w:t>výměník chlazení plášťové vody</w:t>
      </w:r>
    </w:p>
    <w:p w14:paraId="41A3859A" w14:textId="77777777" w:rsidR="008B624B" w:rsidRPr="00CD546F" w:rsidRDefault="008B624B" w:rsidP="00C075BC">
      <w:pPr>
        <w:pStyle w:val="Odrka"/>
      </w:pPr>
      <w:r w:rsidRPr="00CD546F">
        <w:t>výměník nouzového chlazení</w:t>
      </w:r>
    </w:p>
    <w:p w14:paraId="39494E12" w14:textId="77777777" w:rsidR="008B624B" w:rsidRPr="00CD546F" w:rsidRDefault="008B624B" w:rsidP="00C075BC">
      <w:pPr>
        <w:pStyle w:val="Odrka"/>
      </w:pPr>
      <w:r w:rsidRPr="00CD546F">
        <w:t>čerpadla chladícího okruhu nouzového chladiče</w:t>
      </w:r>
    </w:p>
    <w:p w14:paraId="4C44DC4F" w14:textId="77777777" w:rsidR="008B624B" w:rsidRPr="00CD546F" w:rsidRDefault="008B624B" w:rsidP="00C075BC">
      <w:pPr>
        <w:pStyle w:val="Odrka"/>
      </w:pPr>
      <w:r w:rsidRPr="00CD546F">
        <w:lastRenderedPageBreak/>
        <w:t>duplexový olejové filtry</w:t>
      </w:r>
    </w:p>
    <w:p w14:paraId="08C49F64" w14:textId="77777777" w:rsidR="008B624B" w:rsidRPr="00CD546F" w:rsidRDefault="008B624B" w:rsidP="00C075BC">
      <w:pPr>
        <w:pStyle w:val="Odrka"/>
      </w:pPr>
      <w:r w:rsidRPr="00CD546F">
        <w:t xml:space="preserve">expanzomaty </w:t>
      </w:r>
    </w:p>
    <w:p w14:paraId="7A2366E3" w14:textId="77777777" w:rsidR="008B624B" w:rsidRPr="00CD546F" w:rsidRDefault="008B624B" w:rsidP="00C075BC">
      <w:r w:rsidRPr="00CD546F">
        <w:t>a jiná pomocná zařízení.</w:t>
      </w:r>
    </w:p>
    <w:p w14:paraId="3B2F0F12" w14:textId="192B5776" w:rsidR="008B624B" w:rsidRPr="00CD546F" w:rsidRDefault="008B624B" w:rsidP="00C075BC">
      <w:pPr>
        <w:pStyle w:val="Parametryza0"/>
        <w:ind w:left="0"/>
        <w:rPr>
          <w:bCs/>
          <w:kern w:val="32"/>
        </w:rPr>
      </w:pPr>
      <w:r w:rsidRPr="00CD546F">
        <w:rPr>
          <w:bCs/>
          <w:kern w:val="32"/>
        </w:rPr>
        <w:t xml:space="preserve">Okruh vyvedení tepla </w:t>
      </w:r>
      <w:r w:rsidR="002E76DF" w:rsidRPr="00CD546F">
        <w:rPr>
          <w:bCs/>
          <w:kern w:val="32"/>
        </w:rPr>
        <w:t xml:space="preserve">(sekundární okruh) </w:t>
      </w:r>
      <w:r w:rsidRPr="00CD546F">
        <w:rPr>
          <w:bCs/>
          <w:kern w:val="32"/>
        </w:rPr>
        <w:t xml:space="preserve">je vybaven průtokoměrem a teploměry, které jsou umístěny na vstupu a na výstupu modulu tak, aby bylo umožněno kvantitativní vyhodnocení vyvedeného tepla.   </w:t>
      </w:r>
    </w:p>
    <w:p w14:paraId="17620214" w14:textId="77777777" w:rsidR="008B624B" w:rsidRPr="00CD546F" w:rsidRDefault="008B624B" w:rsidP="00C075BC">
      <w:pPr>
        <w:pStyle w:val="Parametryza0"/>
        <w:spacing w:after="0"/>
        <w:rPr>
          <w:bCs/>
          <w:kern w:val="32"/>
        </w:rPr>
      </w:pPr>
      <w:r w:rsidRPr="00CD546F">
        <w:rPr>
          <w:bCs/>
          <w:kern w:val="32"/>
        </w:rPr>
        <w:t>Předpokládané parametry topné vody:</w:t>
      </w:r>
    </w:p>
    <w:p w14:paraId="25F67942" w14:textId="4F5A9EF4" w:rsidR="008B624B" w:rsidRPr="00CD546F" w:rsidRDefault="008B624B" w:rsidP="00C075BC">
      <w:pPr>
        <w:pStyle w:val="Parametryza0"/>
        <w:spacing w:after="0"/>
        <w:rPr>
          <w:bCs/>
          <w:kern w:val="32"/>
        </w:rPr>
      </w:pPr>
      <w:r w:rsidRPr="00CD546F">
        <w:rPr>
          <w:bCs/>
          <w:kern w:val="32"/>
        </w:rPr>
        <w:t xml:space="preserve">Teplota vody vratné větve horkovodní soustavy </w:t>
      </w:r>
      <w:r w:rsidRPr="00CD546F">
        <w:rPr>
          <w:bCs/>
          <w:kern w:val="32"/>
        </w:rPr>
        <w:tab/>
        <w:t>65-70</w:t>
      </w:r>
      <w:r w:rsidR="004C601B" w:rsidRPr="00CD546F">
        <w:rPr>
          <w:bCs/>
          <w:kern w:val="32"/>
        </w:rPr>
        <w:tab/>
      </w:r>
      <w:r w:rsidRPr="00CD546F">
        <w:rPr>
          <w:bCs/>
          <w:kern w:val="32"/>
        </w:rPr>
        <w:t xml:space="preserve">°C </w:t>
      </w:r>
    </w:p>
    <w:p w14:paraId="7B969118" w14:textId="4A33D8F9" w:rsidR="008B624B" w:rsidRPr="00CD546F" w:rsidRDefault="008B624B" w:rsidP="00C075BC">
      <w:pPr>
        <w:pStyle w:val="Parametryza0"/>
        <w:spacing w:after="0"/>
        <w:rPr>
          <w:bCs/>
          <w:kern w:val="32"/>
        </w:rPr>
      </w:pPr>
      <w:r w:rsidRPr="00CD546F">
        <w:rPr>
          <w:bCs/>
          <w:kern w:val="32"/>
        </w:rPr>
        <w:t xml:space="preserve">Přetlak topné vody v místě připojení </w:t>
      </w:r>
      <w:r w:rsidR="004C601B" w:rsidRPr="00CD546F">
        <w:rPr>
          <w:bCs/>
          <w:kern w:val="32"/>
        </w:rPr>
        <w:tab/>
      </w:r>
      <w:r w:rsidRPr="00CD546F">
        <w:rPr>
          <w:bCs/>
          <w:kern w:val="32"/>
        </w:rPr>
        <w:t>5,70</w:t>
      </w:r>
      <w:r w:rsidRPr="00CD546F">
        <w:rPr>
          <w:bCs/>
          <w:kern w:val="32"/>
        </w:rPr>
        <w:tab/>
      </w:r>
      <w:r w:rsidR="009D2EEA" w:rsidRPr="00CD546F">
        <w:rPr>
          <w:bCs/>
          <w:kern w:val="32"/>
        </w:rPr>
        <w:t xml:space="preserve">       </w:t>
      </w:r>
      <w:r w:rsidR="00F975D7">
        <w:rPr>
          <w:bCs/>
          <w:kern w:val="32"/>
        </w:rPr>
        <w:t>bar (g)</w:t>
      </w:r>
    </w:p>
    <w:p w14:paraId="5A4947CB" w14:textId="0B975B2A" w:rsidR="008B624B" w:rsidRPr="00CD546F" w:rsidRDefault="008B624B" w:rsidP="00C075BC">
      <w:pPr>
        <w:pStyle w:val="Parametryza0"/>
        <w:spacing w:after="0"/>
        <w:rPr>
          <w:bCs/>
          <w:kern w:val="32"/>
        </w:rPr>
      </w:pPr>
      <w:r w:rsidRPr="00CD546F">
        <w:rPr>
          <w:bCs/>
          <w:kern w:val="32"/>
        </w:rPr>
        <w:t>Teplota vody na výstupu z</w:t>
      </w:r>
      <w:r w:rsidR="004C601B" w:rsidRPr="00CD546F">
        <w:rPr>
          <w:bCs/>
          <w:kern w:val="32"/>
        </w:rPr>
        <w:t> </w:t>
      </w:r>
      <w:r w:rsidRPr="00CD546F">
        <w:rPr>
          <w:bCs/>
          <w:kern w:val="32"/>
        </w:rPr>
        <w:t>modulu</w:t>
      </w:r>
      <w:r w:rsidR="004C601B" w:rsidRPr="00CD546F">
        <w:rPr>
          <w:bCs/>
          <w:kern w:val="32"/>
        </w:rPr>
        <w:t xml:space="preserve"> </w:t>
      </w:r>
      <w:r w:rsidRPr="00CD546F">
        <w:rPr>
          <w:bCs/>
          <w:kern w:val="32"/>
        </w:rPr>
        <w:t xml:space="preserve">cca   </w:t>
      </w:r>
      <w:r w:rsidR="001E76B8" w:rsidRPr="00CD546F">
        <w:rPr>
          <w:bCs/>
          <w:kern w:val="32"/>
        </w:rPr>
        <w:tab/>
      </w:r>
      <w:r w:rsidRPr="00CD546F">
        <w:rPr>
          <w:bCs/>
          <w:kern w:val="32"/>
        </w:rPr>
        <w:t>85</w:t>
      </w:r>
      <w:r w:rsidRPr="00CD546F">
        <w:rPr>
          <w:bCs/>
          <w:kern w:val="32"/>
        </w:rPr>
        <w:tab/>
        <w:t xml:space="preserve">°C </w:t>
      </w:r>
    </w:p>
    <w:p w14:paraId="5DF00670" w14:textId="2EC6FD6B" w:rsidR="008B624B" w:rsidRPr="00CD546F" w:rsidRDefault="008B624B" w:rsidP="00C075BC">
      <w:pPr>
        <w:pStyle w:val="Parametryza0"/>
        <w:spacing w:after="0"/>
        <w:rPr>
          <w:bCs/>
          <w:kern w:val="32"/>
        </w:rPr>
      </w:pPr>
      <w:r w:rsidRPr="00CD546F">
        <w:rPr>
          <w:bCs/>
          <w:kern w:val="32"/>
        </w:rPr>
        <w:t xml:space="preserve">Průtok topné vody přes </w:t>
      </w:r>
      <w:r w:rsidR="004C601B" w:rsidRPr="00CD546F">
        <w:rPr>
          <w:bCs/>
          <w:kern w:val="32"/>
        </w:rPr>
        <w:t>modul cca</w:t>
      </w:r>
      <w:r w:rsidRPr="00CD546F">
        <w:rPr>
          <w:bCs/>
          <w:kern w:val="32"/>
        </w:rPr>
        <w:t xml:space="preserve">  </w:t>
      </w:r>
      <w:r w:rsidR="004C601B" w:rsidRPr="00CD546F">
        <w:rPr>
          <w:bCs/>
          <w:kern w:val="32"/>
        </w:rPr>
        <w:tab/>
      </w:r>
      <w:r w:rsidRPr="00CD546F">
        <w:rPr>
          <w:bCs/>
          <w:kern w:val="32"/>
        </w:rPr>
        <w:t>22</w:t>
      </w:r>
      <w:r w:rsidR="004C601B" w:rsidRPr="00CD546F">
        <w:rPr>
          <w:bCs/>
          <w:kern w:val="32"/>
        </w:rPr>
        <w:t xml:space="preserve">5  </w:t>
      </w:r>
      <w:r w:rsidR="004C601B" w:rsidRPr="00CD546F">
        <w:rPr>
          <w:bCs/>
          <w:kern w:val="32"/>
        </w:rPr>
        <w:tab/>
      </w:r>
      <w:r w:rsidRPr="00CD546F">
        <w:rPr>
          <w:bCs/>
          <w:kern w:val="32"/>
        </w:rPr>
        <w:t>m</w:t>
      </w:r>
      <w:r w:rsidRPr="00CD546F">
        <w:rPr>
          <w:bCs/>
          <w:kern w:val="32"/>
          <w:vertAlign w:val="superscript"/>
        </w:rPr>
        <w:t>3</w:t>
      </w:r>
      <w:r w:rsidRPr="00CD546F">
        <w:rPr>
          <w:bCs/>
          <w:kern w:val="32"/>
        </w:rPr>
        <w:t>/h</w:t>
      </w:r>
    </w:p>
    <w:p w14:paraId="22F4CA83" w14:textId="59819312" w:rsidR="002E76DF" w:rsidRPr="00CD546F" w:rsidRDefault="002E76DF" w:rsidP="00C075BC">
      <w:pPr>
        <w:pStyle w:val="Parametryza0"/>
        <w:rPr>
          <w:bCs/>
          <w:kern w:val="32"/>
        </w:rPr>
      </w:pPr>
      <w:r w:rsidRPr="00CD546F">
        <w:rPr>
          <w:bCs/>
          <w:kern w:val="32"/>
        </w:rPr>
        <w:t xml:space="preserve">Požadovaná tlaková třída potrubí okruhu </w:t>
      </w:r>
      <w:r w:rsidRPr="00CD546F">
        <w:rPr>
          <w:bCs/>
          <w:kern w:val="32"/>
        </w:rPr>
        <w:tab/>
        <w:t>PN25</w:t>
      </w:r>
    </w:p>
    <w:p w14:paraId="5C33CE47" w14:textId="78319606" w:rsidR="008B624B" w:rsidRDefault="008B624B" w:rsidP="00C075BC">
      <w:pPr>
        <w:pStyle w:val="Parametryza0"/>
        <w:ind w:left="0"/>
        <w:rPr>
          <w:bCs/>
          <w:kern w:val="32"/>
        </w:rPr>
      </w:pPr>
      <w:r w:rsidRPr="00CD546F">
        <w:rPr>
          <w:bCs/>
          <w:kern w:val="32"/>
        </w:rPr>
        <w:t>Modul (skid) reaguje na všechny provozní stavy PM tak, aby byl zachován optimální chod motoru.</w:t>
      </w:r>
    </w:p>
    <w:p w14:paraId="215549C9" w14:textId="77777777" w:rsidR="00671633" w:rsidRPr="00CD546F" w:rsidRDefault="00671633" w:rsidP="00C075BC">
      <w:pPr>
        <w:pStyle w:val="Parametryza0"/>
        <w:ind w:left="0"/>
        <w:rPr>
          <w:bCs/>
          <w:kern w:val="32"/>
        </w:rPr>
      </w:pPr>
    </w:p>
    <w:p w14:paraId="4A7D6098" w14:textId="20381023" w:rsidR="008B624B" w:rsidRPr="00CD546F" w:rsidRDefault="004C601B" w:rsidP="00C075BC">
      <w:pPr>
        <w:spacing w:line="264" w:lineRule="auto"/>
        <w:rPr>
          <w:b/>
        </w:rPr>
      </w:pPr>
      <w:bookmarkStart w:id="45" w:name="_Toc80603990"/>
      <w:r w:rsidRPr="00CD546F">
        <w:rPr>
          <w:b/>
        </w:rPr>
        <w:t xml:space="preserve">DPS 03.5 - </w:t>
      </w:r>
      <w:r w:rsidR="008B624B" w:rsidRPr="00CD546F">
        <w:rPr>
          <w:b/>
        </w:rPr>
        <w:t xml:space="preserve">Chlazení plynového motoru </w:t>
      </w:r>
      <w:bookmarkEnd w:id="45"/>
    </w:p>
    <w:p w14:paraId="46EF8926" w14:textId="77777777" w:rsidR="008B624B" w:rsidRPr="00CD546F" w:rsidRDefault="008B624B" w:rsidP="00C075BC">
      <w:pPr>
        <w:pStyle w:val="StylBodZarovnatdobloku"/>
        <w:numPr>
          <w:ilvl w:val="0"/>
          <w:numId w:val="0"/>
        </w:numPr>
        <w:tabs>
          <w:tab w:val="left" w:pos="708"/>
        </w:tabs>
        <w:rPr>
          <w:b/>
        </w:rPr>
      </w:pPr>
      <w:r w:rsidRPr="00CD546F">
        <w:rPr>
          <w:bCs/>
          <w:kern w:val="32"/>
        </w:rPr>
        <w:t xml:space="preserve">Účelem tohoto dílčího provozního souboru je zajištění chlazení plynového motoru tak, aby teploty medií byly optimální při jakémkoli provozního stavu motoru. Chladící systém PM7 je navržen a výkonově nadimenzován k zajištění chlazení medií motoru (plášťové vody, mazacího oleje a stlačeného spalovacího vzduchu) a k dodržování teplot uvedených medií při chodu motoru v předepsaném rozsahu bez přičinění systému vyvedení tepla horkovodní sestavou (DPS 03.4).  </w:t>
      </w:r>
    </w:p>
    <w:p w14:paraId="6E6D6027" w14:textId="21CFE33C" w:rsidR="008B624B" w:rsidRPr="00CD546F" w:rsidRDefault="008B624B" w:rsidP="00C075BC">
      <w:r w:rsidRPr="00CD546F">
        <w:rPr>
          <w:bCs/>
          <w:kern w:val="32"/>
        </w:rPr>
        <w:t xml:space="preserve">Media motoru </w:t>
      </w:r>
      <w:r w:rsidRPr="00CD546F">
        <w:t>PM7</w:t>
      </w:r>
      <w:r w:rsidRPr="00CD546F">
        <w:rPr>
          <w:bCs/>
          <w:kern w:val="32"/>
        </w:rPr>
        <w:t xml:space="preserve"> se budou chladit paralelně v</w:t>
      </w:r>
      <w:r w:rsidR="004C601B" w:rsidRPr="00CD546F">
        <w:rPr>
          <w:bCs/>
          <w:kern w:val="32"/>
        </w:rPr>
        <w:t>e</w:t>
      </w:r>
      <w:r w:rsidRPr="00CD546F">
        <w:rPr>
          <w:bCs/>
          <w:kern w:val="32"/>
        </w:rPr>
        <w:t xml:space="preserve"> dvou chladicích okruhách, respektive na LT okruhu a okruhu nouzového chlazení.</w:t>
      </w:r>
      <w:r w:rsidRPr="00CD546F">
        <w:t xml:space="preserve"> Nově vybudovaný systém suchého chlazení bude využívat sdružené radiátory s ventilátory</w:t>
      </w:r>
      <w:r w:rsidRPr="00CD546F">
        <w:rPr>
          <w:bCs/>
          <w:kern w:val="32"/>
        </w:rPr>
        <w:t>, kde se ve spodní části radiátoru bude chladit LT okruh a v horní části okruh nouzového chlazení</w:t>
      </w:r>
      <w:r w:rsidRPr="00CD546F">
        <w:t xml:space="preserve">. </w:t>
      </w:r>
    </w:p>
    <w:p w14:paraId="750EA0D7" w14:textId="42FDDEFF" w:rsidR="008B624B" w:rsidRPr="00CD546F" w:rsidRDefault="008B624B" w:rsidP="00C075BC">
      <w:r w:rsidRPr="00671633">
        <w:t xml:space="preserve">Předpokládaná baterie suchých chladičů bude napojena paralelně a umístěna na střechu </w:t>
      </w:r>
      <w:r w:rsidR="00145A1D" w:rsidRPr="00671633">
        <w:t>přístavku pomocných zařízení</w:t>
      </w:r>
      <w:r w:rsidR="00671633" w:rsidRPr="00671633">
        <w:t xml:space="preserve"> </w:t>
      </w:r>
      <w:r w:rsidR="00671633" w:rsidRPr="00D9222C">
        <w:t>objektu PM7</w:t>
      </w:r>
      <w:r w:rsidRPr="00671633">
        <w:t>.</w:t>
      </w:r>
      <w:r w:rsidRPr="00CD546F">
        <w:t xml:space="preserve"> </w:t>
      </w:r>
    </w:p>
    <w:p w14:paraId="440770BE" w14:textId="132D9C22" w:rsidR="008B624B" w:rsidRPr="00CD546F" w:rsidRDefault="008B624B" w:rsidP="00C075BC">
      <w:pPr>
        <w:rPr>
          <w:bCs/>
          <w:kern w:val="32"/>
        </w:rPr>
      </w:pPr>
      <w:r w:rsidRPr="00CD546F">
        <w:rPr>
          <w:bCs/>
          <w:kern w:val="32"/>
        </w:rPr>
        <w:t>Chladicí medium bude nemrznoucí směs glykolu o patřičnou koncentraci (35-40</w:t>
      </w:r>
      <w:r w:rsidR="004C601B" w:rsidRPr="00CD546F">
        <w:rPr>
          <w:bCs/>
          <w:kern w:val="32"/>
        </w:rPr>
        <w:t xml:space="preserve"> </w:t>
      </w:r>
      <w:r w:rsidRPr="00CD546F">
        <w:rPr>
          <w:bCs/>
          <w:kern w:val="32"/>
        </w:rPr>
        <w:t>%) tak, aby se zabránilo zamrzání při předpokládané minimální teplotě v dané lokalitě.</w:t>
      </w:r>
    </w:p>
    <w:p w14:paraId="11319D7D" w14:textId="4BBAC7A4" w:rsidR="008B624B" w:rsidRPr="00CD546F" w:rsidRDefault="008B624B" w:rsidP="00C075BC">
      <w:pPr>
        <w:rPr>
          <w:bCs/>
          <w:kern w:val="32"/>
        </w:rPr>
      </w:pPr>
      <w:r w:rsidRPr="00CD546F">
        <w:rPr>
          <w:bCs/>
          <w:kern w:val="32"/>
        </w:rPr>
        <w:t xml:space="preserve">LT okruh slouží k maření tepla z 2. stupně mezichladiče spalovacího vzduchu. Před startem motoru je třícestný ventil okruhu v poloze pro obtok suchých chladičů s ventilátory. Při najíždění a chodu motoru v závislosti na teplotě směsi na vstupu do motoru (mezichladiče) </w:t>
      </w:r>
      <w:r w:rsidR="0068679D" w:rsidRPr="00CD546F">
        <w:rPr>
          <w:bCs/>
          <w:kern w:val="32"/>
        </w:rPr>
        <w:t>přepne třícestný</w:t>
      </w:r>
      <w:r w:rsidRPr="00CD546F">
        <w:rPr>
          <w:bCs/>
          <w:kern w:val="32"/>
        </w:rPr>
        <w:t xml:space="preserve"> ventil do patřičné polohy tak, aby byla požadovaná teplota směsi na vstupu do motoru udržována konstantní.    </w:t>
      </w:r>
    </w:p>
    <w:p w14:paraId="6501832B" w14:textId="77777777" w:rsidR="008B624B" w:rsidRPr="00CD546F" w:rsidRDefault="008B624B" w:rsidP="00C075BC">
      <w:pPr>
        <w:rPr>
          <w:bCs/>
          <w:kern w:val="32"/>
        </w:rPr>
      </w:pPr>
      <w:r w:rsidRPr="00CD546F">
        <w:rPr>
          <w:bCs/>
          <w:kern w:val="32"/>
        </w:rPr>
        <w:t>LT okruh se skládá zejména z:</w:t>
      </w:r>
    </w:p>
    <w:p w14:paraId="0611F14D" w14:textId="77777777" w:rsidR="008B624B" w:rsidRPr="00CD546F" w:rsidRDefault="008B624B" w:rsidP="00C075BC">
      <w:pPr>
        <w:pStyle w:val="Odrka"/>
      </w:pPr>
      <w:r w:rsidRPr="00CD546F">
        <w:t>mezichladiče 2. stupně na dochlazování stlačeného spalovacího vzduchu o výkonu 0,635 MW</w:t>
      </w:r>
      <w:r w:rsidRPr="00CD546F">
        <w:rPr>
          <w:vertAlign w:val="subscript"/>
        </w:rPr>
        <w:t>t</w:t>
      </w:r>
    </w:p>
    <w:p w14:paraId="7962C0EE" w14:textId="77777777" w:rsidR="008B624B" w:rsidRPr="00CD546F" w:rsidRDefault="008B624B" w:rsidP="00C075BC">
      <w:pPr>
        <w:pStyle w:val="Odrka"/>
      </w:pPr>
      <w:r w:rsidRPr="00CD546F">
        <w:t>chladiče generátoru o výkonu 0,280 MW</w:t>
      </w:r>
      <w:r w:rsidRPr="00CD546F">
        <w:rPr>
          <w:vertAlign w:val="subscript"/>
        </w:rPr>
        <w:t>t</w:t>
      </w:r>
    </w:p>
    <w:p w14:paraId="5C905FDF" w14:textId="77777777" w:rsidR="008B624B" w:rsidRPr="00CD546F" w:rsidRDefault="008B624B" w:rsidP="00C075BC">
      <w:pPr>
        <w:pStyle w:val="Odrka"/>
      </w:pPr>
      <w:r w:rsidRPr="00CD546F">
        <w:t>čerpadla LT okruhu, poháněné hřídelí motoru</w:t>
      </w:r>
    </w:p>
    <w:p w14:paraId="29BAE021" w14:textId="77777777" w:rsidR="008B624B" w:rsidRPr="00CD546F" w:rsidRDefault="008B624B" w:rsidP="00C075BC">
      <w:pPr>
        <w:pStyle w:val="Odrka"/>
      </w:pPr>
      <w:r w:rsidRPr="00CD546F">
        <w:t xml:space="preserve">třícestného ventilu </w:t>
      </w:r>
    </w:p>
    <w:p w14:paraId="01351DF8" w14:textId="77777777" w:rsidR="008B624B" w:rsidRPr="00CD546F" w:rsidRDefault="008B624B" w:rsidP="00C075BC">
      <w:pPr>
        <w:pStyle w:val="Odrka"/>
      </w:pPr>
      <w:r w:rsidRPr="00CD546F">
        <w:t>sdruženého suchého chladiče s ventilátory – viz DPS 03.6</w:t>
      </w:r>
    </w:p>
    <w:p w14:paraId="3038F48F" w14:textId="63C0C1B7" w:rsidR="008B624B" w:rsidRPr="00CD546F" w:rsidRDefault="008B624B" w:rsidP="00C075BC">
      <w:pPr>
        <w:pStyle w:val="Odrka"/>
      </w:pPr>
      <w:r w:rsidRPr="00CD546F">
        <w:t xml:space="preserve">a potrubních tras </w:t>
      </w:r>
    </w:p>
    <w:p w14:paraId="7D5E6B98" w14:textId="74D47B5E" w:rsidR="008B624B" w:rsidRPr="00CD546F" w:rsidRDefault="008B624B" w:rsidP="00C075BC">
      <w:pPr>
        <w:rPr>
          <w:bCs/>
          <w:kern w:val="32"/>
        </w:rPr>
      </w:pPr>
      <w:r w:rsidRPr="00CD546F">
        <w:rPr>
          <w:bCs/>
          <w:kern w:val="32"/>
        </w:rPr>
        <w:lastRenderedPageBreak/>
        <w:t xml:space="preserve">Okruh nouzového chlazení slouží k maření tepla z HT okruhu, které nebylo využito v okruhu vyvedení tepla. Pokud teplota chladící směsi na vstupu a výstupu z nouzového chladiče bude stejná, nebo bude-li veškeré teplo z HT okruhu využito, třícestný ventil tohoto okruhu přepne do polohy obtoku suchých chladičů s ventilátory.   </w:t>
      </w:r>
    </w:p>
    <w:p w14:paraId="2A5291BE" w14:textId="77777777" w:rsidR="008B624B" w:rsidRPr="00CD546F" w:rsidRDefault="008B624B" w:rsidP="00C075BC">
      <w:r w:rsidRPr="00CD546F">
        <w:t>Okruh nouzového chlazení se skládá zejména z:</w:t>
      </w:r>
    </w:p>
    <w:p w14:paraId="3CADF2AD" w14:textId="77777777" w:rsidR="008B624B" w:rsidRPr="00CD546F" w:rsidRDefault="008B624B" w:rsidP="00C075BC">
      <w:pPr>
        <w:pStyle w:val="Odrka"/>
      </w:pPr>
      <w:r w:rsidRPr="00CD546F">
        <w:t>chladiče nouzového chlazení o výkonu cca 5,820 MW</w:t>
      </w:r>
      <w:r w:rsidRPr="00CD546F">
        <w:rPr>
          <w:vertAlign w:val="subscript"/>
        </w:rPr>
        <w:t>t</w:t>
      </w:r>
    </w:p>
    <w:p w14:paraId="7843A9B7" w14:textId="50D114DD" w:rsidR="008B624B" w:rsidRPr="00CD546F" w:rsidRDefault="008B624B" w:rsidP="00C075BC">
      <w:pPr>
        <w:pStyle w:val="Odrka"/>
      </w:pPr>
      <w:r w:rsidRPr="00CD546F">
        <w:t>sdruženého suchého chladiče s </w:t>
      </w:r>
      <w:r w:rsidR="00803498" w:rsidRPr="00CD546F">
        <w:t>ventilátory – viz</w:t>
      </w:r>
      <w:r w:rsidRPr="00CD546F">
        <w:t xml:space="preserve"> DPS 03.6</w:t>
      </w:r>
    </w:p>
    <w:p w14:paraId="56D2CDA3" w14:textId="77777777" w:rsidR="008B624B" w:rsidRPr="00CD546F" w:rsidRDefault="008B624B" w:rsidP="00C075BC">
      <w:pPr>
        <w:pStyle w:val="Odrka"/>
      </w:pPr>
      <w:r w:rsidRPr="00CD546F">
        <w:t>oběhových čerpadel poháněných elektromotory</w:t>
      </w:r>
    </w:p>
    <w:p w14:paraId="7027BF4D" w14:textId="77777777" w:rsidR="008B624B" w:rsidRPr="00CD546F" w:rsidRDefault="008B624B" w:rsidP="00C075BC">
      <w:pPr>
        <w:pStyle w:val="Odrka"/>
      </w:pPr>
      <w:r w:rsidRPr="00CD546F">
        <w:t xml:space="preserve">třícestného ventilu </w:t>
      </w:r>
    </w:p>
    <w:p w14:paraId="7F868AF5" w14:textId="19A4544A" w:rsidR="008B624B" w:rsidRPr="00CD546F" w:rsidRDefault="008B624B" w:rsidP="00C075BC">
      <w:pPr>
        <w:pStyle w:val="Odrka"/>
      </w:pPr>
      <w:r w:rsidRPr="00CD546F">
        <w:t xml:space="preserve">potrubních tras </w:t>
      </w:r>
    </w:p>
    <w:p w14:paraId="50425F97" w14:textId="77777777" w:rsidR="00FB4B15" w:rsidRPr="00CD546F" w:rsidRDefault="00FB4B15" w:rsidP="00C075BC">
      <w:pPr>
        <w:spacing w:after="0"/>
        <w:ind w:left="1134"/>
        <w:rPr>
          <w:bCs/>
          <w:kern w:val="32"/>
        </w:rPr>
      </w:pPr>
    </w:p>
    <w:p w14:paraId="678DC9D8" w14:textId="2060BEF2" w:rsidR="008B624B" w:rsidRDefault="008B624B" w:rsidP="00C075BC">
      <w:pPr>
        <w:rPr>
          <w:bCs/>
          <w:kern w:val="32"/>
        </w:rPr>
      </w:pPr>
      <w:r w:rsidRPr="00CD546F">
        <w:rPr>
          <w:bCs/>
          <w:kern w:val="32"/>
        </w:rPr>
        <w:t xml:space="preserve">Zařízení LT okruhu a </w:t>
      </w:r>
      <w:r w:rsidR="00FB4B15" w:rsidRPr="00CD546F">
        <w:rPr>
          <w:bCs/>
          <w:kern w:val="32"/>
        </w:rPr>
        <w:t xml:space="preserve">část zařízení </w:t>
      </w:r>
      <w:r w:rsidRPr="00CD546F">
        <w:rPr>
          <w:bCs/>
          <w:kern w:val="32"/>
        </w:rPr>
        <w:t xml:space="preserve">okruhu nouzového chlazení budou uspořádána do již zmíněného modulu pomocných zařízení (skidu). </w:t>
      </w:r>
    </w:p>
    <w:p w14:paraId="3A8A0961" w14:textId="77777777" w:rsidR="00671633" w:rsidRPr="00CD546F" w:rsidRDefault="00671633" w:rsidP="00C075BC">
      <w:pPr>
        <w:rPr>
          <w:bCs/>
          <w:kern w:val="32"/>
        </w:rPr>
      </w:pPr>
    </w:p>
    <w:p w14:paraId="45855296" w14:textId="2E669953" w:rsidR="008B624B" w:rsidRPr="00CD546F" w:rsidRDefault="0068679D" w:rsidP="00C075BC">
      <w:pPr>
        <w:spacing w:line="264" w:lineRule="auto"/>
      </w:pPr>
      <w:bookmarkStart w:id="46" w:name="_Toc80603991"/>
      <w:r w:rsidRPr="00CD546F">
        <w:rPr>
          <w:b/>
        </w:rPr>
        <w:t xml:space="preserve">DPS 03.6 - </w:t>
      </w:r>
      <w:r w:rsidR="008B624B" w:rsidRPr="00CD546F">
        <w:rPr>
          <w:b/>
        </w:rPr>
        <w:t xml:space="preserve">Chladící radiátory a venkovní </w:t>
      </w:r>
      <w:r w:rsidR="00FB4B15" w:rsidRPr="00CD546F">
        <w:rPr>
          <w:b/>
        </w:rPr>
        <w:t xml:space="preserve">rozvody </w:t>
      </w:r>
      <w:bookmarkEnd w:id="46"/>
    </w:p>
    <w:p w14:paraId="581AAD4B" w14:textId="4392637B" w:rsidR="00FB4B15" w:rsidRPr="00CD546F" w:rsidRDefault="009D2EEA" w:rsidP="00C075BC">
      <w:pPr>
        <w:pStyle w:val="StylBodZarovnatdobloku"/>
        <w:numPr>
          <w:ilvl w:val="0"/>
          <w:numId w:val="0"/>
        </w:numPr>
        <w:tabs>
          <w:tab w:val="left" w:pos="708"/>
        </w:tabs>
        <w:rPr>
          <w:b/>
        </w:rPr>
      </w:pPr>
      <w:r w:rsidRPr="00CD546F">
        <w:rPr>
          <w:bCs/>
          <w:kern w:val="32"/>
        </w:rPr>
        <w:t>C</w:t>
      </w:r>
      <w:r w:rsidR="008B624B" w:rsidRPr="00CD546F">
        <w:rPr>
          <w:bCs/>
          <w:kern w:val="32"/>
        </w:rPr>
        <w:t>hladící radiátor</w:t>
      </w:r>
      <w:r w:rsidRPr="00CD546F">
        <w:rPr>
          <w:bCs/>
          <w:kern w:val="32"/>
        </w:rPr>
        <w:t>y</w:t>
      </w:r>
      <w:r w:rsidR="008B624B" w:rsidRPr="00CD546F">
        <w:rPr>
          <w:bCs/>
          <w:kern w:val="32"/>
        </w:rPr>
        <w:t xml:space="preserve"> </w:t>
      </w:r>
      <w:r w:rsidR="0068679D" w:rsidRPr="00CD546F">
        <w:rPr>
          <w:bCs/>
          <w:kern w:val="32"/>
        </w:rPr>
        <w:t>s</w:t>
      </w:r>
      <w:r w:rsidR="008B624B" w:rsidRPr="00CD546F">
        <w:rPr>
          <w:bCs/>
          <w:kern w:val="32"/>
        </w:rPr>
        <w:t xml:space="preserve"> ventilátory představu</w:t>
      </w:r>
      <w:r w:rsidRPr="00CD546F">
        <w:rPr>
          <w:bCs/>
          <w:kern w:val="32"/>
        </w:rPr>
        <w:t xml:space="preserve">jí </w:t>
      </w:r>
      <w:r w:rsidR="008B624B" w:rsidRPr="00CD546F">
        <w:rPr>
          <w:bCs/>
          <w:kern w:val="32"/>
        </w:rPr>
        <w:t>optimální řešení pro chlazení obou okruhů PM, chlazení LT a okruhu</w:t>
      </w:r>
      <w:r w:rsidR="0068679D" w:rsidRPr="00CD546F">
        <w:rPr>
          <w:bCs/>
          <w:kern w:val="32"/>
        </w:rPr>
        <w:t xml:space="preserve"> nouzového chlazení</w:t>
      </w:r>
      <w:r w:rsidR="008B624B" w:rsidRPr="00CD546F">
        <w:rPr>
          <w:bCs/>
          <w:kern w:val="32"/>
        </w:rPr>
        <w:t xml:space="preserve"> o výkonu respektive 1 MW</w:t>
      </w:r>
      <w:r w:rsidR="008B624B" w:rsidRPr="00CD546F">
        <w:rPr>
          <w:bCs/>
          <w:kern w:val="32"/>
          <w:vertAlign w:val="subscript"/>
        </w:rPr>
        <w:t>t</w:t>
      </w:r>
      <w:r w:rsidR="008B624B" w:rsidRPr="00CD546F">
        <w:rPr>
          <w:bCs/>
          <w:kern w:val="32"/>
        </w:rPr>
        <w:t xml:space="preserve"> a 6,4 MW</w:t>
      </w:r>
      <w:r w:rsidR="008B624B" w:rsidRPr="00CD546F">
        <w:rPr>
          <w:bCs/>
          <w:kern w:val="32"/>
          <w:vertAlign w:val="subscript"/>
        </w:rPr>
        <w:t>t</w:t>
      </w:r>
      <w:r w:rsidR="008B624B" w:rsidRPr="00CD546F">
        <w:rPr>
          <w:bCs/>
          <w:kern w:val="32"/>
        </w:rPr>
        <w:t xml:space="preserve">. </w:t>
      </w:r>
    </w:p>
    <w:p w14:paraId="39100344" w14:textId="64B6E922" w:rsidR="008B624B" w:rsidRPr="00CD546F" w:rsidRDefault="008B624B" w:rsidP="00C075BC">
      <w:pPr>
        <w:pStyle w:val="StylBodZarovnatdobloku"/>
        <w:numPr>
          <w:ilvl w:val="0"/>
          <w:numId w:val="0"/>
        </w:numPr>
        <w:tabs>
          <w:tab w:val="left" w:pos="708"/>
        </w:tabs>
        <w:spacing w:after="0"/>
        <w:ind w:left="720"/>
        <w:rPr>
          <w:b/>
        </w:rPr>
      </w:pPr>
      <w:r w:rsidRPr="00CD546F">
        <w:rPr>
          <w:bCs/>
          <w:kern w:val="32"/>
        </w:rPr>
        <w:t xml:space="preserve"> </w:t>
      </w:r>
    </w:p>
    <w:p w14:paraId="3C35929D" w14:textId="42C7B66E" w:rsidR="008B624B" w:rsidRPr="00CD546F" w:rsidRDefault="008B624B" w:rsidP="00C075BC">
      <w:pPr>
        <w:pStyle w:val="StylBodZarovnatdobloku"/>
        <w:numPr>
          <w:ilvl w:val="0"/>
          <w:numId w:val="0"/>
        </w:numPr>
        <w:tabs>
          <w:tab w:val="left" w:pos="708"/>
        </w:tabs>
        <w:rPr>
          <w:bCs/>
          <w:kern w:val="32"/>
        </w:rPr>
      </w:pPr>
      <w:r w:rsidRPr="00CD546F">
        <w:rPr>
          <w:bCs/>
          <w:kern w:val="32"/>
        </w:rPr>
        <w:t>Parametry chladícího radiátoru</w:t>
      </w:r>
      <w:r w:rsidR="00FB4B15" w:rsidRPr="00CD546F">
        <w:rPr>
          <w:bCs/>
          <w:kern w:val="32"/>
        </w:rPr>
        <w:t>:</w:t>
      </w:r>
    </w:p>
    <w:p w14:paraId="6E467403" w14:textId="77777777" w:rsidR="008B624B" w:rsidRPr="00CD546F" w:rsidRDefault="008B624B" w:rsidP="00C075BC">
      <w:pPr>
        <w:pStyle w:val="Odrka"/>
      </w:pPr>
      <w:r w:rsidRPr="00CD546F">
        <w:t xml:space="preserve">HT okruh / okruh nouzového chlazení </w:t>
      </w:r>
    </w:p>
    <w:p w14:paraId="1FDD9545" w14:textId="3DBF355B" w:rsidR="008B624B" w:rsidRPr="00CD546F" w:rsidRDefault="008B624B" w:rsidP="00C075BC">
      <w:pPr>
        <w:pStyle w:val="Odrka"/>
      </w:pPr>
      <w:r w:rsidRPr="00CD546F">
        <w:t>Chladící výkon </w:t>
      </w:r>
      <w:r w:rsidR="009D2EEA" w:rsidRPr="00CD546F">
        <w:t>(včetně 10% rezervy)</w:t>
      </w:r>
      <w:r w:rsidRPr="00CD546F">
        <w:t>              6,4</w:t>
      </w:r>
      <w:r w:rsidRPr="00CD546F">
        <w:tab/>
        <w:t>MW</w:t>
      </w:r>
      <w:r w:rsidRPr="00CD546F">
        <w:rPr>
          <w:vertAlign w:val="subscript"/>
        </w:rPr>
        <w:t>t</w:t>
      </w:r>
    </w:p>
    <w:p w14:paraId="12B44D6A" w14:textId="77777777" w:rsidR="008B624B" w:rsidRPr="00CD546F" w:rsidRDefault="008B624B" w:rsidP="00C075BC">
      <w:pPr>
        <w:pStyle w:val="Odrka"/>
      </w:pPr>
      <w:r w:rsidRPr="00CD546F">
        <w:t xml:space="preserve">Maximální výstupní teplota                               57 </w:t>
      </w:r>
      <w:r w:rsidRPr="00CD546F">
        <w:tab/>
        <w:t>°C</w:t>
      </w:r>
    </w:p>
    <w:p w14:paraId="2A0A8AB7" w14:textId="77777777" w:rsidR="008B624B" w:rsidRPr="00CD546F" w:rsidRDefault="008B624B" w:rsidP="00C075BC">
      <w:pPr>
        <w:pStyle w:val="Odrka"/>
      </w:pPr>
      <w:r w:rsidRPr="00CD546F">
        <w:t xml:space="preserve">Vstupní teplota                                                  80 </w:t>
      </w:r>
      <w:r w:rsidRPr="00CD546F">
        <w:tab/>
        <w:t>°C</w:t>
      </w:r>
    </w:p>
    <w:p w14:paraId="71785296" w14:textId="77777777" w:rsidR="008B624B" w:rsidRPr="00CD546F" w:rsidRDefault="008B624B" w:rsidP="00C075BC">
      <w:pPr>
        <w:pStyle w:val="Odrka"/>
      </w:pPr>
      <w:r w:rsidRPr="00CD546F">
        <w:t xml:space="preserve">Průtok směsi                                     cca         250 </w:t>
      </w:r>
      <w:r w:rsidRPr="00CD546F">
        <w:tab/>
        <w:t>t/h</w:t>
      </w:r>
    </w:p>
    <w:p w14:paraId="300548F7" w14:textId="6952E5A7" w:rsidR="008B624B" w:rsidRPr="00CD546F" w:rsidRDefault="008B624B" w:rsidP="00C075BC">
      <w:pPr>
        <w:pStyle w:val="Odrka"/>
      </w:pPr>
      <w:r w:rsidRPr="00CD546F">
        <w:t>Směs glycoshell                                               35</w:t>
      </w:r>
      <w:r w:rsidR="00FA11FA" w:rsidRPr="00CD546F">
        <w:t xml:space="preserve">-40 </w:t>
      </w:r>
      <w:r w:rsidRPr="00CD546F">
        <w:t>%</w:t>
      </w:r>
    </w:p>
    <w:p w14:paraId="55CD0AF7" w14:textId="63D0488A" w:rsidR="008B624B" w:rsidRPr="00CD546F" w:rsidRDefault="008B624B" w:rsidP="00C075BC">
      <w:pPr>
        <w:pStyle w:val="Odrka"/>
      </w:pPr>
      <w:r w:rsidRPr="00CD546F">
        <w:t xml:space="preserve">Měrná tepelná kapacita směsi  </w:t>
      </w:r>
      <w:r w:rsidR="00BC605A">
        <w:t>cca</w:t>
      </w:r>
      <w:r w:rsidRPr="00CD546F">
        <w:t xml:space="preserve">                 3,75 </w:t>
      </w:r>
      <w:r w:rsidRPr="00CD546F">
        <w:tab/>
        <w:t>kJ/kg.K</w:t>
      </w:r>
    </w:p>
    <w:p w14:paraId="362A7A66" w14:textId="77777777" w:rsidR="008B624B" w:rsidRPr="00CD546F" w:rsidRDefault="008B624B" w:rsidP="00C075BC">
      <w:pPr>
        <w:pStyle w:val="StylBodZarovnatdobloku"/>
        <w:numPr>
          <w:ilvl w:val="0"/>
          <w:numId w:val="0"/>
        </w:numPr>
        <w:tabs>
          <w:tab w:val="left" w:pos="708"/>
        </w:tabs>
        <w:spacing w:after="0"/>
        <w:ind w:left="540"/>
        <w:rPr>
          <w:bCs/>
          <w:kern w:val="32"/>
        </w:rPr>
      </w:pPr>
      <w:r w:rsidRPr="00CD546F">
        <w:rPr>
          <w:bCs/>
          <w:kern w:val="32"/>
        </w:rPr>
        <w:t xml:space="preserve">                                               </w:t>
      </w:r>
    </w:p>
    <w:p w14:paraId="16A67EA3" w14:textId="77777777" w:rsidR="008B624B" w:rsidRPr="00CD546F" w:rsidRDefault="008B624B" w:rsidP="00C075BC">
      <w:pPr>
        <w:pStyle w:val="Odrka"/>
      </w:pPr>
      <w:r w:rsidRPr="00CD546F">
        <w:t>LT okruh / nízkoteplotní okruh</w:t>
      </w:r>
    </w:p>
    <w:p w14:paraId="0C54F60E" w14:textId="7E074815" w:rsidR="008B624B" w:rsidRPr="00CD546F" w:rsidRDefault="008B624B" w:rsidP="00C075BC">
      <w:pPr>
        <w:pStyle w:val="Odrka"/>
      </w:pPr>
      <w:r w:rsidRPr="00CD546F">
        <w:t>Chladící výkon</w:t>
      </w:r>
      <w:r w:rsidR="00FB0A0E" w:rsidRPr="00CD546F">
        <w:t xml:space="preserve"> (včetně 10% rezervy)  </w:t>
      </w:r>
      <w:r w:rsidRPr="00CD546F">
        <w:t xml:space="preserve">              1 </w:t>
      </w:r>
      <w:r w:rsidRPr="00CD546F">
        <w:tab/>
        <w:t>MW</w:t>
      </w:r>
    </w:p>
    <w:p w14:paraId="32702B76" w14:textId="77777777" w:rsidR="008B624B" w:rsidRPr="00CD546F" w:rsidRDefault="008B624B" w:rsidP="00C075BC">
      <w:pPr>
        <w:pStyle w:val="Odrka"/>
      </w:pPr>
      <w:r w:rsidRPr="00CD546F">
        <w:t xml:space="preserve">Maximální výstupní teplota                                45 </w:t>
      </w:r>
      <w:r w:rsidRPr="00CD546F">
        <w:tab/>
        <w:t>°C</w:t>
      </w:r>
    </w:p>
    <w:p w14:paraId="1440266F" w14:textId="77777777" w:rsidR="008B624B" w:rsidRPr="00CD546F" w:rsidRDefault="008B624B" w:rsidP="00C075BC">
      <w:pPr>
        <w:pStyle w:val="Odrka"/>
      </w:pPr>
      <w:r w:rsidRPr="00CD546F">
        <w:t xml:space="preserve">Vstupní teplota                                                   53 </w:t>
      </w:r>
      <w:r w:rsidRPr="00CD546F">
        <w:tab/>
        <w:t>°C</w:t>
      </w:r>
    </w:p>
    <w:p w14:paraId="7C0F3E9F" w14:textId="77777777" w:rsidR="008B624B" w:rsidRPr="00CD546F" w:rsidRDefault="008B624B" w:rsidP="00C075BC">
      <w:pPr>
        <w:pStyle w:val="Odrka"/>
      </w:pPr>
      <w:r w:rsidRPr="00CD546F">
        <w:t xml:space="preserve">Průtok směsi                                     cca          120 </w:t>
      </w:r>
      <w:r w:rsidRPr="00CD546F">
        <w:tab/>
        <w:t>t/h</w:t>
      </w:r>
    </w:p>
    <w:p w14:paraId="6FE252D8" w14:textId="5273F3DF" w:rsidR="008B624B" w:rsidRPr="00CD546F" w:rsidRDefault="008B624B" w:rsidP="00C075BC">
      <w:pPr>
        <w:pStyle w:val="Odrka"/>
      </w:pPr>
      <w:r w:rsidRPr="00CD546F">
        <w:t>Směs glycoshell                                                 35</w:t>
      </w:r>
      <w:r w:rsidR="00FA11FA" w:rsidRPr="00CD546F">
        <w:t xml:space="preserve">-40 </w:t>
      </w:r>
      <w:r w:rsidRPr="00CD546F">
        <w:t xml:space="preserve">% </w:t>
      </w:r>
    </w:p>
    <w:p w14:paraId="589116B0" w14:textId="7A34A380" w:rsidR="008B624B" w:rsidRPr="00CD546F" w:rsidRDefault="008B624B" w:rsidP="00C075BC">
      <w:pPr>
        <w:pStyle w:val="Odrka"/>
      </w:pPr>
      <w:r w:rsidRPr="00CD546F">
        <w:t>Měrná tepelná kapacita směsi</w:t>
      </w:r>
      <w:r w:rsidR="00BC605A">
        <w:t xml:space="preserve"> cca</w:t>
      </w:r>
      <w:r w:rsidRPr="00CD546F">
        <w:t xml:space="preserve">                  3,70 </w:t>
      </w:r>
      <w:r w:rsidRPr="00CD546F">
        <w:tab/>
        <w:t>kJ/kg.K</w:t>
      </w:r>
    </w:p>
    <w:p w14:paraId="51203F45" w14:textId="77777777" w:rsidR="008B624B" w:rsidRPr="00CD546F" w:rsidRDefault="008B624B" w:rsidP="00C075BC">
      <w:pPr>
        <w:pStyle w:val="StylBodZarovnatdobloku"/>
        <w:numPr>
          <w:ilvl w:val="0"/>
          <w:numId w:val="0"/>
        </w:numPr>
        <w:tabs>
          <w:tab w:val="left" w:pos="708"/>
        </w:tabs>
        <w:ind w:left="540"/>
        <w:rPr>
          <w:bCs/>
          <w:kern w:val="32"/>
        </w:rPr>
      </w:pPr>
    </w:p>
    <w:p w14:paraId="5D281208" w14:textId="77777777" w:rsidR="008B624B" w:rsidRPr="00CD546F" w:rsidRDefault="008B624B" w:rsidP="00C075BC">
      <w:pPr>
        <w:pStyle w:val="StylBodZarovnatdobloku"/>
        <w:numPr>
          <w:ilvl w:val="0"/>
          <w:numId w:val="0"/>
        </w:numPr>
        <w:tabs>
          <w:tab w:val="left" w:pos="708"/>
        </w:tabs>
        <w:rPr>
          <w:bCs/>
          <w:kern w:val="32"/>
        </w:rPr>
      </w:pPr>
      <w:r w:rsidRPr="00CD546F">
        <w:rPr>
          <w:bCs/>
          <w:kern w:val="32"/>
        </w:rPr>
        <w:t>Maximální výpočtová teplota vzduchu 35 °C.</w:t>
      </w:r>
    </w:p>
    <w:p w14:paraId="6548A02F" w14:textId="77777777" w:rsidR="008B624B" w:rsidRPr="00CD546F" w:rsidRDefault="008B624B" w:rsidP="00C075BC">
      <w:pPr>
        <w:rPr>
          <w:lang w:eastAsia="en-US"/>
        </w:rPr>
      </w:pPr>
      <w:r w:rsidRPr="00CD546F">
        <w:rPr>
          <w:lang w:eastAsia="en-US"/>
        </w:rPr>
        <w:t>Zařízení bude instalováno na střehu strojovny cca 12 m.</w:t>
      </w:r>
    </w:p>
    <w:p w14:paraId="2E361EC4" w14:textId="4AF4851C" w:rsidR="008B624B" w:rsidRPr="00CD546F" w:rsidRDefault="008B624B" w:rsidP="00C075BC">
      <w:pPr>
        <w:rPr>
          <w:bCs/>
          <w:kern w:val="32"/>
        </w:rPr>
      </w:pPr>
      <w:r w:rsidRPr="00CD546F">
        <w:rPr>
          <w:bCs/>
          <w:kern w:val="32"/>
        </w:rPr>
        <w:t>Chladicí medium bude nemrznoucí směs glykolu o koncentraci</w:t>
      </w:r>
      <w:r w:rsidR="00FB4B15" w:rsidRPr="00CD546F">
        <w:rPr>
          <w:bCs/>
          <w:kern w:val="32"/>
        </w:rPr>
        <w:t xml:space="preserve"> 35 % - 40 %</w:t>
      </w:r>
      <w:r w:rsidRPr="00CD546F">
        <w:rPr>
          <w:bCs/>
          <w:kern w:val="32"/>
        </w:rPr>
        <w:t>.</w:t>
      </w:r>
    </w:p>
    <w:p w14:paraId="6D470A0F" w14:textId="5C96A24E" w:rsidR="008B624B" w:rsidRDefault="008B624B" w:rsidP="00C075BC">
      <w:pPr>
        <w:rPr>
          <w:bCs/>
          <w:kern w:val="32"/>
        </w:rPr>
      </w:pPr>
      <w:r w:rsidRPr="00CD546F">
        <w:rPr>
          <w:bCs/>
          <w:kern w:val="32"/>
        </w:rPr>
        <w:t>Chladiče budou vybaveny dvou rychlostními ventilátory</w:t>
      </w:r>
      <w:r w:rsidR="00FB0A0E" w:rsidRPr="00CD546F">
        <w:rPr>
          <w:bCs/>
          <w:kern w:val="32"/>
        </w:rPr>
        <w:t xml:space="preserve"> nebo frekvenčními měniči tak, aby se provoz chladičů optimalizoval s ohledem na provozní náklady a uhlíkovou stopu.</w:t>
      </w:r>
      <w:r w:rsidRPr="00CD546F">
        <w:rPr>
          <w:bCs/>
          <w:kern w:val="32"/>
        </w:rPr>
        <w:t xml:space="preserve"> V závislosti </w:t>
      </w:r>
      <w:r w:rsidRPr="00CD546F">
        <w:rPr>
          <w:bCs/>
          <w:kern w:val="32"/>
        </w:rPr>
        <w:lastRenderedPageBreak/>
        <w:t xml:space="preserve">na teplotě chladící směsi na výstupu z chladiče bude ventilátor stát anebo se točit nižší nebo vyšší rychlosti.     </w:t>
      </w:r>
    </w:p>
    <w:p w14:paraId="19DD82E6" w14:textId="77777777" w:rsidR="00671633" w:rsidRPr="00CD546F" w:rsidRDefault="00671633" w:rsidP="00C075BC">
      <w:pPr>
        <w:rPr>
          <w:bCs/>
          <w:kern w:val="32"/>
        </w:rPr>
      </w:pPr>
    </w:p>
    <w:p w14:paraId="53E39809" w14:textId="0097E379" w:rsidR="00FB4B15" w:rsidRPr="00CD546F" w:rsidRDefault="00FA11FA" w:rsidP="00C075BC">
      <w:pPr>
        <w:spacing w:line="264" w:lineRule="auto"/>
        <w:rPr>
          <w:b/>
        </w:rPr>
      </w:pPr>
      <w:bookmarkStart w:id="47" w:name="_Toc80603992"/>
      <w:r w:rsidRPr="00CD546F">
        <w:rPr>
          <w:b/>
        </w:rPr>
        <w:t xml:space="preserve">DPS 03.7 - </w:t>
      </w:r>
      <w:r w:rsidR="008B624B" w:rsidRPr="00CD546F">
        <w:rPr>
          <w:b/>
        </w:rPr>
        <w:t xml:space="preserve">Systém startovacího a ovládacího vzduchu </w:t>
      </w:r>
      <w:bookmarkEnd w:id="47"/>
    </w:p>
    <w:p w14:paraId="077075C9" w14:textId="77A6C514" w:rsidR="008B624B" w:rsidRPr="00CD546F" w:rsidRDefault="008B624B" w:rsidP="00C075BC">
      <w:pPr>
        <w:spacing w:line="264" w:lineRule="auto"/>
        <w:rPr>
          <w:b/>
        </w:rPr>
      </w:pPr>
      <w:r w:rsidRPr="00CD546F">
        <w:t>Zmíněný systém zajišťuje výrobu, skladování a rozvod stlačeného vzduchu pro:</w:t>
      </w:r>
    </w:p>
    <w:p w14:paraId="00635825" w14:textId="77777777" w:rsidR="008B624B" w:rsidRPr="00CD546F" w:rsidRDefault="008B624B" w:rsidP="00C075BC">
      <w:pPr>
        <w:numPr>
          <w:ilvl w:val="0"/>
          <w:numId w:val="25"/>
        </w:numPr>
        <w:spacing w:after="0"/>
      </w:pPr>
      <w:r w:rsidRPr="00CD546F">
        <w:t>start plynového motoru</w:t>
      </w:r>
    </w:p>
    <w:p w14:paraId="425F0FDE" w14:textId="77777777" w:rsidR="00424449" w:rsidRDefault="00424449" w:rsidP="00C075BC">
      <w:pPr>
        <w:numPr>
          <w:ilvl w:val="0"/>
          <w:numId w:val="25"/>
        </w:numPr>
        <w:spacing w:after="0"/>
      </w:pPr>
      <w:r>
        <w:t xml:space="preserve">„jet air assist“ </w:t>
      </w:r>
      <w:r w:rsidRPr="00B6694E">
        <w:t>k překonání nedostat</w:t>
      </w:r>
      <w:r>
        <w:t xml:space="preserve">ečného výkonu </w:t>
      </w:r>
      <w:r w:rsidRPr="00B6694E">
        <w:t>turbodmychadla v</w:t>
      </w:r>
      <w:r>
        <w:t> provozních stavech</w:t>
      </w:r>
      <w:r w:rsidRPr="00B6694E">
        <w:t>, kdy</w:t>
      </w:r>
      <w:r>
        <w:t xml:space="preserve"> turbodmychadlo nebude</w:t>
      </w:r>
      <w:r w:rsidRPr="00B6694E">
        <w:t xml:space="preserve"> pro požadované </w:t>
      </w:r>
      <w:r>
        <w:t xml:space="preserve">množství </w:t>
      </w:r>
      <w:r w:rsidRPr="00B6694E">
        <w:t>paliv</w:t>
      </w:r>
      <w:r>
        <w:t>a</w:t>
      </w:r>
      <w:r w:rsidRPr="00B6694E">
        <w:t xml:space="preserve"> schop</w:t>
      </w:r>
      <w:r>
        <w:t>no</w:t>
      </w:r>
      <w:r w:rsidRPr="00B6694E">
        <w:t xml:space="preserve"> dodat dostatečné množství vzduchu do motoru. </w:t>
      </w:r>
    </w:p>
    <w:p w14:paraId="53F08F8A" w14:textId="77777777" w:rsidR="00424449" w:rsidRDefault="00424449" w:rsidP="00C075BC">
      <w:pPr>
        <w:numPr>
          <w:ilvl w:val="0"/>
          <w:numId w:val="25"/>
        </w:numPr>
        <w:spacing w:after="0"/>
      </w:pPr>
      <w:r>
        <w:t xml:space="preserve">přístrojový vzduch k ovládání chodu PM a jeho příslušenství </w:t>
      </w:r>
    </w:p>
    <w:p w14:paraId="4EBF7D72" w14:textId="77777777" w:rsidR="00424449" w:rsidRDefault="00424449" w:rsidP="00C075BC">
      <w:pPr>
        <w:numPr>
          <w:ilvl w:val="0"/>
          <w:numId w:val="25"/>
        </w:numPr>
        <w:spacing w:after="0"/>
      </w:pPr>
      <w:r>
        <w:t>servisní vzduch</w:t>
      </w:r>
    </w:p>
    <w:p w14:paraId="233C4FDD" w14:textId="77777777" w:rsidR="00424449" w:rsidRDefault="00424449" w:rsidP="00C075BC">
      <w:pPr>
        <w:ind w:firstLine="568"/>
      </w:pPr>
    </w:p>
    <w:p w14:paraId="58795A0C" w14:textId="48603A93" w:rsidR="00FB4B15" w:rsidRPr="00CD546F" w:rsidRDefault="00424449" w:rsidP="00C075BC">
      <w:r>
        <w:t>Stlačený</w:t>
      </w:r>
      <w:r w:rsidRPr="006C019F">
        <w:t xml:space="preserve"> vzduch bude generován </w:t>
      </w:r>
      <w:r>
        <w:t xml:space="preserve">pomocí dvojicí </w:t>
      </w:r>
      <w:r w:rsidRPr="006C019F">
        <w:t xml:space="preserve">kompresorů. </w:t>
      </w:r>
      <w:r>
        <w:t xml:space="preserve">Vzdušníky stlačeného vzduchu (30 barg) zajišťují zásobu vzduchu pro minimálně tři startovací pokusy za sebou. Kompresory budou umístěny v kompresorovně v přístavku strojovny PM7.  </w:t>
      </w:r>
    </w:p>
    <w:p w14:paraId="55D06E8C" w14:textId="0B25166B" w:rsidR="008B624B" w:rsidRPr="00CD546F" w:rsidRDefault="008B624B" w:rsidP="00C075BC">
      <w:r w:rsidRPr="00CD546F">
        <w:t xml:space="preserve">Stlačený vzduch bude generován pomocí dvojicí kompresorů. Vzdušníky stlačeného vzduchu zabezpečují zásobu vzduchu pro minimálně tři startovací pokusy za sebou. </w:t>
      </w:r>
      <w:r w:rsidR="00803498" w:rsidRPr="00CD546F">
        <w:t>Kompresory budou</w:t>
      </w:r>
      <w:r w:rsidRPr="00CD546F">
        <w:t xml:space="preserve"> umístěny ve stávající kompresorovny teplárny.  </w:t>
      </w:r>
    </w:p>
    <w:p w14:paraId="4FB4C779" w14:textId="77777777" w:rsidR="008B624B" w:rsidRPr="00CD546F" w:rsidRDefault="008B624B" w:rsidP="00C075BC">
      <w:r w:rsidRPr="00CD546F">
        <w:t xml:space="preserve">Startovací vzduch a pomocný vzduch (jet air assist) při startování jsou z jednoho zdroje vzduchu, tedy ze vzdušníků startovacího vzduchu.  </w:t>
      </w:r>
    </w:p>
    <w:p w14:paraId="65555F12" w14:textId="4280726C" w:rsidR="008B624B" w:rsidRPr="00CD546F" w:rsidRDefault="008B624B" w:rsidP="00C075BC">
      <w:pPr>
        <w:spacing w:after="0"/>
      </w:pPr>
      <w:r w:rsidRPr="00CD546F">
        <w:t xml:space="preserve">Spotřeba startovacího vzduchu pro jeden úspěšný start motoru </w:t>
      </w:r>
      <w:r w:rsidRPr="00CD546F">
        <w:tab/>
        <w:t>24</w:t>
      </w:r>
      <w:r w:rsidRPr="00CD546F">
        <w:tab/>
        <w:t>Nm</w:t>
      </w:r>
      <w:r w:rsidRPr="00CD546F">
        <w:rPr>
          <w:vertAlign w:val="superscript"/>
        </w:rPr>
        <w:t>3</w:t>
      </w:r>
      <w:r w:rsidRPr="00CD546F">
        <w:t xml:space="preserve">/start </w:t>
      </w:r>
    </w:p>
    <w:p w14:paraId="172D27E2" w14:textId="0F524159" w:rsidR="008B624B" w:rsidRPr="00CD546F" w:rsidRDefault="008B624B" w:rsidP="00C075BC">
      <w:pPr>
        <w:spacing w:after="0"/>
      </w:pPr>
      <w:r w:rsidRPr="00CD546F">
        <w:t xml:space="preserve">Spotřeba pomocného vzduchu </w:t>
      </w:r>
      <w:r w:rsidR="00BC605A" w:rsidRPr="00CD546F">
        <w:t>- „</w:t>
      </w:r>
      <w:r w:rsidRPr="00CD546F">
        <w:t xml:space="preserve">Jet air assist“ (JAA) </w:t>
      </w:r>
      <w:r w:rsidRPr="00CD546F">
        <w:tab/>
        <w:t>do</w:t>
      </w:r>
      <w:r w:rsidRPr="00CD546F">
        <w:tab/>
        <w:t xml:space="preserve">155 </w:t>
      </w:r>
      <w:r w:rsidRPr="00CD546F">
        <w:tab/>
        <w:t>Nm</w:t>
      </w:r>
      <w:r w:rsidRPr="00CD546F">
        <w:rPr>
          <w:vertAlign w:val="superscript"/>
        </w:rPr>
        <w:t>3</w:t>
      </w:r>
      <w:r w:rsidRPr="00CD546F">
        <w:t>/start</w:t>
      </w:r>
    </w:p>
    <w:p w14:paraId="3A5FC39F" w14:textId="750B34B8" w:rsidR="008B624B" w:rsidRPr="00CD546F" w:rsidRDefault="008B624B" w:rsidP="00C075BC">
      <w:pPr>
        <w:spacing w:after="0"/>
      </w:pPr>
      <w:r w:rsidRPr="00CD546F">
        <w:t>Požadovaný tlak startovacího vzduchu</w:t>
      </w:r>
      <w:r w:rsidRPr="00CD546F">
        <w:tab/>
      </w:r>
      <w:r w:rsidRPr="00CD546F">
        <w:tab/>
      </w:r>
      <w:r w:rsidRPr="00CD546F">
        <w:tab/>
        <w:t xml:space="preserve">24,5 až 30 </w:t>
      </w:r>
      <w:r w:rsidRPr="00CD546F">
        <w:tab/>
      </w:r>
      <w:r w:rsidR="00F975D7">
        <w:t>bar (g)</w:t>
      </w:r>
    </w:p>
    <w:p w14:paraId="06E07F49" w14:textId="35C274BE" w:rsidR="008B624B" w:rsidRPr="00CD546F" w:rsidRDefault="008B624B" w:rsidP="00C075BC">
      <w:pPr>
        <w:spacing w:after="0"/>
      </w:pPr>
      <w:r w:rsidRPr="00CD546F">
        <w:t xml:space="preserve">Požadovaný minimální tlak pomocného vzduchu JAA  </w:t>
      </w:r>
      <w:r w:rsidRPr="00CD546F">
        <w:tab/>
      </w:r>
      <w:r w:rsidRPr="00CD546F">
        <w:tab/>
      </w:r>
      <w:r w:rsidR="00FB4B15" w:rsidRPr="00CD546F">
        <w:t xml:space="preserve">   </w:t>
      </w:r>
      <w:r w:rsidRPr="00CD546F">
        <w:t xml:space="preserve">7 </w:t>
      </w:r>
      <w:r w:rsidRPr="00CD546F">
        <w:tab/>
      </w:r>
      <w:r w:rsidR="00F975D7">
        <w:t>bar (g)</w:t>
      </w:r>
    </w:p>
    <w:p w14:paraId="4CE4AF35" w14:textId="77777777" w:rsidR="00FB4B15" w:rsidRPr="00CD546F" w:rsidRDefault="00FB4B15" w:rsidP="00C075BC"/>
    <w:p w14:paraId="5960FD8D" w14:textId="28EB65B6" w:rsidR="008B624B" w:rsidRPr="00CD546F" w:rsidRDefault="008B624B" w:rsidP="00C075BC">
      <w:r w:rsidRPr="00CD546F">
        <w:t>Plynový motor PM7 startuje stlačeným vzduchem o přetlaku</w:t>
      </w:r>
      <w:r w:rsidR="00FF76D2">
        <w:t xml:space="preserve"> 24,5 až</w:t>
      </w:r>
      <w:r w:rsidRPr="00CD546F">
        <w:t xml:space="preserve"> 30 bar</w:t>
      </w:r>
      <w:r w:rsidR="001F2E45">
        <w:t xml:space="preserve"> </w:t>
      </w:r>
      <w:r w:rsidRPr="00CD546F">
        <w:t>(g). K tomuto účelu je do prostoru strojovny PM7 přivedena nerezová trubka DN100</w:t>
      </w:r>
      <w:r w:rsidR="00A55138" w:rsidRPr="00CD546F">
        <w:t xml:space="preserve"> PN40</w:t>
      </w:r>
      <w:r w:rsidRPr="00CD546F">
        <w:t xml:space="preserve"> napojena na systém stlačeného vzduchu. V kobce PM7 budou nainstalovány minimálně 3 vzdušníky, každý o kapacitě 3 m</w:t>
      </w:r>
      <w:r w:rsidRPr="00CD546F">
        <w:rPr>
          <w:vertAlign w:val="superscript"/>
        </w:rPr>
        <w:t>3</w:t>
      </w:r>
      <w:r w:rsidRPr="00CD546F">
        <w:t>, tj. celkem 9 m</w:t>
      </w:r>
      <w:r w:rsidRPr="00CD546F">
        <w:rPr>
          <w:vertAlign w:val="superscript"/>
        </w:rPr>
        <w:t>3</w:t>
      </w:r>
      <w:r w:rsidR="00803498" w:rsidRPr="00CD546F">
        <w:t>.</w:t>
      </w:r>
    </w:p>
    <w:p w14:paraId="78EBE45C" w14:textId="7991DA8C" w:rsidR="008B624B" w:rsidRPr="00CD546F" w:rsidRDefault="008B624B" w:rsidP="00C075BC">
      <w:r w:rsidRPr="00CD546F">
        <w:t xml:space="preserve">PM7 je vybaven vzduchovým modulem, který slouží pro úpravu stlačeného vzduchu z 30 </w:t>
      </w:r>
      <w:r w:rsidR="00F975D7">
        <w:t>bar (g)</w:t>
      </w:r>
      <w:r w:rsidRPr="00CD546F">
        <w:t xml:space="preserve"> na přístrojový vzduch níže uvedených parametrů.</w:t>
      </w:r>
    </w:p>
    <w:p w14:paraId="1F741527" w14:textId="77777777" w:rsidR="008B624B" w:rsidRPr="00CD546F" w:rsidRDefault="008B624B" w:rsidP="00C075BC">
      <w:r w:rsidRPr="00CD546F">
        <w:t xml:space="preserve">Přístrojový vzduch: </w:t>
      </w:r>
    </w:p>
    <w:p w14:paraId="435C3077" w14:textId="6678DE81" w:rsidR="008B624B" w:rsidRPr="00CD546F" w:rsidRDefault="008B624B" w:rsidP="00C075BC">
      <w:pPr>
        <w:spacing w:after="0"/>
        <w:ind w:firstLine="567"/>
      </w:pPr>
      <w:r w:rsidRPr="00CD546F">
        <w:t xml:space="preserve">Maximální spotřeba ovládacího vzduchu </w:t>
      </w:r>
      <w:r w:rsidRPr="00CD546F">
        <w:tab/>
      </w:r>
      <w:r w:rsidR="00FB4B15" w:rsidRPr="00CD546F">
        <w:tab/>
      </w:r>
      <w:r w:rsidRPr="00CD546F">
        <w:t>4</w:t>
      </w:r>
      <w:r w:rsidRPr="00CD546F">
        <w:tab/>
        <w:t>Nm</w:t>
      </w:r>
      <w:r w:rsidRPr="00CD546F">
        <w:rPr>
          <w:vertAlign w:val="superscript"/>
        </w:rPr>
        <w:t>3</w:t>
      </w:r>
      <w:r w:rsidRPr="00CD546F">
        <w:t>/h</w:t>
      </w:r>
    </w:p>
    <w:p w14:paraId="464B83D9" w14:textId="6F9DB173" w:rsidR="008B624B" w:rsidRPr="00CD546F" w:rsidRDefault="008B624B" w:rsidP="00C075BC">
      <w:pPr>
        <w:spacing w:after="0"/>
        <w:ind w:firstLine="567"/>
      </w:pPr>
      <w:r w:rsidRPr="00CD546F">
        <w:t>Požadovaný tlak ovládacího vzduchu</w:t>
      </w:r>
      <w:r w:rsidRPr="00CD546F">
        <w:tab/>
      </w:r>
      <w:r w:rsidRPr="00CD546F">
        <w:tab/>
      </w:r>
      <w:r w:rsidR="00FB4B15" w:rsidRPr="00CD546F">
        <w:tab/>
      </w:r>
      <w:r w:rsidRPr="00CD546F">
        <w:t xml:space="preserve">7 </w:t>
      </w:r>
      <w:r w:rsidRPr="00CD546F">
        <w:tab/>
        <w:t>bar</w:t>
      </w:r>
      <w:r w:rsidR="000B1670">
        <w:t xml:space="preserve"> </w:t>
      </w:r>
      <w:r w:rsidRPr="00CD546F">
        <w:t>(g)</w:t>
      </w:r>
    </w:p>
    <w:p w14:paraId="0A8C496B" w14:textId="77777777" w:rsidR="00FB4B15" w:rsidRPr="00CD546F" w:rsidRDefault="00FB4B15" w:rsidP="00C075BC"/>
    <w:p w14:paraId="65B60C39" w14:textId="599D81E0" w:rsidR="008B624B" w:rsidRPr="00CD546F" w:rsidRDefault="008B624B" w:rsidP="00C075BC">
      <w:r w:rsidRPr="00CD546F">
        <w:t>Kvalita přístrojového vzduchu je dle ISO 8573-1:</w:t>
      </w:r>
    </w:p>
    <w:p w14:paraId="13FFC9FD" w14:textId="716F9FEA" w:rsidR="008B624B" w:rsidRPr="00CD546F" w:rsidRDefault="008B624B" w:rsidP="00C075BC">
      <w:pPr>
        <w:spacing w:after="0"/>
        <w:ind w:firstLine="567"/>
      </w:pPr>
      <w:r w:rsidRPr="00CD546F">
        <w:t>Velikost částic: max</w:t>
      </w:r>
      <w:r w:rsidRPr="00CD546F">
        <w:tab/>
      </w:r>
      <w:r w:rsidRPr="00CD546F">
        <w:tab/>
      </w:r>
      <w:r w:rsidRPr="00CD546F">
        <w:tab/>
      </w:r>
      <w:r w:rsidRPr="00CD546F">
        <w:tab/>
      </w:r>
      <w:r w:rsidR="00FB4B15" w:rsidRPr="00CD546F">
        <w:tab/>
      </w:r>
      <w:r w:rsidRPr="00CD546F">
        <w:t>1,0</w:t>
      </w:r>
      <w:r w:rsidRPr="00CD546F">
        <w:tab/>
        <w:t>mikron</w:t>
      </w:r>
    </w:p>
    <w:p w14:paraId="56F4BC3C" w14:textId="4FA2C885" w:rsidR="008B624B" w:rsidRPr="00CD546F" w:rsidRDefault="008B624B" w:rsidP="00C075BC">
      <w:pPr>
        <w:spacing w:after="0"/>
        <w:ind w:firstLine="567"/>
      </w:pPr>
      <w:r w:rsidRPr="00CD546F">
        <w:tab/>
        <w:t>Rosný bod:</w:t>
      </w:r>
      <w:r w:rsidRPr="00CD546F">
        <w:tab/>
      </w:r>
      <w:r w:rsidRPr="00CD546F">
        <w:tab/>
      </w:r>
      <w:r w:rsidRPr="00CD546F">
        <w:tab/>
      </w:r>
      <w:r w:rsidRPr="00CD546F">
        <w:tab/>
      </w:r>
      <w:r w:rsidRPr="00CD546F">
        <w:tab/>
      </w:r>
      <w:r w:rsidR="00FB4B15" w:rsidRPr="00CD546F">
        <w:tab/>
      </w:r>
      <w:r w:rsidRPr="00CD546F">
        <w:t>+2</w:t>
      </w:r>
      <w:r w:rsidRPr="00CD546F">
        <w:tab/>
        <w:t>°C (7 bar</w:t>
      </w:r>
      <w:r w:rsidR="000B1670">
        <w:t xml:space="preserve"> (g)</w:t>
      </w:r>
      <w:r w:rsidRPr="00CD546F">
        <w:t>)</w:t>
      </w:r>
    </w:p>
    <w:p w14:paraId="05E63506" w14:textId="39096280" w:rsidR="008B624B" w:rsidRPr="00CD546F" w:rsidRDefault="008B624B" w:rsidP="00C075BC">
      <w:pPr>
        <w:spacing w:after="0"/>
        <w:ind w:firstLine="567"/>
      </w:pPr>
      <w:r w:rsidRPr="00CD546F">
        <w:tab/>
        <w:t>Koncentrace částic:</w:t>
      </w:r>
      <w:r w:rsidRPr="00CD546F">
        <w:tab/>
      </w:r>
      <w:r w:rsidRPr="00CD546F">
        <w:tab/>
      </w:r>
      <w:r w:rsidRPr="00CD546F">
        <w:tab/>
      </w:r>
      <w:r w:rsidRPr="00CD546F">
        <w:tab/>
      </w:r>
      <w:r w:rsidR="00FB4B15" w:rsidRPr="00CD546F">
        <w:tab/>
      </w:r>
      <w:r w:rsidRPr="00CD546F">
        <w:t>1,0</w:t>
      </w:r>
      <w:r w:rsidRPr="00CD546F">
        <w:tab/>
        <w:t>mg/Nm</w:t>
      </w:r>
      <w:r w:rsidRPr="00CD546F">
        <w:rPr>
          <w:vertAlign w:val="superscript"/>
        </w:rPr>
        <w:t>3</w:t>
      </w:r>
    </w:p>
    <w:p w14:paraId="6B8CD7E1" w14:textId="3814A7F6" w:rsidR="008B624B" w:rsidRPr="00CD546F" w:rsidRDefault="008B624B" w:rsidP="00C075BC">
      <w:pPr>
        <w:spacing w:after="0"/>
        <w:ind w:firstLine="567"/>
      </w:pPr>
      <w:r w:rsidRPr="00CD546F">
        <w:tab/>
        <w:t>Obsah oleje: max</w:t>
      </w:r>
      <w:r w:rsidRPr="00CD546F">
        <w:tab/>
      </w:r>
      <w:r w:rsidRPr="00CD546F">
        <w:tab/>
      </w:r>
      <w:r w:rsidRPr="00CD546F">
        <w:tab/>
      </w:r>
      <w:r w:rsidRPr="00CD546F">
        <w:tab/>
      </w:r>
      <w:r w:rsidR="00FB4B15" w:rsidRPr="00CD546F">
        <w:tab/>
      </w:r>
      <w:r w:rsidRPr="00CD546F">
        <w:t>1,0</w:t>
      </w:r>
      <w:r w:rsidRPr="00CD546F">
        <w:tab/>
        <w:t>mg/Nm</w:t>
      </w:r>
      <w:r w:rsidRPr="00CD546F">
        <w:rPr>
          <w:vertAlign w:val="superscript"/>
        </w:rPr>
        <w:t>3</w:t>
      </w:r>
    </w:p>
    <w:p w14:paraId="1542D57E" w14:textId="676FDB13" w:rsidR="008B624B" w:rsidRPr="00CD546F" w:rsidRDefault="008B624B" w:rsidP="00C075BC">
      <w:pPr>
        <w:spacing w:after="0"/>
        <w:ind w:firstLine="567"/>
      </w:pPr>
      <w:r w:rsidRPr="00CD546F">
        <w:tab/>
        <w:t>Tlak:</w:t>
      </w:r>
      <w:r w:rsidRPr="00CD546F">
        <w:tab/>
      </w:r>
      <w:r w:rsidRPr="00CD546F">
        <w:tab/>
      </w:r>
      <w:r w:rsidRPr="00CD546F">
        <w:tab/>
      </w:r>
      <w:r w:rsidRPr="00CD546F">
        <w:tab/>
      </w:r>
      <w:r w:rsidRPr="00CD546F">
        <w:tab/>
      </w:r>
      <w:r w:rsidRPr="00CD546F">
        <w:tab/>
      </w:r>
      <w:r w:rsidR="00FB4B15" w:rsidRPr="00CD546F">
        <w:tab/>
      </w:r>
      <w:r w:rsidRPr="00CD546F">
        <w:t>7</w:t>
      </w:r>
      <w:r w:rsidR="007D5A4F">
        <w:t>±</w:t>
      </w:r>
      <w:r w:rsidRPr="00CD546F">
        <w:t>0,5</w:t>
      </w:r>
      <w:r w:rsidRPr="00CD546F">
        <w:tab/>
        <w:t>bar</w:t>
      </w:r>
      <w:r w:rsidR="005E13AF">
        <w:t xml:space="preserve"> </w:t>
      </w:r>
      <w:r w:rsidRPr="00CD546F">
        <w:t>(g)</w:t>
      </w:r>
    </w:p>
    <w:p w14:paraId="19340941" w14:textId="3A6C43FC" w:rsidR="008B624B" w:rsidRPr="00CD546F" w:rsidRDefault="008B624B" w:rsidP="00C075BC">
      <w:pPr>
        <w:spacing w:after="0"/>
        <w:ind w:firstLine="567"/>
      </w:pPr>
      <w:r w:rsidRPr="00CD546F">
        <w:tab/>
        <w:t>Teplota:</w:t>
      </w:r>
      <w:r w:rsidRPr="00CD546F">
        <w:tab/>
      </w:r>
      <w:r w:rsidRPr="00CD546F">
        <w:tab/>
      </w:r>
      <w:r w:rsidRPr="00CD546F">
        <w:tab/>
      </w:r>
      <w:r w:rsidRPr="00CD546F">
        <w:tab/>
      </w:r>
      <w:r w:rsidRPr="00CD546F">
        <w:tab/>
      </w:r>
      <w:r w:rsidR="00FB4B15" w:rsidRPr="00CD546F">
        <w:tab/>
      </w:r>
      <w:r w:rsidRPr="00CD546F">
        <w:t xml:space="preserve">20-50 </w:t>
      </w:r>
      <w:r w:rsidRPr="00CD546F">
        <w:tab/>
        <w:t>°C</w:t>
      </w:r>
    </w:p>
    <w:p w14:paraId="07B97950" w14:textId="77777777" w:rsidR="00FB4B15" w:rsidRPr="00CD546F" w:rsidRDefault="00FB4B15" w:rsidP="00C075BC"/>
    <w:p w14:paraId="7C53B317" w14:textId="42E93595" w:rsidR="008B624B" w:rsidRPr="00CD546F" w:rsidRDefault="008B624B" w:rsidP="00C075BC">
      <w:pPr>
        <w:ind w:firstLine="567"/>
      </w:pPr>
      <w:r w:rsidRPr="00CD546F">
        <w:t>Výkon modulu k zpracování přístrojového vzduchu</w:t>
      </w:r>
      <w:r w:rsidRPr="00CD546F">
        <w:tab/>
        <w:t>35</w:t>
      </w:r>
      <w:r w:rsidRPr="00CD546F">
        <w:tab/>
        <w:t>m</w:t>
      </w:r>
      <w:r w:rsidRPr="00CD546F">
        <w:rPr>
          <w:vertAlign w:val="superscript"/>
        </w:rPr>
        <w:t>3</w:t>
      </w:r>
      <w:r w:rsidRPr="00CD546F">
        <w:t xml:space="preserve">/h </w:t>
      </w:r>
    </w:p>
    <w:p w14:paraId="5425F474" w14:textId="13C5BD89" w:rsidR="008B624B" w:rsidRPr="00CD546F" w:rsidRDefault="008B624B" w:rsidP="00C075BC">
      <w:pPr>
        <w:ind w:firstLine="567"/>
      </w:pPr>
      <w:r w:rsidRPr="00CD546F">
        <w:lastRenderedPageBreak/>
        <w:t>Elektrický příkon modulu</w:t>
      </w:r>
      <w:r w:rsidRPr="00CD546F">
        <w:tab/>
      </w:r>
      <w:r w:rsidRPr="00CD546F">
        <w:tab/>
      </w:r>
      <w:r w:rsidRPr="00CD546F">
        <w:tab/>
      </w:r>
      <w:r w:rsidRPr="00CD546F">
        <w:tab/>
        <w:t>0,31</w:t>
      </w:r>
      <w:r w:rsidRPr="00CD546F">
        <w:tab/>
        <w:t xml:space="preserve">kW  </w:t>
      </w:r>
    </w:p>
    <w:p w14:paraId="18BA6580" w14:textId="69D200C6" w:rsidR="008B624B" w:rsidRPr="00CD546F" w:rsidRDefault="008B624B" w:rsidP="00C075BC">
      <w:pPr>
        <w:ind w:firstLine="567"/>
      </w:pPr>
      <w:r w:rsidRPr="00CD546F">
        <w:t>Přístrojový a servisní vzduch pro PM7 je zabezpečen ze dvou zdrojů:</w:t>
      </w:r>
    </w:p>
    <w:p w14:paraId="41D49872" w14:textId="77777777" w:rsidR="008B624B" w:rsidRPr="00CD546F" w:rsidRDefault="008B624B" w:rsidP="00C075BC">
      <w:pPr>
        <w:pStyle w:val="Parametryza0"/>
        <w:numPr>
          <w:ilvl w:val="0"/>
          <w:numId w:val="26"/>
        </w:numPr>
      </w:pPr>
      <w:r w:rsidRPr="00CD546F">
        <w:t xml:space="preserve">Přístrojový vzduch bude primárně odebírán ze stávajícího centrálního systému přístrojového vzduchu Teplárny TTa1  </w:t>
      </w:r>
    </w:p>
    <w:p w14:paraId="13E9290E" w14:textId="0D326AEC" w:rsidR="008B624B" w:rsidRPr="00CD546F" w:rsidRDefault="008B624B" w:rsidP="00C075BC">
      <w:pPr>
        <w:pStyle w:val="Parametryza0"/>
        <w:numPr>
          <w:ilvl w:val="0"/>
          <w:numId w:val="26"/>
        </w:numPr>
      </w:pPr>
      <w:r w:rsidRPr="00CD546F">
        <w:t>Modul přístrojového a servisního vzduchu bude v záloze v případě poruchy nebo odstavení primárního zdroje přístrojového vzduchu.</w:t>
      </w:r>
    </w:p>
    <w:p w14:paraId="483F1195" w14:textId="77777777" w:rsidR="00135D6F" w:rsidRPr="00CD546F" w:rsidRDefault="00135D6F" w:rsidP="00C075BC"/>
    <w:p w14:paraId="7EF84948" w14:textId="505E2F07" w:rsidR="008B624B" w:rsidRPr="00CD546F" w:rsidRDefault="008B624B" w:rsidP="00C075BC">
      <w:r w:rsidRPr="00CD546F">
        <w:t xml:space="preserve">Nové elektro-kompresory udržují tlak 30 bar (g) ve vzdušníkách startovacího vzduchu motoru. Elektrokompresory jsou propojeny do společné sběrné potrubní větve, která je pak propojena se všemi vzdušníky. Taktéž výstupy ze vzdušníků jsou propojeny mezi sebou pomocí společného rozdělovače, do kterého jsou propojeny startovací vzduchové turbomotory, „jet air assist“ a modul pro zpracování ovládacího/přístrojového vzduchu. </w:t>
      </w:r>
    </w:p>
    <w:p w14:paraId="16204CD0" w14:textId="49345932" w:rsidR="008B624B" w:rsidRPr="00CD546F" w:rsidRDefault="008B624B" w:rsidP="00C075BC">
      <w:r w:rsidRPr="00CD546F">
        <w:t>Dalším produktem kompresorové stanice je i servisní vzduch 7 bar</w:t>
      </w:r>
      <w:r w:rsidR="005E13AF">
        <w:t xml:space="preserve"> </w:t>
      </w:r>
      <w:r w:rsidRPr="00CD546F">
        <w:t>(g), který lze brát z odbočky vzduchového modulu PM.</w:t>
      </w:r>
    </w:p>
    <w:p w14:paraId="39C66B65" w14:textId="36926C81" w:rsidR="008B624B" w:rsidRPr="00CD546F" w:rsidRDefault="008B624B" w:rsidP="00C075BC">
      <w:r w:rsidRPr="00CD546F">
        <w:t xml:space="preserve">Ve stávající kompresorovně budou zachovány minimálně dva stávající kompresory vč. sušiček a vzdušníku. </w:t>
      </w:r>
    </w:p>
    <w:p w14:paraId="0C12D28B" w14:textId="4B8120EC" w:rsidR="008B624B" w:rsidRPr="00CD546F" w:rsidRDefault="008B624B" w:rsidP="00C075BC">
      <w:r w:rsidRPr="00CD546F">
        <w:t>Stávající zařízení kompresorovny</w:t>
      </w:r>
      <w:r w:rsidR="00FF76D2">
        <w:t xml:space="preserve"> TT</w:t>
      </w:r>
      <w:r w:rsidR="00EF2DBD">
        <w:t>A</w:t>
      </w:r>
      <w:r w:rsidR="00FF76D2">
        <w:t>1</w:t>
      </w:r>
      <w:r w:rsidRPr="00CD546F">
        <w:t>:</w:t>
      </w:r>
    </w:p>
    <w:p w14:paraId="4923D199" w14:textId="1249BC36" w:rsidR="008B624B" w:rsidRPr="00CD546F" w:rsidRDefault="008B624B" w:rsidP="00C075BC">
      <w:pPr>
        <w:pStyle w:val="Odrka"/>
        <w:rPr>
          <w:b/>
          <w:bCs/>
        </w:rPr>
      </w:pPr>
      <w:r w:rsidRPr="00CD546F">
        <w:t>Kompresor 7 QEA11 AN001, Atlas Copco, typ GA 55 VSD FF s plynulou regulací změnou otáček, o výkonu od 87 m</w:t>
      </w:r>
      <w:r w:rsidRPr="00CD546F">
        <w:rPr>
          <w:vertAlign w:val="superscript"/>
        </w:rPr>
        <w:t>3</w:t>
      </w:r>
      <w:r w:rsidRPr="00CD546F">
        <w:t xml:space="preserve">/h </w:t>
      </w:r>
      <w:r w:rsidR="00BC605A" w:rsidRPr="00CD546F">
        <w:t>do 546</w:t>
      </w:r>
      <w:r w:rsidRPr="00CD546F">
        <w:t xml:space="preserve"> m</w:t>
      </w:r>
      <w:r w:rsidRPr="00CD546F">
        <w:rPr>
          <w:vertAlign w:val="superscript"/>
        </w:rPr>
        <w:t>3</w:t>
      </w:r>
      <w:r w:rsidRPr="00CD546F">
        <w:t>/h</w:t>
      </w:r>
      <w:r w:rsidRPr="00CD546F">
        <w:rPr>
          <w:b/>
          <w:bCs/>
        </w:rPr>
        <w:t xml:space="preserve">, </w:t>
      </w:r>
      <w:r w:rsidRPr="00CD546F">
        <w:t>(24,1-151,7 l/s)</w:t>
      </w:r>
    </w:p>
    <w:p w14:paraId="7E2CAFC6" w14:textId="163D333B" w:rsidR="008B624B" w:rsidRPr="00CD546F" w:rsidRDefault="008B624B" w:rsidP="00C075BC">
      <w:pPr>
        <w:pStyle w:val="Odrka"/>
        <w:rPr>
          <w:b/>
          <w:bCs/>
        </w:rPr>
      </w:pPr>
      <w:r w:rsidRPr="00CD546F">
        <w:t xml:space="preserve">Kompresor 7 QEA12 AN001, Atlas Copco, typ GA </w:t>
      </w:r>
      <w:r w:rsidR="00BC605A" w:rsidRPr="00CD546F">
        <w:t>55–8</w:t>
      </w:r>
      <w:r w:rsidRPr="00CD546F">
        <w:t xml:space="preserve"> FF s dvoupolohovou regulací, o výkonu 558 m</w:t>
      </w:r>
      <w:r w:rsidRPr="00CD546F">
        <w:rPr>
          <w:vertAlign w:val="superscript"/>
        </w:rPr>
        <w:t>3</w:t>
      </w:r>
      <w:r w:rsidRPr="00CD546F">
        <w:t>/h,</w:t>
      </w:r>
      <w:r w:rsidRPr="00CD546F">
        <w:rPr>
          <w:b/>
          <w:bCs/>
        </w:rPr>
        <w:t xml:space="preserve"> </w:t>
      </w:r>
      <w:r w:rsidRPr="00CD546F">
        <w:t>(155,0 l/s)</w:t>
      </w:r>
    </w:p>
    <w:p w14:paraId="13602CED" w14:textId="58F8E95F" w:rsidR="008B624B" w:rsidRPr="00CD546F" w:rsidRDefault="008B624B" w:rsidP="00C075BC">
      <w:pPr>
        <w:pStyle w:val="Odrka"/>
        <w:rPr>
          <w:b/>
          <w:bCs/>
        </w:rPr>
      </w:pPr>
      <w:r w:rsidRPr="00CD546F">
        <w:t xml:space="preserve">Kompresor 7 QEA13 AN001, Atlas Copco, typ GA </w:t>
      </w:r>
      <w:r w:rsidR="00BC605A" w:rsidRPr="00CD546F">
        <w:t>55–8</w:t>
      </w:r>
      <w:r w:rsidRPr="00CD546F">
        <w:t xml:space="preserve"> FF s dvoupolohovou regulací, o výkonu 558 m</w:t>
      </w:r>
      <w:r w:rsidRPr="00CD546F">
        <w:rPr>
          <w:vertAlign w:val="superscript"/>
        </w:rPr>
        <w:t>3</w:t>
      </w:r>
      <w:r w:rsidRPr="00CD546F">
        <w:t>/h,</w:t>
      </w:r>
      <w:r w:rsidRPr="00CD546F">
        <w:rPr>
          <w:b/>
          <w:bCs/>
        </w:rPr>
        <w:t xml:space="preserve"> </w:t>
      </w:r>
      <w:r w:rsidRPr="00CD546F">
        <w:t>(155,0 l/s)</w:t>
      </w:r>
    </w:p>
    <w:p w14:paraId="6BA84C72" w14:textId="77777777" w:rsidR="008B624B" w:rsidRPr="00CD546F" w:rsidRDefault="008B624B" w:rsidP="00C075BC">
      <w:pPr>
        <w:pStyle w:val="Odrka"/>
      </w:pPr>
      <w:r w:rsidRPr="00CD546F">
        <w:t>Kompresor 7 QEA21 AN001, Atlas Copco, typ GA - 22 s dvoupolohovou regulací, o výkonu 217 m</w:t>
      </w:r>
      <w:r w:rsidRPr="00CD546F">
        <w:rPr>
          <w:vertAlign w:val="superscript"/>
        </w:rPr>
        <w:t>3</w:t>
      </w:r>
      <w:r w:rsidRPr="00CD546F">
        <w:t>/h,</w:t>
      </w:r>
      <w:r w:rsidRPr="00CD546F">
        <w:rPr>
          <w:b/>
          <w:bCs/>
        </w:rPr>
        <w:t xml:space="preserve"> </w:t>
      </w:r>
      <w:r w:rsidRPr="00CD546F">
        <w:t>(60,4 l/s)</w:t>
      </w:r>
    </w:p>
    <w:p w14:paraId="05E7D889" w14:textId="6BDE7F20" w:rsidR="008B624B" w:rsidRPr="00CD546F" w:rsidRDefault="008B624B" w:rsidP="00C075BC">
      <w:r w:rsidRPr="00CD546F">
        <w:t xml:space="preserve">(Výkon je udáván pro referenční podmínky: 1 bar </w:t>
      </w:r>
      <w:r w:rsidR="005E13AF">
        <w:t>(g)</w:t>
      </w:r>
      <w:r w:rsidRPr="00CD546F">
        <w:t xml:space="preserve">., 20 </w:t>
      </w:r>
      <w:r w:rsidRPr="00CD546F">
        <w:rPr>
          <w:vertAlign w:val="superscript"/>
        </w:rPr>
        <w:t>o</w:t>
      </w:r>
      <w:r w:rsidRPr="00CD546F">
        <w:t>C, 0 % rel. vlhkosti, v souladu s ISO 1217, vydání 3, příloha C,1996)</w:t>
      </w:r>
    </w:p>
    <w:p w14:paraId="2A6AB100" w14:textId="601DCCCF" w:rsidR="008B624B" w:rsidRPr="00CD546F" w:rsidRDefault="008B624B" w:rsidP="00C075BC">
      <w:pPr>
        <w:pStyle w:val="Odrka"/>
      </w:pPr>
      <w:r w:rsidRPr="00CD546F">
        <w:t>Kondenzační sušič 7 QEA02 AT001, Atlas Copco, typ FD 65 (rosný bod +2 ař +4</w:t>
      </w:r>
      <w:r w:rsidR="00BC605A">
        <w:t xml:space="preserve"> </w:t>
      </w:r>
      <w:r w:rsidRPr="00CD546F">
        <w:t>°C)</w:t>
      </w:r>
    </w:p>
    <w:p w14:paraId="5A150D70" w14:textId="7246FF3B" w:rsidR="008B624B" w:rsidRPr="00CD546F" w:rsidRDefault="008B624B" w:rsidP="00C075BC">
      <w:pPr>
        <w:pStyle w:val="Odrka"/>
      </w:pPr>
      <w:r w:rsidRPr="00CD546F">
        <w:t>Adsorpční sušič 7 QFA01 AT001 Atlas Copco, typ CD 7 (rosný bod -20</w:t>
      </w:r>
      <w:r w:rsidR="00BC605A">
        <w:t xml:space="preserve"> </w:t>
      </w:r>
      <w:r w:rsidRPr="00CD546F">
        <w:t>°C)</w:t>
      </w:r>
    </w:p>
    <w:p w14:paraId="74B1639E" w14:textId="77777777" w:rsidR="008B624B" w:rsidRPr="00CD546F" w:rsidRDefault="008B624B" w:rsidP="00C075BC">
      <w:pPr>
        <w:pStyle w:val="Odrka"/>
      </w:pPr>
      <w:r w:rsidRPr="00CD546F">
        <w:t>Odlučovač/separátor oleje 7 QEA04 AT001</w:t>
      </w:r>
    </w:p>
    <w:p w14:paraId="54478DBF" w14:textId="77777777" w:rsidR="008B624B" w:rsidRPr="00CD546F" w:rsidRDefault="008B624B" w:rsidP="00C075BC">
      <w:pPr>
        <w:pStyle w:val="Odrka"/>
      </w:pPr>
      <w:r w:rsidRPr="00CD546F">
        <w:t>Vzdušník přístrojového vzduchu 7 QEA01 BB001, objem 4 m</w:t>
      </w:r>
      <w:r w:rsidRPr="00CD546F">
        <w:rPr>
          <w:vertAlign w:val="superscript"/>
        </w:rPr>
        <w:t>3</w:t>
      </w:r>
    </w:p>
    <w:p w14:paraId="5815C136" w14:textId="77777777" w:rsidR="008B624B" w:rsidRPr="00CD546F" w:rsidRDefault="008B624B" w:rsidP="00C075BC">
      <w:pPr>
        <w:ind w:left="720"/>
      </w:pPr>
    </w:p>
    <w:p w14:paraId="55A212E0" w14:textId="0AAEB674" w:rsidR="008B624B" w:rsidRPr="00CD546F" w:rsidRDefault="008B624B" w:rsidP="00C075BC">
      <w:r w:rsidRPr="00CD546F">
        <w:t>Technologické parametry stávajícího zařízení kompresorovny TT</w:t>
      </w:r>
      <w:r w:rsidR="007212DE">
        <w:t>A</w:t>
      </w:r>
      <w:r w:rsidRPr="00CD546F">
        <w:t>1:</w:t>
      </w:r>
    </w:p>
    <w:p w14:paraId="45BB088C" w14:textId="27EAB89D" w:rsidR="008B624B" w:rsidRPr="00CD546F" w:rsidRDefault="008B624B" w:rsidP="00C075BC">
      <w:r w:rsidRPr="00CD546F">
        <w:t xml:space="preserve">Provozní přetlak stlačeného vzduchu je 700 kPa (rozmezí 650-750 kPa), minimální tlak 600 kPa. Veškeré množství vyrobeného vzduchu je vysoušeno na hodnotu tlakového rosného bodu + 2 až + 4 °C a filtrováno na maximální velikost nečistot 1 </w:t>
      </w:r>
      <w:r w:rsidRPr="00CD546F">
        <w:sym w:font="Symbol" w:char="F06D"/>
      </w:r>
      <w:r w:rsidRPr="00CD546F">
        <w:t>m a maximální obsah oleje 0,1 ppm (0,1 mg/m</w:t>
      </w:r>
      <w:r w:rsidRPr="007212DE">
        <w:rPr>
          <w:vertAlign w:val="superscript"/>
        </w:rPr>
        <w:t>3</w:t>
      </w:r>
      <w:r w:rsidRPr="00CD546F">
        <w:t>) při 20 °C. Třída čistoty dle ČSN ISO 8573-1:</w:t>
      </w:r>
      <w:r w:rsidR="00145DC0" w:rsidRPr="00CD546F">
        <w:t xml:space="preserve"> </w:t>
      </w:r>
      <w:r w:rsidRPr="00CD546F">
        <w:t>0243</w:t>
      </w:r>
    </w:p>
    <w:p w14:paraId="3343AF4A" w14:textId="430D65FC" w:rsidR="008B624B" w:rsidRPr="00CD546F" w:rsidRDefault="008B624B" w:rsidP="00C075BC">
      <w:r w:rsidRPr="00CD546F">
        <w:t>Část vzduchu, určená pro napájení pneupohonů regulačních armatur (cca 20 m</w:t>
      </w:r>
      <w:r w:rsidRPr="00C83411">
        <w:rPr>
          <w:vertAlign w:val="superscript"/>
        </w:rPr>
        <w:t>3</w:t>
      </w:r>
      <w:r w:rsidRPr="00CD546F">
        <w:t>/h) je dále upravena adsorpčním sušením na hodnotu rosného bodu nejméně –20 °C a obsah oleje pod 0,01 ppm. Třída čistoty dle ČSN ISO 8573-1:  0231.</w:t>
      </w:r>
    </w:p>
    <w:p w14:paraId="45A4D1FD" w14:textId="6B9A43A6" w:rsidR="008B624B" w:rsidRPr="00CD546F" w:rsidRDefault="008B624B" w:rsidP="00C075BC">
      <w:r w:rsidRPr="00CD546F">
        <w:t xml:space="preserve">Do stávajícího systému stlačeného vzduchu </w:t>
      </w:r>
      <w:r w:rsidR="0006557B">
        <w:t>budou doplněny</w:t>
      </w:r>
      <w:r w:rsidR="0006557B" w:rsidRPr="00CD546F">
        <w:t xml:space="preserve"> </w:t>
      </w:r>
      <w:r w:rsidRPr="00CD546F">
        <w:t>zejména:</w:t>
      </w:r>
    </w:p>
    <w:p w14:paraId="50F6CAC9" w14:textId="77777777" w:rsidR="008B624B" w:rsidRPr="00CD546F" w:rsidRDefault="008B624B" w:rsidP="00C075BC"/>
    <w:tbl>
      <w:tblPr>
        <w:tblW w:w="806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7"/>
        <w:gridCol w:w="3970"/>
        <w:gridCol w:w="1329"/>
        <w:gridCol w:w="1559"/>
      </w:tblGrid>
      <w:tr w:rsidR="000F2A0E" w:rsidRPr="00CD546F" w14:paraId="587CC6FA" w14:textId="77777777" w:rsidTr="000D6A22">
        <w:trPr>
          <w:tblHeader/>
          <w:jc w:val="center"/>
        </w:trPr>
        <w:tc>
          <w:tcPr>
            <w:tcW w:w="1207" w:type="dxa"/>
            <w:tcBorders>
              <w:top w:val="single" w:sz="12" w:space="0" w:color="auto"/>
              <w:left w:val="single" w:sz="12" w:space="0" w:color="auto"/>
              <w:bottom w:val="single" w:sz="4" w:space="0" w:color="auto"/>
              <w:right w:val="single" w:sz="4" w:space="0" w:color="auto"/>
            </w:tcBorders>
            <w:shd w:val="clear" w:color="auto" w:fill="C0C0C0"/>
            <w:vAlign w:val="bottom"/>
          </w:tcPr>
          <w:p w14:paraId="26CE5278" w14:textId="77777777" w:rsidR="008B624B" w:rsidRPr="00CD546F" w:rsidRDefault="008B624B" w:rsidP="00C075BC">
            <w:pPr>
              <w:pStyle w:val="specifik"/>
              <w:keepNext/>
              <w:ind w:left="59"/>
              <w:jc w:val="left"/>
              <w:rPr>
                <w:rFonts w:ascii="Arial" w:hAnsi="Arial"/>
                <w:color w:val="auto"/>
                <w:sz w:val="18"/>
                <w:szCs w:val="18"/>
              </w:rPr>
            </w:pPr>
            <w:r w:rsidRPr="00CD546F">
              <w:rPr>
                <w:rFonts w:ascii="Arial" w:hAnsi="Arial"/>
                <w:color w:val="auto"/>
                <w:sz w:val="18"/>
                <w:szCs w:val="18"/>
              </w:rPr>
              <w:lastRenderedPageBreak/>
              <w:t>Položka</w:t>
            </w:r>
          </w:p>
        </w:tc>
        <w:tc>
          <w:tcPr>
            <w:tcW w:w="3970" w:type="dxa"/>
            <w:tcBorders>
              <w:top w:val="single" w:sz="12" w:space="0" w:color="auto"/>
              <w:left w:val="single" w:sz="12" w:space="0" w:color="auto"/>
              <w:bottom w:val="single" w:sz="4" w:space="0" w:color="auto"/>
              <w:right w:val="single" w:sz="4" w:space="0" w:color="auto"/>
            </w:tcBorders>
            <w:shd w:val="clear" w:color="auto" w:fill="C0C0C0"/>
            <w:vAlign w:val="bottom"/>
            <w:hideMark/>
          </w:tcPr>
          <w:p w14:paraId="543E8A14" w14:textId="77777777" w:rsidR="008B624B" w:rsidRPr="00CD546F" w:rsidRDefault="008B624B" w:rsidP="00C075BC">
            <w:pPr>
              <w:pStyle w:val="specifik"/>
              <w:keepNext/>
              <w:jc w:val="left"/>
              <w:rPr>
                <w:rFonts w:ascii="Arial" w:hAnsi="Arial"/>
                <w:color w:val="auto"/>
                <w:sz w:val="18"/>
                <w:szCs w:val="18"/>
              </w:rPr>
            </w:pPr>
            <w:r w:rsidRPr="00CD546F">
              <w:rPr>
                <w:rFonts w:ascii="Arial" w:hAnsi="Arial"/>
                <w:color w:val="auto"/>
                <w:sz w:val="18"/>
                <w:szCs w:val="18"/>
              </w:rPr>
              <w:t>Parametr</w:t>
            </w:r>
          </w:p>
        </w:tc>
        <w:tc>
          <w:tcPr>
            <w:tcW w:w="1329" w:type="dxa"/>
            <w:tcBorders>
              <w:top w:val="single" w:sz="12" w:space="0" w:color="auto"/>
              <w:left w:val="single" w:sz="4" w:space="0" w:color="auto"/>
              <w:bottom w:val="single" w:sz="4" w:space="0" w:color="auto"/>
              <w:right w:val="single" w:sz="4" w:space="0" w:color="auto"/>
            </w:tcBorders>
            <w:shd w:val="clear" w:color="auto" w:fill="C0C0C0"/>
            <w:vAlign w:val="bottom"/>
            <w:hideMark/>
          </w:tcPr>
          <w:p w14:paraId="7E43FBDA" w14:textId="77777777" w:rsidR="008B624B" w:rsidRPr="00CD546F" w:rsidRDefault="008B624B" w:rsidP="00C075BC">
            <w:pPr>
              <w:pStyle w:val="specifik"/>
              <w:keepNext/>
              <w:ind w:hanging="851"/>
              <w:jc w:val="left"/>
              <w:rPr>
                <w:rFonts w:ascii="Arial" w:hAnsi="Arial"/>
                <w:color w:val="auto"/>
                <w:sz w:val="18"/>
                <w:szCs w:val="18"/>
              </w:rPr>
            </w:pPr>
            <w:r w:rsidRPr="00CD546F">
              <w:rPr>
                <w:rFonts w:ascii="Arial" w:hAnsi="Arial"/>
                <w:color w:val="auto"/>
                <w:sz w:val="18"/>
                <w:szCs w:val="18"/>
              </w:rPr>
              <w:t>Jednotka</w:t>
            </w:r>
          </w:p>
        </w:tc>
        <w:tc>
          <w:tcPr>
            <w:tcW w:w="1559" w:type="dxa"/>
            <w:tcBorders>
              <w:top w:val="single" w:sz="12" w:space="0" w:color="auto"/>
              <w:left w:val="single" w:sz="4" w:space="0" w:color="auto"/>
              <w:bottom w:val="single" w:sz="4" w:space="0" w:color="auto"/>
              <w:right w:val="single" w:sz="12" w:space="0" w:color="auto"/>
            </w:tcBorders>
            <w:shd w:val="clear" w:color="auto" w:fill="C0C0C0"/>
            <w:vAlign w:val="bottom"/>
            <w:hideMark/>
          </w:tcPr>
          <w:p w14:paraId="1121CB31" w14:textId="77777777" w:rsidR="008B624B" w:rsidRPr="00CD546F" w:rsidRDefault="008B624B" w:rsidP="00C075BC">
            <w:pPr>
              <w:pStyle w:val="specifik"/>
              <w:keepNext/>
              <w:ind w:hanging="851"/>
              <w:jc w:val="left"/>
              <w:rPr>
                <w:rFonts w:ascii="Arial" w:hAnsi="Arial"/>
                <w:color w:val="auto"/>
                <w:sz w:val="18"/>
                <w:szCs w:val="18"/>
              </w:rPr>
            </w:pPr>
            <w:r w:rsidRPr="00CD546F">
              <w:rPr>
                <w:rFonts w:ascii="Arial" w:hAnsi="Arial"/>
                <w:color w:val="auto"/>
                <w:sz w:val="18"/>
                <w:szCs w:val="18"/>
              </w:rPr>
              <w:t>Hodnota</w:t>
            </w:r>
          </w:p>
        </w:tc>
      </w:tr>
      <w:tr w:rsidR="000F2A0E" w:rsidRPr="00CD546F" w14:paraId="7F1DDCD9" w14:textId="77777777" w:rsidTr="000D6A22">
        <w:trPr>
          <w:jc w:val="center"/>
        </w:trPr>
        <w:tc>
          <w:tcPr>
            <w:tcW w:w="1207" w:type="dxa"/>
            <w:vMerge w:val="restart"/>
            <w:tcBorders>
              <w:top w:val="single" w:sz="4" w:space="0" w:color="auto"/>
              <w:left w:val="single" w:sz="12" w:space="0" w:color="auto"/>
              <w:right w:val="single" w:sz="4" w:space="0" w:color="auto"/>
            </w:tcBorders>
          </w:tcPr>
          <w:p w14:paraId="45EA5D28" w14:textId="77777777" w:rsidR="008B624B" w:rsidRPr="00CD546F" w:rsidRDefault="008B624B" w:rsidP="00C075BC">
            <w:pPr>
              <w:pStyle w:val="specifik"/>
              <w:keepNext/>
              <w:ind w:left="0" w:firstLine="59"/>
              <w:rPr>
                <w:rFonts w:ascii="Arial" w:hAnsi="Arial"/>
                <w:color w:val="auto"/>
                <w:sz w:val="18"/>
                <w:szCs w:val="18"/>
              </w:rPr>
            </w:pPr>
            <w:r w:rsidRPr="00CD546F">
              <w:rPr>
                <w:rFonts w:ascii="Arial" w:hAnsi="Arial"/>
                <w:color w:val="auto"/>
                <w:sz w:val="18"/>
                <w:szCs w:val="18"/>
              </w:rPr>
              <w:t>Kompresory</w:t>
            </w:r>
          </w:p>
        </w:tc>
        <w:tc>
          <w:tcPr>
            <w:tcW w:w="3970" w:type="dxa"/>
            <w:tcBorders>
              <w:top w:val="single" w:sz="4" w:space="0" w:color="auto"/>
              <w:left w:val="single" w:sz="12" w:space="0" w:color="auto"/>
              <w:bottom w:val="single" w:sz="4" w:space="0" w:color="auto"/>
              <w:right w:val="single" w:sz="4" w:space="0" w:color="auto"/>
            </w:tcBorders>
            <w:vAlign w:val="center"/>
            <w:hideMark/>
          </w:tcPr>
          <w:p w14:paraId="4B04966E" w14:textId="77B574E9" w:rsidR="008B624B" w:rsidRPr="00CD546F" w:rsidRDefault="008B624B" w:rsidP="00C075BC">
            <w:pPr>
              <w:pStyle w:val="specifik"/>
              <w:keepNext/>
              <w:ind w:left="0" w:firstLine="59"/>
              <w:rPr>
                <w:rFonts w:ascii="Arial" w:hAnsi="Arial"/>
                <w:color w:val="auto"/>
                <w:sz w:val="18"/>
                <w:szCs w:val="18"/>
              </w:rPr>
            </w:pPr>
            <w:r w:rsidRPr="00CD546F">
              <w:rPr>
                <w:rFonts w:ascii="Arial" w:hAnsi="Arial"/>
                <w:color w:val="auto"/>
                <w:sz w:val="18"/>
                <w:szCs w:val="18"/>
              </w:rPr>
              <w:t xml:space="preserve">Počet vzduchových </w:t>
            </w:r>
            <w:r w:rsidR="000C5BBF" w:rsidRPr="00CD546F">
              <w:rPr>
                <w:rFonts w:ascii="Arial" w:hAnsi="Arial"/>
                <w:color w:val="auto"/>
                <w:sz w:val="18"/>
                <w:szCs w:val="18"/>
              </w:rPr>
              <w:t>kompresorů</w:t>
            </w:r>
          </w:p>
        </w:tc>
        <w:tc>
          <w:tcPr>
            <w:tcW w:w="1329" w:type="dxa"/>
            <w:tcBorders>
              <w:top w:val="single" w:sz="4" w:space="0" w:color="auto"/>
              <w:left w:val="single" w:sz="4" w:space="0" w:color="auto"/>
              <w:bottom w:val="single" w:sz="4" w:space="0" w:color="auto"/>
              <w:right w:val="single" w:sz="4" w:space="0" w:color="auto"/>
            </w:tcBorders>
            <w:hideMark/>
          </w:tcPr>
          <w:p w14:paraId="0A0BDE12" w14:textId="77777777" w:rsidR="008B624B" w:rsidRPr="00CD546F" w:rsidRDefault="008B624B" w:rsidP="00C075BC">
            <w:pPr>
              <w:pStyle w:val="specifik"/>
              <w:keepNext/>
              <w:ind w:left="0" w:firstLine="59"/>
              <w:jc w:val="center"/>
              <w:rPr>
                <w:rFonts w:ascii="Arial" w:hAnsi="Arial"/>
                <w:color w:val="auto"/>
                <w:sz w:val="18"/>
                <w:szCs w:val="18"/>
              </w:rPr>
            </w:pPr>
            <w:r w:rsidRPr="00CD546F">
              <w:rPr>
                <w:rFonts w:ascii="Arial" w:hAnsi="Arial"/>
                <w:color w:val="auto"/>
                <w:sz w:val="18"/>
                <w:szCs w:val="18"/>
              </w:rPr>
              <w:t>ks</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0452FF6E" w14:textId="28BA7910" w:rsidR="008B624B" w:rsidRPr="00CD546F" w:rsidRDefault="008B624B" w:rsidP="00C075BC">
            <w:pPr>
              <w:pStyle w:val="specifik"/>
              <w:keepNext/>
              <w:ind w:left="0" w:firstLine="59"/>
              <w:rPr>
                <w:rFonts w:ascii="Arial" w:hAnsi="Arial"/>
                <w:color w:val="auto"/>
                <w:sz w:val="18"/>
                <w:szCs w:val="18"/>
              </w:rPr>
            </w:pPr>
            <w:r w:rsidRPr="00CD546F">
              <w:rPr>
                <w:rFonts w:ascii="Arial" w:hAnsi="Arial"/>
                <w:color w:val="auto"/>
                <w:sz w:val="18"/>
                <w:szCs w:val="18"/>
              </w:rPr>
              <w:t>2 (1+1</w:t>
            </w:r>
            <w:r w:rsidR="00135D6F" w:rsidRPr="00CD546F">
              <w:rPr>
                <w:rFonts w:ascii="Arial" w:hAnsi="Arial"/>
                <w:color w:val="auto"/>
                <w:sz w:val="18"/>
                <w:szCs w:val="18"/>
              </w:rPr>
              <w:t>)</w:t>
            </w:r>
            <w:r w:rsidR="000D6A22" w:rsidRPr="00CD546F">
              <w:rPr>
                <w:rFonts w:ascii="Arial" w:hAnsi="Arial"/>
                <w:color w:val="auto"/>
                <w:sz w:val="18"/>
                <w:szCs w:val="18"/>
              </w:rPr>
              <w:t xml:space="preserve"> </w:t>
            </w:r>
            <w:r w:rsidRPr="00CD546F">
              <w:rPr>
                <w:rFonts w:ascii="Arial" w:hAnsi="Arial"/>
                <w:color w:val="auto"/>
                <w:sz w:val="18"/>
                <w:szCs w:val="18"/>
              </w:rPr>
              <w:t>x 100</w:t>
            </w:r>
            <w:r w:rsidR="00BC605A">
              <w:rPr>
                <w:rFonts w:ascii="Arial" w:hAnsi="Arial"/>
                <w:color w:val="auto"/>
                <w:sz w:val="18"/>
                <w:szCs w:val="18"/>
              </w:rPr>
              <w:t xml:space="preserve"> </w:t>
            </w:r>
            <w:r w:rsidRPr="00CD546F">
              <w:rPr>
                <w:rFonts w:ascii="Arial" w:hAnsi="Arial"/>
                <w:color w:val="auto"/>
                <w:sz w:val="18"/>
                <w:szCs w:val="18"/>
              </w:rPr>
              <w:t>%)</w:t>
            </w:r>
          </w:p>
        </w:tc>
      </w:tr>
      <w:tr w:rsidR="000F2A0E" w:rsidRPr="00CD546F" w14:paraId="3D74AAE4" w14:textId="77777777" w:rsidTr="000D6A22">
        <w:trPr>
          <w:jc w:val="center"/>
        </w:trPr>
        <w:tc>
          <w:tcPr>
            <w:tcW w:w="1207" w:type="dxa"/>
            <w:vMerge/>
            <w:tcBorders>
              <w:left w:val="single" w:sz="12" w:space="0" w:color="auto"/>
              <w:right w:val="single" w:sz="4" w:space="0" w:color="auto"/>
            </w:tcBorders>
          </w:tcPr>
          <w:p w14:paraId="37AE7262" w14:textId="77777777" w:rsidR="008B624B" w:rsidRPr="00CD546F" w:rsidRDefault="008B624B" w:rsidP="00C075BC">
            <w:pPr>
              <w:pStyle w:val="specifik"/>
              <w:rPr>
                <w:rFonts w:ascii="Arial" w:hAnsi="Arial"/>
                <w:color w:val="auto"/>
                <w:sz w:val="18"/>
                <w:szCs w:val="18"/>
              </w:rPr>
            </w:pPr>
          </w:p>
        </w:tc>
        <w:tc>
          <w:tcPr>
            <w:tcW w:w="3970" w:type="dxa"/>
            <w:tcBorders>
              <w:top w:val="single" w:sz="4" w:space="0" w:color="auto"/>
              <w:left w:val="single" w:sz="12" w:space="0" w:color="auto"/>
              <w:bottom w:val="single" w:sz="4" w:space="0" w:color="auto"/>
              <w:right w:val="single" w:sz="4" w:space="0" w:color="auto"/>
            </w:tcBorders>
            <w:vAlign w:val="center"/>
            <w:hideMark/>
          </w:tcPr>
          <w:p w14:paraId="3A66F5B0"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Výkon jednoho kompresoru minimálně</w:t>
            </w:r>
          </w:p>
        </w:tc>
        <w:tc>
          <w:tcPr>
            <w:tcW w:w="1329" w:type="dxa"/>
            <w:tcBorders>
              <w:top w:val="single" w:sz="4" w:space="0" w:color="auto"/>
              <w:left w:val="single" w:sz="4" w:space="0" w:color="auto"/>
              <w:bottom w:val="single" w:sz="4" w:space="0" w:color="auto"/>
              <w:right w:val="single" w:sz="4" w:space="0" w:color="auto"/>
            </w:tcBorders>
            <w:hideMark/>
          </w:tcPr>
          <w:p w14:paraId="1AEC43D8" w14:textId="77777777" w:rsidR="008B624B" w:rsidRPr="00CD546F" w:rsidRDefault="008B624B" w:rsidP="00C075BC">
            <w:pPr>
              <w:pStyle w:val="specifik"/>
              <w:ind w:left="0" w:firstLine="59"/>
              <w:jc w:val="center"/>
              <w:rPr>
                <w:rFonts w:ascii="Arial" w:hAnsi="Arial"/>
                <w:color w:val="auto"/>
                <w:sz w:val="18"/>
                <w:szCs w:val="18"/>
              </w:rPr>
            </w:pPr>
            <w:r w:rsidRPr="00CD546F">
              <w:rPr>
                <w:rFonts w:ascii="Arial" w:hAnsi="Arial"/>
                <w:color w:val="auto"/>
                <w:sz w:val="18"/>
                <w:szCs w:val="18"/>
              </w:rPr>
              <w:t>Nm</w:t>
            </w:r>
            <w:r w:rsidRPr="00793E8D">
              <w:rPr>
                <w:rFonts w:ascii="Arial" w:hAnsi="Arial"/>
                <w:color w:val="auto"/>
                <w:sz w:val="18"/>
                <w:szCs w:val="18"/>
                <w:vertAlign w:val="superscript"/>
              </w:rPr>
              <w:t>3</w:t>
            </w:r>
            <w:r w:rsidRPr="00CD546F">
              <w:rPr>
                <w:rFonts w:ascii="Arial" w:hAnsi="Arial"/>
                <w:color w:val="auto"/>
                <w:sz w:val="18"/>
                <w:szCs w:val="18"/>
              </w:rPr>
              <w:t>/hod</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74F38650"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 xml:space="preserve">66 </w:t>
            </w:r>
          </w:p>
        </w:tc>
      </w:tr>
      <w:tr w:rsidR="000F2A0E" w:rsidRPr="00CD546F" w14:paraId="3F9ED32A" w14:textId="77777777" w:rsidTr="000D6A22">
        <w:trPr>
          <w:jc w:val="center"/>
        </w:trPr>
        <w:tc>
          <w:tcPr>
            <w:tcW w:w="1207" w:type="dxa"/>
            <w:vMerge/>
            <w:tcBorders>
              <w:left w:val="single" w:sz="12" w:space="0" w:color="auto"/>
              <w:bottom w:val="single" w:sz="4" w:space="0" w:color="auto"/>
              <w:right w:val="single" w:sz="4" w:space="0" w:color="auto"/>
            </w:tcBorders>
          </w:tcPr>
          <w:p w14:paraId="3FCCC22C" w14:textId="77777777" w:rsidR="008B624B" w:rsidRPr="00CD546F" w:rsidRDefault="008B624B" w:rsidP="00C075BC">
            <w:pPr>
              <w:pStyle w:val="specifik"/>
              <w:rPr>
                <w:rFonts w:ascii="Arial" w:hAnsi="Arial"/>
                <w:color w:val="auto"/>
                <w:sz w:val="18"/>
                <w:szCs w:val="18"/>
              </w:rPr>
            </w:pPr>
          </w:p>
        </w:tc>
        <w:tc>
          <w:tcPr>
            <w:tcW w:w="3970" w:type="dxa"/>
            <w:tcBorders>
              <w:top w:val="single" w:sz="4" w:space="0" w:color="auto"/>
              <w:left w:val="single" w:sz="12" w:space="0" w:color="auto"/>
              <w:bottom w:val="single" w:sz="4" w:space="0" w:color="auto"/>
              <w:right w:val="single" w:sz="4" w:space="0" w:color="auto"/>
            </w:tcBorders>
            <w:vAlign w:val="center"/>
            <w:hideMark/>
          </w:tcPr>
          <w:p w14:paraId="2D41E78E"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Tlak na výstupu z kompresoru</w:t>
            </w:r>
          </w:p>
        </w:tc>
        <w:tc>
          <w:tcPr>
            <w:tcW w:w="1329" w:type="dxa"/>
            <w:tcBorders>
              <w:top w:val="single" w:sz="4" w:space="0" w:color="auto"/>
              <w:left w:val="single" w:sz="4" w:space="0" w:color="auto"/>
              <w:bottom w:val="single" w:sz="4" w:space="0" w:color="auto"/>
              <w:right w:val="single" w:sz="4" w:space="0" w:color="auto"/>
            </w:tcBorders>
            <w:hideMark/>
          </w:tcPr>
          <w:p w14:paraId="545CF6B2" w14:textId="77777777" w:rsidR="008B624B" w:rsidRPr="00CD546F" w:rsidRDefault="008B624B" w:rsidP="00C075BC">
            <w:pPr>
              <w:pStyle w:val="specifik"/>
              <w:ind w:left="0" w:firstLine="59"/>
              <w:jc w:val="center"/>
              <w:rPr>
                <w:rFonts w:ascii="Arial" w:hAnsi="Arial"/>
                <w:color w:val="auto"/>
                <w:sz w:val="18"/>
                <w:szCs w:val="18"/>
              </w:rPr>
            </w:pPr>
            <w:r w:rsidRPr="00CD546F">
              <w:rPr>
                <w:rFonts w:ascii="Arial" w:hAnsi="Arial"/>
                <w:color w:val="auto"/>
                <w:sz w:val="18"/>
                <w:szCs w:val="18"/>
              </w:rPr>
              <w:t>bar (g)</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0D70E8C7"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 xml:space="preserve">30 </w:t>
            </w:r>
          </w:p>
        </w:tc>
      </w:tr>
      <w:tr w:rsidR="000F2A0E" w:rsidRPr="00CD546F" w14:paraId="2025F1A6" w14:textId="77777777" w:rsidTr="000D6A22">
        <w:trPr>
          <w:jc w:val="center"/>
        </w:trPr>
        <w:tc>
          <w:tcPr>
            <w:tcW w:w="1207" w:type="dxa"/>
            <w:vMerge w:val="restart"/>
            <w:tcBorders>
              <w:top w:val="single" w:sz="4" w:space="0" w:color="auto"/>
              <w:left w:val="single" w:sz="12" w:space="0" w:color="auto"/>
              <w:right w:val="single" w:sz="4" w:space="0" w:color="auto"/>
            </w:tcBorders>
          </w:tcPr>
          <w:p w14:paraId="4B17C6ED"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Vzdušníky</w:t>
            </w:r>
          </w:p>
        </w:tc>
        <w:tc>
          <w:tcPr>
            <w:tcW w:w="3970" w:type="dxa"/>
            <w:tcBorders>
              <w:top w:val="single" w:sz="4" w:space="0" w:color="auto"/>
              <w:left w:val="single" w:sz="12" w:space="0" w:color="auto"/>
              <w:bottom w:val="single" w:sz="4" w:space="0" w:color="auto"/>
              <w:right w:val="single" w:sz="4" w:space="0" w:color="auto"/>
            </w:tcBorders>
            <w:vAlign w:val="center"/>
          </w:tcPr>
          <w:p w14:paraId="6A3755AD"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Počet vzdušníku</w:t>
            </w:r>
          </w:p>
        </w:tc>
        <w:tc>
          <w:tcPr>
            <w:tcW w:w="1329" w:type="dxa"/>
            <w:tcBorders>
              <w:top w:val="single" w:sz="4" w:space="0" w:color="auto"/>
              <w:left w:val="single" w:sz="4" w:space="0" w:color="auto"/>
              <w:bottom w:val="single" w:sz="4" w:space="0" w:color="auto"/>
              <w:right w:val="single" w:sz="4" w:space="0" w:color="auto"/>
            </w:tcBorders>
          </w:tcPr>
          <w:p w14:paraId="67DEB70B" w14:textId="77777777" w:rsidR="008B624B" w:rsidRPr="00CD546F" w:rsidRDefault="008B624B" w:rsidP="00C075BC">
            <w:pPr>
              <w:pStyle w:val="specifik"/>
              <w:ind w:left="0" w:firstLine="59"/>
              <w:jc w:val="center"/>
              <w:rPr>
                <w:rFonts w:ascii="Arial" w:hAnsi="Arial"/>
                <w:color w:val="auto"/>
                <w:sz w:val="18"/>
                <w:szCs w:val="18"/>
              </w:rPr>
            </w:pPr>
            <w:r w:rsidRPr="00CD546F">
              <w:rPr>
                <w:rFonts w:ascii="Arial" w:hAnsi="Arial"/>
                <w:color w:val="auto"/>
                <w:sz w:val="18"/>
                <w:szCs w:val="18"/>
              </w:rPr>
              <w:t>ks</w:t>
            </w:r>
          </w:p>
        </w:tc>
        <w:tc>
          <w:tcPr>
            <w:tcW w:w="1559" w:type="dxa"/>
            <w:tcBorders>
              <w:top w:val="single" w:sz="4" w:space="0" w:color="auto"/>
              <w:left w:val="single" w:sz="4" w:space="0" w:color="auto"/>
              <w:bottom w:val="single" w:sz="4" w:space="0" w:color="auto"/>
              <w:right w:val="single" w:sz="12" w:space="0" w:color="auto"/>
            </w:tcBorders>
            <w:vAlign w:val="center"/>
          </w:tcPr>
          <w:p w14:paraId="66212218"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 xml:space="preserve">3 </w:t>
            </w:r>
          </w:p>
        </w:tc>
      </w:tr>
      <w:tr w:rsidR="000F2A0E" w:rsidRPr="00CD546F" w14:paraId="3880B815" w14:textId="77777777" w:rsidTr="000D6A22">
        <w:trPr>
          <w:jc w:val="center"/>
        </w:trPr>
        <w:tc>
          <w:tcPr>
            <w:tcW w:w="1207" w:type="dxa"/>
            <w:vMerge/>
            <w:tcBorders>
              <w:left w:val="single" w:sz="12" w:space="0" w:color="auto"/>
              <w:right w:val="single" w:sz="4" w:space="0" w:color="auto"/>
            </w:tcBorders>
          </w:tcPr>
          <w:p w14:paraId="6AB43B9A" w14:textId="77777777" w:rsidR="008B624B" w:rsidRPr="00CD546F" w:rsidRDefault="008B624B" w:rsidP="00C075BC">
            <w:pPr>
              <w:pStyle w:val="specifik"/>
              <w:rPr>
                <w:rFonts w:ascii="Arial" w:hAnsi="Arial"/>
                <w:color w:val="auto"/>
                <w:sz w:val="18"/>
                <w:szCs w:val="18"/>
              </w:rPr>
            </w:pPr>
          </w:p>
        </w:tc>
        <w:tc>
          <w:tcPr>
            <w:tcW w:w="3970" w:type="dxa"/>
            <w:tcBorders>
              <w:top w:val="single" w:sz="4" w:space="0" w:color="auto"/>
              <w:left w:val="single" w:sz="12" w:space="0" w:color="auto"/>
              <w:bottom w:val="single" w:sz="4" w:space="0" w:color="auto"/>
              <w:right w:val="single" w:sz="4" w:space="0" w:color="auto"/>
            </w:tcBorders>
            <w:vAlign w:val="center"/>
            <w:hideMark/>
          </w:tcPr>
          <w:p w14:paraId="1F5F7C08"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Celkový objem vzdušníků startovacího vzduchu</w:t>
            </w:r>
          </w:p>
        </w:tc>
        <w:tc>
          <w:tcPr>
            <w:tcW w:w="1329" w:type="dxa"/>
            <w:tcBorders>
              <w:top w:val="single" w:sz="4" w:space="0" w:color="auto"/>
              <w:left w:val="single" w:sz="4" w:space="0" w:color="auto"/>
              <w:bottom w:val="single" w:sz="4" w:space="0" w:color="auto"/>
              <w:right w:val="single" w:sz="4" w:space="0" w:color="auto"/>
            </w:tcBorders>
            <w:hideMark/>
          </w:tcPr>
          <w:p w14:paraId="2D2606C4" w14:textId="77777777" w:rsidR="008B624B" w:rsidRPr="00CD546F" w:rsidRDefault="008B624B" w:rsidP="00C075BC">
            <w:pPr>
              <w:pStyle w:val="specifik"/>
              <w:ind w:left="0" w:firstLine="59"/>
              <w:jc w:val="center"/>
              <w:rPr>
                <w:rFonts w:ascii="Arial" w:hAnsi="Arial"/>
                <w:color w:val="auto"/>
                <w:sz w:val="18"/>
                <w:szCs w:val="18"/>
              </w:rPr>
            </w:pPr>
            <w:r w:rsidRPr="00CD546F">
              <w:rPr>
                <w:rFonts w:ascii="Arial" w:hAnsi="Arial"/>
                <w:color w:val="auto"/>
                <w:sz w:val="18"/>
                <w:szCs w:val="18"/>
              </w:rPr>
              <w:t>m</w:t>
            </w:r>
            <w:r w:rsidRPr="00793E8D">
              <w:rPr>
                <w:rFonts w:ascii="Arial" w:hAnsi="Arial"/>
                <w:color w:val="auto"/>
                <w:sz w:val="18"/>
                <w:szCs w:val="18"/>
                <w:vertAlign w:val="superscript"/>
              </w:rPr>
              <w:t>3</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26DE4819"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 xml:space="preserve">9 </w:t>
            </w:r>
          </w:p>
        </w:tc>
      </w:tr>
      <w:tr w:rsidR="000F2A0E" w:rsidRPr="00CD546F" w14:paraId="6786C845" w14:textId="77777777" w:rsidTr="000D6A22">
        <w:trPr>
          <w:jc w:val="center"/>
        </w:trPr>
        <w:tc>
          <w:tcPr>
            <w:tcW w:w="1207" w:type="dxa"/>
            <w:vMerge/>
            <w:tcBorders>
              <w:left w:val="single" w:sz="12" w:space="0" w:color="auto"/>
              <w:bottom w:val="single" w:sz="12" w:space="0" w:color="auto"/>
              <w:right w:val="single" w:sz="4" w:space="0" w:color="auto"/>
            </w:tcBorders>
          </w:tcPr>
          <w:p w14:paraId="3D22BEAB" w14:textId="77777777" w:rsidR="008B624B" w:rsidRPr="00CD546F" w:rsidRDefault="008B624B" w:rsidP="00C075BC">
            <w:pPr>
              <w:pStyle w:val="specifik"/>
              <w:rPr>
                <w:rFonts w:ascii="Arial" w:hAnsi="Arial"/>
                <w:color w:val="auto"/>
                <w:sz w:val="18"/>
                <w:szCs w:val="18"/>
              </w:rPr>
            </w:pPr>
          </w:p>
        </w:tc>
        <w:tc>
          <w:tcPr>
            <w:tcW w:w="3970" w:type="dxa"/>
            <w:tcBorders>
              <w:top w:val="single" w:sz="4" w:space="0" w:color="auto"/>
              <w:left w:val="single" w:sz="12" w:space="0" w:color="auto"/>
              <w:bottom w:val="single" w:sz="12" w:space="0" w:color="auto"/>
              <w:right w:val="single" w:sz="4" w:space="0" w:color="auto"/>
            </w:tcBorders>
            <w:vAlign w:val="center"/>
          </w:tcPr>
          <w:p w14:paraId="78F97312"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 xml:space="preserve">Tlak stlačeného vzduchu </w:t>
            </w:r>
          </w:p>
        </w:tc>
        <w:tc>
          <w:tcPr>
            <w:tcW w:w="1329" w:type="dxa"/>
            <w:tcBorders>
              <w:top w:val="single" w:sz="4" w:space="0" w:color="auto"/>
              <w:left w:val="single" w:sz="4" w:space="0" w:color="auto"/>
              <w:bottom w:val="single" w:sz="12" w:space="0" w:color="auto"/>
              <w:right w:val="single" w:sz="4" w:space="0" w:color="auto"/>
            </w:tcBorders>
          </w:tcPr>
          <w:p w14:paraId="14C06849" w14:textId="77777777" w:rsidR="008B624B" w:rsidRPr="00CD546F" w:rsidRDefault="008B624B" w:rsidP="00C075BC">
            <w:pPr>
              <w:pStyle w:val="specifik"/>
              <w:ind w:left="0" w:firstLine="59"/>
              <w:jc w:val="center"/>
              <w:rPr>
                <w:rFonts w:ascii="Arial" w:hAnsi="Arial"/>
                <w:color w:val="auto"/>
                <w:sz w:val="18"/>
                <w:szCs w:val="18"/>
              </w:rPr>
            </w:pPr>
            <w:r w:rsidRPr="00CD546F">
              <w:rPr>
                <w:rFonts w:ascii="Arial" w:hAnsi="Arial"/>
                <w:color w:val="auto"/>
                <w:sz w:val="18"/>
                <w:szCs w:val="18"/>
              </w:rPr>
              <w:t>bar (g)</w:t>
            </w:r>
          </w:p>
        </w:tc>
        <w:tc>
          <w:tcPr>
            <w:tcW w:w="1559" w:type="dxa"/>
            <w:tcBorders>
              <w:top w:val="single" w:sz="4" w:space="0" w:color="auto"/>
              <w:left w:val="single" w:sz="4" w:space="0" w:color="auto"/>
              <w:bottom w:val="single" w:sz="12" w:space="0" w:color="auto"/>
              <w:right w:val="single" w:sz="12" w:space="0" w:color="auto"/>
            </w:tcBorders>
            <w:vAlign w:val="center"/>
          </w:tcPr>
          <w:p w14:paraId="346D7DFB" w14:textId="77777777" w:rsidR="008B624B" w:rsidRPr="00CD546F" w:rsidRDefault="008B624B" w:rsidP="00C075BC">
            <w:pPr>
              <w:pStyle w:val="specifik"/>
              <w:ind w:left="0" w:firstLine="59"/>
              <w:rPr>
                <w:rFonts w:ascii="Arial" w:hAnsi="Arial"/>
                <w:color w:val="auto"/>
                <w:sz w:val="18"/>
                <w:szCs w:val="18"/>
              </w:rPr>
            </w:pPr>
            <w:r w:rsidRPr="00CD546F">
              <w:rPr>
                <w:rFonts w:ascii="Arial" w:hAnsi="Arial"/>
                <w:color w:val="auto"/>
                <w:sz w:val="18"/>
                <w:szCs w:val="18"/>
              </w:rPr>
              <w:t xml:space="preserve">30 </w:t>
            </w:r>
          </w:p>
        </w:tc>
      </w:tr>
    </w:tbl>
    <w:p w14:paraId="38BDE0D9" w14:textId="77777777" w:rsidR="008B624B" w:rsidRPr="00BD6ED1" w:rsidRDefault="008B624B" w:rsidP="00C075BC">
      <w:pPr>
        <w:spacing w:line="264" w:lineRule="auto"/>
        <w:rPr>
          <w:bCs/>
          <w:kern w:val="32"/>
        </w:rPr>
      </w:pPr>
    </w:p>
    <w:p w14:paraId="6767C03E" w14:textId="77777777" w:rsidR="008B624B" w:rsidRPr="00CD546F" w:rsidRDefault="008B624B" w:rsidP="00C075BC">
      <w:r w:rsidRPr="00CD546F">
        <w:t>Vzdušníky budou vybaveny minimálně:</w:t>
      </w:r>
    </w:p>
    <w:p w14:paraId="1246FB72" w14:textId="77777777" w:rsidR="008B624B" w:rsidRPr="00CD546F" w:rsidRDefault="008B624B" w:rsidP="00C075BC">
      <w:pPr>
        <w:numPr>
          <w:ilvl w:val="0"/>
          <w:numId w:val="29"/>
        </w:numPr>
        <w:spacing w:after="0"/>
        <w:jc w:val="left"/>
      </w:pPr>
      <w:r w:rsidRPr="00CD546F">
        <w:t xml:space="preserve">automatickou odvodňovací armaturou, </w:t>
      </w:r>
      <w:r w:rsidRPr="00CD546F">
        <w:tab/>
      </w:r>
    </w:p>
    <w:p w14:paraId="4828EDA0" w14:textId="77777777" w:rsidR="008B624B" w:rsidRPr="00CD546F" w:rsidRDefault="008B624B" w:rsidP="00C075BC">
      <w:pPr>
        <w:numPr>
          <w:ilvl w:val="0"/>
          <w:numId w:val="29"/>
        </w:numPr>
        <w:spacing w:after="0"/>
        <w:jc w:val="left"/>
      </w:pPr>
      <w:r w:rsidRPr="00CD546F">
        <w:t>pojistným ventilem,</w:t>
      </w:r>
    </w:p>
    <w:p w14:paraId="6530E937" w14:textId="77777777" w:rsidR="008B624B" w:rsidRPr="00CD546F" w:rsidRDefault="008B624B" w:rsidP="00C075BC">
      <w:pPr>
        <w:numPr>
          <w:ilvl w:val="0"/>
          <w:numId w:val="29"/>
        </w:numPr>
        <w:spacing w:after="0"/>
        <w:jc w:val="left"/>
      </w:pPr>
      <w:r w:rsidRPr="00CD546F">
        <w:t>armaturou pro plnění vzdušníku</w:t>
      </w:r>
    </w:p>
    <w:p w14:paraId="206FD7DF" w14:textId="77777777" w:rsidR="008B624B" w:rsidRPr="00CD546F" w:rsidRDefault="008B624B" w:rsidP="00C075BC">
      <w:pPr>
        <w:numPr>
          <w:ilvl w:val="0"/>
          <w:numId w:val="29"/>
        </w:numPr>
        <w:spacing w:after="0"/>
        <w:jc w:val="left"/>
      </w:pPr>
      <w:r w:rsidRPr="00CD546F">
        <w:t xml:space="preserve">armaturou a měřícím přístrojem pro měření tlaku   </w:t>
      </w:r>
    </w:p>
    <w:p w14:paraId="7DB94745" w14:textId="77777777" w:rsidR="008B624B" w:rsidRPr="00CD546F" w:rsidRDefault="008B624B" w:rsidP="00C075BC">
      <w:pPr>
        <w:numPr>
          <w:ilvl w:val="0"/>
          <w:numId w:val="29"/>
        </w:numPr>
        <w:spacing w:after="0"/>
        <w:jc w:val="left"/>
      </w:pPr>
      <w:r w:rsidRPr="00CD546F">
        <w:t>vypouštěcí armaturou</w:t>
      </w:r>
    </w:p>
    <w:p w14:paraId="47F02A49" w14:textId="77777777" w:rsidR="008B624B" w:rsidRPr="00CD546F" w:rsidRDefault="008B624B" w:rsidP="00C075BC">
      <w:pPr>
        <w:ind w:firstLine="568"/>
      </w:pPr>
    </w:p>
    <w:p w14:paraId="6393150C" w14:textId="3F865075" w:rsidR="008B624B" w:rsidRPr="00CD546F" w:rsidRDefault="00E26000" w:rsidP="00C075BC">
      <w:pPr>
        <w:spacing w:line="264" w:lineRule="auto"/>
        <w:rPr>
          <w:b/>
        </w:rPr>
      </w:pPr>
      <w:bookmarkStart w:id="48" w:name="_Toc80603993"/>
      <w:r w:rsidRPr="00CD546F">
        <w:rPr>
          <w:b/>
        </w:rPr>
        <w:t xml:space="preserve">DPS 03.8 - </w:t>
      </w:r>
      <w:r w:rsidR="008B624B" w:rsidRPr="00CD546F">
        <w:rPr>
          <w:b/>
        </w:rPr>
        <w:t xml:space="preserve">Předehřev plynového motoru </w:t>
      </w:r>
      <w:bookmarkEnd w:id="48"/>
    </w:p>
    <w:p w14:paraId="1C9B6818" w14:textId="26B7C89F" w:rsidR="008B624B" w:rsidRPr="00CD546F" w:rsidRDefault="008B624B" w:rsidP="00C075BC">
      <w:r w:rsidRPr="00CD546F">
        <w:rPr>
          <w:bCs/>
          <w:kern w:val="32"/>
        </w:rPr>
        <w:t>Účelem tohoto provozního souboru je zajištění předehřevu plynového motoru při pohotovostním režimu tak, aby teplota medií v motoru byla pro rychlý start motoru</w:t>
      </w:r>
      <w:r w:rsidR="00A35ACA" w:rsidRPr="00CD546F">
        <w:rPr>
          <w:bCs/>
          <w:kern w:val="32"/>
        </w:rPr>
        <w:t xml:space="preserve"> optimální</w:t>
      </w:r>
      <w:r w:rsidRPr="00CD546F">
        <w:rPr>
          <w:bCs/>
          <w:kern w:val="32"/>
        </w:rPr>
        <w:t xml:space="preserve">. </w:t>
      </w:r>
      <w:r w:rsidRPr="00CD546F">
        <w:rPr>
          <w:b/>
        </w:rPr>
        <w:t xml:space="preserve"> </w:t>
      </w:r>
    </w:p>
    <w:p w14:paraId="10F5286E" w14:textId="77777777" w:rsidR="008B624B" w:rsidRPr="00CD546F" w:rsidRDefault="008B624B" w:rsidP="00C075BC">
      <w:pPr>
        <w:pStyle w:val="Parametryza0"/>
        <w:ind w:left="0"/>
        <w:rPr>
          <w:bCs/>
          <w:kern w:val="32"/>
        </w:rPr>
      </w:pPr>
      <w:r w:rsidRPr="00CD546F">
        <w:rPr>
          <w:bCs/>
          <w:kern w:val="32"/>
        </w:rPr>
        <w:t>Pohotovostní režim motor-generátorové jednotky zajišťuje podmínky pro bezpečný, spolehlivý a rychlý start motoru dle požadavku Kodexu elektrizační soustavy pro poskytnutou službu. Jedná z hlavních podmínek pro rychlý, bezpečný a spolehlivý start motoru je předehřev motoru.</w:t>
      </w:r>
    </w:p>
    <w:p w14:paraId="281CB0EB" w14:textId="75B478DB" w:rsidR="008B624B" w:rsidRPr="00CD546F" w:rsidRDefault="00152A64" w:rsidP="00C075BC">
      <w:pPr>
        <w:pStyle w:val="Parametryza0"/>
        <w:ind w:left="0"/>
      </w:pPr>
      <w:r>
        <w:t>Jelikož</w:t>
      </w:r>
      <w:r w:rsidRPr="00CD546F">
        <w:t xml:space="preserve"> </w:t>
      </w:r>
      <w:r w:rsidR="008B624B" w:rsidRPr="00CD546F">
        <w:t xml:space="preserve">motorová jednotka bude poskytovat služby </w:t>
      </w:r>
      <w:r w:rsidR="00FF76D2">
        <w:t xml:space="preserve">minutové zálohy </w:t>
      </w:r>
      <w:r w:rsidR="008B624B" w:rsidRPr="00CD546F">
        <w:t xml:space="preserve">pro ČEPS, pak v pohotovostním režimu musí </w:t>
      </w:r>
      <w:r w:rsidR="007328B1">
        <w:t xml:space="preserve">být </w:t>
      </w:r>
      <w:r w:rsidR="008B624B" w:rsidRPr="00CD546F">
        <w:t>udržov</w:t>
      </w:r>
      <w:r w:rsidR="007328B1">
        <w:t>án</w:t>
      </w:r>
      <w:r w:rsidR="008B624B" w:rsidRPr="00CD546F">
        <w:t>a teplot</w:t>
      </w:r>
      <w:r w:rsidR="007328B1">
        <w:t>a</w:t>
      </w:r>
      <w:r w:rsidR="008B624B" w:rsidRPr="00CD546F">
        <w:t xml:space="preserve"> plášťové vody min. 70</w:t>
      </w:r>
      <w:r w:rsidR="00E26000" w:rsidRPr="00CD546F">
        <w:t xml:space="preserve"> </w:t>
      </w:r>
      <w:r w:rsidR="008B624B" w:rsidRPr="00CD546F">
        <w:t>°C a teplot</w:t>
      </w:r>
      <w:r w:rsidR="007328B1">
        <w:t>a</w:t>
      </w:r>
      <w:r w:rsidR="008B624B" w:rsidRPr="00CD546F">
        <w:t xml:space="preserve"> oleje min. 50°C. </w:t>
      </w:r>
    </w:p>
    <w:p w14:paraId="6FBC009C" w14:textId="77777777" w:rsidR="008B624B" w:rsidRPr="00CD546F" w:rsidRDefault="008B624B" w:rsidP="00C075BC">
      <w:pPr>
        <w:pStyle w:val="Parametryza0"/>
        <w:ind w:left="0"/>
        <w:rPr>
          <w:rFonts w:cs="Times New Roman"/>
          <w:bCs/>
          <w:kern w:val="32"/>
        </w:rPr>
      </w:pPr>
      <w:r w:rsidRPr="00CD546F">
        <w:rPr>
          <w:rFonts w:cs="Times New Roman"/>
          <w:bCs/>
          <w:kern w:val="32"/>
        </w:rPr>
        <w:t>Topná voda pro předehřev motoru bude zajištěna z horkovodního systému Teplárny. Instalovaný výkon předehřevu motoru bude cca 120 kW</w:t>
      </w:r>
      <w:r w:rsidRPr="0005670F">
        <w:rPr>
          <w:rFonts w:cs="Times New Roman"/>
          <w:bCs/>
          <w:kern w:val="32"/>
          <w:vertAlign w:val="subscript"/>
        </w:rPr>
        <w:t>t</w:t>
      </w:r>
      <w:r w:rsidRPr="00CD546F">
        <w:rPr>
          <w:rFonts w:cs="Times New Roman"/>
          <w:bCs/>
          <w:kern w:val="32"/>
        </w:rPr>
        <w:t xml:space="preserve">.    </w:t>
      </w:r>
    </w:p>
    <w:p w14:paraId="1A704754" w14:textId="1BA75B83" w:rsidR="008B624B" w:rsidRDefault="008B624B" w:rsidP="00C075BC">
      <w:pPr>
        <w:pStyle w:val="Parametryza0"/>
        <w:ind w:left="0"/>
        <w:rPr>
          <w:rFonts w:cs="Times New Roman"/>
          <w:bCs/>
          <w:kern w:val="32"/>
        </w:rPr>
      </w:pPr>
      <w:r w:rsidRPr="00CD546F">
        <w:rPr>
          <w:rFonts w:cs="Times New Roman"/>
          <w:bCs/>
          <w:kern w:val="32"/>
        </w:rPr>
        <w:t>V případě poskytování služby pětiminutové zálohy bude elektromotorem poháněné předmazací čerpadlo motoru o příkonu cca 15 kW trvale v provozu tak, aby bylo předmazání motoru zajištěno v parametrech pro pětiminutový start PM. Při pohotovostním režimu bude pro účel předehřevu medií v provozu taktéž elektromotorem poháněné čerpadlo plášťové vody o příkonu cca 1,5 kW. Tyto dvě čerpadla zajišťují oběh patřičných medií přes tepelné výměníky předehřevu.</w:t>
      </w:r>
    </w:p>
    <w:p w14:paraId="7E6E809C" w14:textId="4DB3EDEE" w:rsidR="00FF76D2" w:rsidRPr="00CD546F" w:rsidRDefault="00FF76D2" w:rsidP="00C075BC">
      <w:pPr>
        <w:pStyle w:val="Parametryza0"/>
        <w:ind w:left="0"/>
        <w:rPr>
          <w:rFonts w:cs="Times New Roman"/>
          <w:bCs/>
          <w:kern w:val="32"/>
        </w:rPr>
      </w:pPr>
      <w:bookmarkStart w:id="49" w:name="_Hlk113351596"/>
      <w:r>
        <w:rPr>
          <w:rFonts w:cs="Times New Roman"/>
          <w:bCs/>
          <w:kern w:val="32"/>
        </w:rPr>
        <w:t xml:space="preserve">Předehřev PM7 bude přednostně zajištěn pomocí HV z KGJ PM8 tak, aby bylo teplo z PM8 maximálně využito. Bude-li PM8 z jakéhokoliv důvodu odstaven, lze PM7 předehřívat HV soustavou TTa1. V letním období, kdy teplota přívodní vody nebude dostatečně vysoká pro předehřev plášťové vody na požadovanou teplotu, nebo bude-li HV systém a PM7 odstaven, o předehřev PM7 „se postará“ elektrický předehřívák PM7. Elektrický předehřev zajišťuje předehřev plášťové vody, přes které bude předehříván na požadovanou teplotu i mazací olej.        </w:t>
      </w:r>
      <w:bookmarkEnd w:id="49"/>
    </w:p>
    <w:p w14:paraId="099AF376" w14:textId="3CE6405F" w:rsidR="00B04DD6" w:rsidRPr="00CD546F" w:rsidRDefault="008B624B" w:rsidP="00C075BC">
      <w:pPr>
        <w:pStyle w:val="Parametryza0"/>
        <w:ind w:left="0"/>
        <w:rPr>
          <w:rFonts w:cs="Times New Roman"/>
          <w:bCs/>
          <w:kern w:val="32"/>
        </w:rPr>
      </w:pPr>
      <w:r w:rsidRPr="00CD546F">
        <w:rPr>
          <w:rFonts w:cs="Times New Roman"/>
          <w:bCs/>
          <w:kern w:val="32"/>
        </w:rPr>
        <w:t>Systém předehřevu PM</w:t>
      </w:r>
      <w:r w:rsidR="00FF76D2">
        <w:rPr>
          <w:rFonts w:cs="Times New Roman"/>
          <w:bCs/>
          <w:kern w:val="32"/>
        </w:rPr>
        <w:t>7</w:t>
      </w:r>
      <w:r w:rsidRPr="00CD546F">
        <w:rPr>
          <w:rFonts w:cs="Times New Roman"/>
          <w:bCs/>
          <w:kern w:val="32"/>
        </w:rPr>
        <w:t xml:space="preserve"> se automaticky odstavy při startu motoru a automaticky naběhne při poklesu teplot medií v motoru.</w:t>
      </w:r>
    </w:p>
    <w:p w14:paraId="26A619B9" w14:textId="77777777" w:rsidR="00F059E4" w:rsidRPr="00CD546F" w:rsidRDefault="00F059E4" w:rsidP="00C075BC">
      <w:pPr>
        <w:pStyle w:val="Parametryza0"/>
        <w:spacing w:after="0"/>
        <w:rPr>
          <w:bCs/>
          <w:kern w:val="32"/>
        </w:rPr>
      </w:pPr>
      <w:r w:rsidRPr="00CD546F">
        <w:rPr>
          <w:bCs/>
          <w:kern w:val="32"/>
        </w:rPr>
        <w:t xml:space="preserve">Požadovaná tlaková třída potrubí okruhu </w:t>
      </w:r>
      <w:r w:rsidRPr="00CD546F">
        <w:rPr>
          <w:bCs/>
          <w:kern w:val="32"/>
        </w:rPr>
        <w:tab/>
        <w:t>PN25</w:t>
      </w:r>
    </w:p>
    <w:p w14:paraId="52F0AFC6" w14:textId="4D3584AE" w:rsidR="008B624B" w:rsidRPr="00CD546F" w:rsidRDefault="008B624B" w:rsidP="00C075BC">
      <w:pPr>
        <w:pStyle w:val="Parametryza0"/>
        <w:ind w:left="0"/>
        <w:rPr>
          <w:rFonts w:cs="Times New Roman"/>
          <w:bCs/>
          <w:kern w:val="32"/>
        </w:rPr>
      </w:pPr>
    </w:p>
    <w:p w14:paraId="65ED0B84" w14:textId="77777777" w:rsidR="00424449" w:rsidRPr="00C3458D" w:rsidRDefault="00E26000" w:rsidP="00C075BC">
      <w:pPr>
        <w:spacing w:line="264" w:lineRule="auto"/>
        <w:rPr>
          <w:b/>
        </w:rPr>
      </w:pPr>
      <w:bookmarkStart w:id="50" w:name="_Toc80603994"/>
      <w:r w:rsidRPr="00CD546F">
        <w:rPr>
          <w:b/>
        </w:rPr>
        <w:t>DPS 03.9 -</w:t>
      </w:r>
      <w:r w:rsidR="00424449">
        <w:rPr>
          <w:b/>
        </w:rPr>
        <w:t xml:space="preserve"> </w:t>
      </w:r>
      <w:r w:rsidR="00424449" w:rsidRPr="00C3458D">
        <w:rPr>
          <w:b/>
        </w:rPr>
        <w:t>Spalinové hospodářství, odvod spalin a větrání spalinovodu</w:t>
      </w:r>
    </w:p>
    <w:p w14:paraId="51DFBC4A" w14:textId="77777777" w:rsidR="00424449" w:rsidRPr="00C3458D" w:rsidRDefault="00424449" w:rsidP="00C075BC">
      <w:pPr>
        <w:pStyle w:val="Parametryza0"/>
        <w:ind w:left="0"/>
        <w:rPr>
          <w:bCs/>
          <w:kern w:val="32"/>
        </w:rPr>
      </w:pPr>
      <w:r w:rsidRPr="00C3458D">
        <w:rPr>
          <w:bCs/>
          <w:kern w:val="32"/>
        </w:rPr>
        <w:t>Spaliny motoru budou zavedeny (přes případný katalyzátor) do komína. Spaliny vznikají spalováním zemního plynu a vzduchu ve spalovacích komorách válců motorových jednotek. Vyvedení spalin zajišťuje odvod spalin z plynového motoru.</w:t>
      </w:r>
    </w:p>
    <w:p w14:paraId="0F474DF5" w14:textId="4312CB9D" w:rsidR="00424449" w:rsidRDefault="00424449" w:rsidP="00C075BC">
      <w:pPr>
        <w:pStyle w:val="Parametryza0"/>
        <w:ind w:left="0"/>
        <w:rPr>
          <w:bCs/>
          <w:kern w:val="32"/>
        </w:rPr>
      </w:pPr>
      <w:r w:rsidRPr="00C3458D">
        <w:rPr>
          <w:bCs/>
          <w:kern w:val="32"/>
        </w:rPr>
        <w:t>Spaliny ze spalovacího procesu v plynovém motoru jsou z turbodmychadel dvou řad válců vedeny dvěma kužely do slučovacího kusu o rozměru cca DN1800. Spaliny motoru jsou zavedeny pod střechou objektu vodorovn</w:t>
      </w:r>
      <w:r>
        <w:rPr>
          <w:bCs/>
          <w:kern w:val="32"/>
        </w:rPr>
        <w:t>ou</w:t>
      </w:r>
      <w:r w:rsidRPr="00C3458D">
        <w:rPr>
          <w:bCs/>
          <w:kern w:val="32"/>
        </w:rPr>
        <w:t xml:space="preserve"> troubou zadní stěnou ven ze strojovny a dále pak tlumič hluku </w:t>
      </w:r>
      <w:r>
        <w:rPr>
          <w:bCs/>
          <w:kern w:val="32"/>
        </w:rPr>
        <w:t xml:space="preserve">kouřovodů, spalinový výměník (SHV) </w:t>
      </w:r>
      <w:r w:rsidRPr="00C3458D">
        <w:rPr>
          <w:bCs/>
          <w:kern w:val="32"/>
        </w:rPr>
        <w:t>do komína</w:t>
      </w:r>
      <w:r>
        <w:rPr>
          <w:bCs/>
          <w:kern w:val="32"/>
        </w:rPr>
        <w:t xml:space="preserve"> s vestavěným druhým tlumičem hluku</w:t>
      </w:r>
      <w:r w:rsidRPr="00C3458D">
        <w:rPr>
          <w:bCs/>
          <w:kern w:val="32"/>
        </w:rPr>
        <w:t>. Výfukové plyny (spaliny) motoru jsou vedeny do atmosféry.</w:t>
      </w:r>
    </w:p>
    <w:p w14:paraId="431A1FB9" w14:textId="77777777" w:rsidR="00671633" w:rsidRPr="00C3458D" w:rsidRDefault="00671633" w:rsidP="00C075BC">
      <w:pPr>
        <w:pStyle w:val="Parametryza0"/>
        <w:ind w:left="0"/>
        <w:rPr>
          <w:bCs/>
          <w:kern w:val="32"/>
        </w:rPr>
      </w:pPr>
    </w:p>
    <w:p w14:paraId="3D867922" w14:textId="77777777" w:rsidR="00424449" w:rsidRPr="00C3458D" w:rsidRDefault="00424449" w:rsidP="00C075BC">
      <w:pPr>
        <w:pStyle w:val="Parametryza0"/>
        <w:spacing w:after="0"/>
        <w:ind w:left="0" w:firstLine="567"/>
        <w:rPr>
          <w:bCs/>
          <w:kern w:val="32"/>
        </w:rPr>
      </w:pPr>
      <w:r w:rsidRPr="00671633">
        <w:rPr>
          <w:bCs/>
          <w:kern w:val="32"/>
          <w:u w:val="single"/>
        </w:rPr>
        <w:t>Při jmenovitém výkonu vypustí motor</w:t>
      </w:r>
      <w:r w:rsidRPr="00C3458D">
        <w:rPr>
          <w:bCs/>
          <w:kern w:val="32"/>
        </w:rPr>
        <w:t>:</w:t>
      </w:r>
    </w:p>
    <w:p w14:paraId="6AE1F1FA" w14:textId="77777777" w:rsidR="00424449" w:rsidRPr="00C3458D" w:rsidRDefault="00424449" w:rsidP="00C075BC">
      <w:pPr>
        <w:pStyle w:val="Parametryza0"/>
        <w:spacing w:after="0"/>
        <w:ind w:left="0"/>
        <w:rPr>
          <w:bCs/>
          <w:kern w:val="32"/>
        </w:rPr>
      </w:pPr>
      <w:r w:rsidRPr="00C3458D">
        <w:rPr>
          <w:bCs/>
          <w:kern w:val="32"/>
        </w:rPr>
        <w:t xml:space="preserve">         Množství spalin při 100 % výkonu PM    cca             </w:t>
      </w:r>
      <w:r>
        <w:rPr>
          <w:bCs/>
          <w:kern w:val="32"/>
        </w:rPr>
        <w:tab/>
      </w:r>
      <w:r w:rsidRPr="00C3458D">
        <w:rPr>
          <w:bCs/>
          <w:kern w:val="32"/>
        </w:rPr>
        <w:t>63 200   kg/h (117 500 m</w:t>
      </w:r>
      <w:r w:rsidRPr="00C3458D">
        <w:rPr>
          <w:bCs/>
          <w:kern w:val="32"/>
          <w:vertAlign w:val="superscript"/>
        </w:rPr>
        <w:t>3</w:t>
      </w:r>
      <w:r w:rsidRPr="00C3458D">
        <w:rPr>
          <w:bCs/>
          <w:kern w:val="32"/>
        </w:rPr>
        <w:t xml:space="preserve">/h) </w:t>
      </w:r>
    </w:p>
    <w:p w14:paraId="790D01D9" w14:textId="77777777" w:rsidR="00424449" w:rsidRPr="00C3458D" w:rsidRDefault="00424449" w:rsidP="00C075BC">
      <w:pPr>
        <w:pStyle w:val="Parametryza0"/>
        <w:spacing w:after="0"/>
        <w:ind w:left="0"/>
        <w:rPr>
          <w:bCs/>
          <w:kern w:val="32"/>
        </w:rPr>
      </w:pPr>
      <w:r w:rsidRPr="00C3458D">
        <w:rPr>
          <w:bCs/>
          <w:kern w:val="32"/>
        </w:rPr>
        <w:t xml:space="preserve">         Provozní teplota spalin za turbodmychadlem</w:t>
      </w:r>
    </w:p>
    <w:p w14:paraId="030CCFC2" w14:textId="77777777" w:rsidR="00424449" w:rsidRPr="00C3458D" w:rsidRDefault="00424449" w:rsidP="00C075BC">
      <w:pPr>
        <w:pStyle w:val="Parametryza0"/>
        <w:spacing w:after="0"/>
        <w:ind w:left="0"/>
        <w:rPr>
          <w:bCs/>
          <w:kern w:val="32"/>
        </w:rPr>
      </w:pPr>
      <w:r w:rsidRPr="00C3458D">
        <w:rPr>
          <w:bCs/>
          <w:kern w:val="32"/>
        </w:rPr>
        <w:t xml:space="preserve">         při 100</w:t>
      </w:r>
      <w:r>
        <w:rPr>
          <w:bCs/>
          <w:kern w:val="32"/>
        </w:rPr>
        <w:t xml:space="preserve"> </w:t>
      </w:r>
      <w:r w:rsidRPr="00C3458D">
        <w:rPr>
          <w:bCs/>
          <w:kern w:val="32"/>
        </w:rPr>
        <w:t xml:space="preserve">% výkonu PM cca                                               </w:t>
      </w:r>
      <w:r>
        <w:rPr>
          <w:bCs/>
          <w:kern w:val="32"/>
        </w:rPr>
        <w:tab/>
      </w:r>
      <w:r w:rsidRPr="00C3458D">
        <w:rPr>
          <w:bCs/>
          <w:kern w:val="32"/>
        </w:rPr>
        <w:t xml:space="preserve">380 °C </w:t>
      </w:r>
    </w:p>
    <w:p w14:paraId="1D8AE493" w14:textId="77777777" w:rsidR="00424449" w:rsidRPr="00C3458D" w:rsidRDefault="00424449" w:rsidP="00C075BC">
      <w:pPr>
        <w:pStyle w:val="Parametryza0"/>
        <w:spacing w:after="0"/>
        <w:ind w:left="0"/>
        <w:rPr>
          <w:bCs/>
          <w:kern w:val="32"/>
        </w:rPr>
      </w:pPr>
      <w:r w:rsidRPr="00C3458D">
        <w:rPr>
          <w:bCs/>
          <w:kern w:val="32"/>
        </w:rPr>
        <w:t xml:space="preserve">         Maximální teplota spalin za turbodmychadlem PM       </w:t>
      </w:r>
      <w:r>
        <w:rPr>
          <w:bCs/>
          <w:kern w:val="32"/>
        </w:rPr>
        <w:tab/>
      </w:r>
      <w:r w:rsidRPr="00C3458D">
        <w:rPr>
          <w:bCs/>
          <w:kern w:val="32"/>
        </w:rPr>
        <w:t xml:space="preserve">455 °C </w:t>
      </w:r>
    </w:p>
    <w:p w14:paraId="746F9D7D" w14:textId="77777777" w:rsidR="00424449" w:rsidRPr="00D9222C" w:rsidRDefault="00424449" w:rsidP="00C075BC">
      <w:pPr>
        <w:pStyle w:val="Parametryza0"/>
        <w:spacing w:after="0"/>
        <w:ind w:left="0"/>
        <w:rPr>
          <w:bCs/>
          <w:kern w:val="32"/>
        </w:rPr>
      </w:pPr>
    </w:p>
    <w:p w14:paraId="78F9BD31" w14:textId="77777777" w:rsidR="00424449" w:rsidRPr="001F0CB8" w:rsidRDefault="00424449" w:rsidP="00C075BC">
      <w:pPr>
        <w:spacing w:after="0" w:line="264" w:lineRule="auto"/>
        <w:rPr>
          <w:b/>
          <w:bCs/>
          <w:kern w:val="32"/>
        </w:rPr>
      </w:pPr>
      <w:r w:rsidRPr="001F0CB8">
        <w:rPr>
          <w:b/>
          <w:bCs/>
          <w:kern w:val="32"/>
        </w:rPr>
        <w:t>Odvětrání spalinovodu</w:t>
      </w:r>
    </w:p>
    <w:p w14:paraId="1FDBF983" w14:textId="77777777" w:rsidR="00424449" w:rsidRPr="001F0CB8" w:rsidRDefault="00424449" w:rsidP="00C075BC">
      <w:pPr>
        <w:pStyle w:val="Parametryza0"/>
        <w:spacing w:after="0"/>
        <w:ind w:left="0"/>
        <w:rPr>
          <w:bCs/>
          <w:kern w:val="32"/>
        </w:rPr>
      </w:pPr>
      <w:r w:rsidRPr="001F0CB8">
        <w:rPr>
          <w:bCs/>
          <w:kern w:val="32"/>
        </w:rPr>
        <w:t>V pohotovostním režimu PM, aby se zabránilo tvorby nebezpečné směsi nevyhořelého paliva, kyslíku a spalin, je nutno z bezpečnostních důvodů spalinovody větrat. Větrací zařízení musí zabezpečit celkovou výměnu objemu spalinovodu dvakrát do 3 minut. V úrovni spalinovodu motoru bude umístěn ventilátor o příkonu cca 3 kW, který saje vzduch z prostoru kobky motoru a profukuje spalinovody. Systém odvětrání spalinovodu je řízen automaticky.</w:t>
      </w:r>
    </w:p>
    <w:p w14:paraId="54FFE20B" w14:textId="77777777" w:rsidR="00424449" w:rsidRPr="00D9222C" w:rsidRDefault="00424449" w:rsidP="00C075BC">
      <w:pPr>
        <w:pStyle w:val="Parametryza0"/>
        <w:spacing w:after="0"/>
        <w:ind w:left="0"/>
        <w:rPr>
          <w:bCs/>
          <w:kern w:val="32"/>
        </w:rPr>
      </w:pPr>
    </w:p>
    <w:p w14:paraId="778F9676" w14:textId="77777777" w:rsidR="00424449" w:rsidRPr="001F0CB8" w:rsidRDefault="00424449" w:rsidP="00C075BC">
      <w:pPr>
        <w:pStyle w:val="Parametryza0"/>
        <w:ind w:left="0"/>
        <w:rPr>
          <w:b/>
          <w:bCs/>
          <w:kern w:val="32"/>
        </w:rPr>
      </w:pPr>
      <w:r w:rsidRPr="001F0CB8">
        <w:rPr>
          <w:b/>
          <w:bCs/>
          <w:kern w:val="32"/>
        </w:rPr>
        <w:t xml:space="preserve">Průtržná membrána </w:t>
      </w:r>
    </w:p>
    <w:p w14:paraId="5A8C1E3B" w14:textId="33CD6156" w:rsidR="00424449" w:rsidRDefault="00424449" w:rsidP="00C075BC">
      <w:pPr>
        <w:pStyle w:val="Parametryza0"/>
        <w:ind w:left="0"/>
        <w:rPr>
          <w:bCs/>
          <w:kern w:val="32"/>
        </w:rPr>
      </w:pPr>
      <w:r w:rsidRPr="001F0CB8">
        <w:rPr>
          <w:bCs/>
          <w:kern w:val="32"/>
        </w:rPr>
        <w:t>Další bezpečnostní prvek spalinovodu pro případ nedostatečného odvětrání bude průtržná membrána, která zafunguje v případě vznícení a výbuchu plynné směsi ve spalinových cestách.</w:t>
      </w:r>
    </w:p>
    <w:p w14:paraId="691BED0B" w14:textId="77777777" w:rsidR="00671633" w:rsidRPr="001F0CB8" w:rsidRDefault="00671633" w:rsidP="00C075BC">
      <w:pPr>
        <w:pStyle w:val="Parametryza0"/>
        <w:ind w:left="0"/>
        <w:rPr>
          <w:bCs/>
          <w:kern w:val="32"/>
        </w:rPr>
      </w:pPr>
    </w:p>
    <w:p w14:paraId="4C70B6E4" w14:textId="77777777" w:rsidR="00424449" w:rsidRPr="001F0CB8" w:rsidRDefault="00424449" w:rsidP="00C075BC">
      <w:pPr>
        <w:pStyle w:val="Parametryza0"/>
        <w:ind w:left="0"/>
        <w:rPr>
          <w:b/>
        </w:rPr>
      </w:pPr>
      <w:r w:rsidRPr="001F0CB8">
        <w:rPr>
          <w:b/>
        </w:rPr>
        <w:t xml:space="preserve">Tlumení hluku </w:t>
      </w:r>
    </w:p>
    <w:p w14:paraId="1B253387" w14:textId="77777777" w:rsidR="00424449" w:rsidRPr="001F0CB8" w:rsidRDefault="00424449" w:rsidP="00C075BC">
      <w:pPr>
        <w:pStyle w:val="Parametryza0"/>
        <w:ind w:left="0"/>
      </w:pPr>
      <w:r w:rsidRPr="001F0CB8">
        <w:t>Motor bude mít svůj vlastní komín s tlumičem hluku, který snižuje úroveň hluku ve spalinách na požadovanou hodnotu. Tlumič hluku spalin pracuje na principu rezonančních komor a absorpčního tlumení.</w:t>
      </w:r>
    </w:p>
    <w:p w14:paraId="7D368EB1" w14:textId="6F619FCD" w:rsidR="00424449" w:rsidRDefault="00424449" w:rsidP="00C075BC">
      <w:pPr>
        <w:pStyle w:val="Parametryza0"/>
        <w:ind w:left="0"/>
      </w:pPr>
      <w:r w:rsidRPr="001F0CB8">
        <w:t>Konstrukce tlumiče je vertikální s radiálním vstupem spalin a axiálním výstupem do navazujícího komína ve shodné vertikální ose. Tlumič je opatřen vnější izolací. Tlumič hluku je vestavěný do spodní partie komínu. Absorpční materiál je minerální vlna chráněná perforovaným plechem z nerezového materiálu.</w:t>
      </w:r>
    </w:p>
    <w:p w14:paraId="0F3C6F64" w14:textId="77777777" w:rsidR="00671633" w:rsidRPr="001F0CB8" w:rsidRDefault="00671633" w:rsidP="00C075BC">
      <w:pPr>
        <w:pStyle w:val="Parametryza0"/>
        <w:ind w:left="0"/>
      </w:pPr>
    </w:p>
    <w:p w14:paraId="310D1589" w14:textId="77777777" w:rsidR="00424449" w:rsidRPr="001F0CB8" w:rsidRDefault="00424449" w:rsidP="00C075BC">
      <w:pPr>
        <w:spacing w:line="264" w:lineRule="auto"/>
        <w:rPr>
          <w:b/>
          <w:bCs/>
          <w:kern w:val="32"/>
        </w:rPr>
      </w:pPr>
      <w:r w:rsidRPr="001F0CB8">
        <w:rPr>
          <w:b/>
          <w:bCs/>
          <w:kern w:val="32"/>
        </w:rPr>
        <w:t xml:space="preserve">Čištění spalin </w:t>
      </w:r>
    </w:p>
    <w:p w14:paraId="5DFFFEB6" w14:textId="1C8A02CE" w:rsidR="00424449" w:rsidRDefault="00424449" w:rsidP="00C075BC">
      <w:pPr>
        <w:pStyle w:val="Parametryza0"/>
        <w:spacing w:after="0"/>
        <w:ind w:left="0"/>
        <w:rPr>
          <w:bCs/>
          <w:kern w:val="32"/>
        </w:rPr>
      </w:pPr>
      <w:r w:rsidRPr="001F0CB8">
        <w:rPr>
          <w:bCs/>
          <w:kern w:val="32"/>
        </w:rPr>
        <w:t>Spalovací PM instalovaný v TT</w:t>
      </w:r>
      <w:r>
        <w:rPr>
          <w:bCs/>
          <w:kern w:val="32"/>
        </w:rPr>
        <w:t>A</w:t>
      </w:r>
      <w:r w:rsidRPr="001F0CB8">
        <w:rPr>
          <w:bCs/>
          <w:kern w:val="32"/>
        </w:rPr>
        <w:t>1 nebude překračovat emisní hodnoty</w:t>
      </w:r>
      <w:r>
        <w:rPr>
          <w:bCs/>
          <w:kern w:val="32"/>
        </w:rPr>
        <w:t xml:space="preserve"> uvedené v Příloze 2 </w:t>
      </w:r>
      <w:r w:rsidRPr="00646BA2">
        <w:rPr>
          <w:bCs/>
          <w:smallCaps/>
          <w:kern w:val="32"/>
        </w:rPr>
        <w:t>smlouvy</w:t>
      </w:r>
      <w:r w:rsidRPr="001F0CB8">
        <w:rPr>
          <w:bCs/>
          <w:kern w:val="32"/>
        </w:rPr>
        <w:t xml:space="preserve">, a to bez dalších opatření čištění spalin </w:t>
      </w:r>
      <w:r>
        <w:rPr>
          <w:bCs/>
          <w:kern w:val="32"/>
        </w:rPr>
        <w:t xml:space="preserve">ve </w:t>
      </w:r>
      <w:r w:rsidRPr="001F0CB8">
        <w:rPr>
          <w:bCs/>
          <w:kern w:val="32"/>
        </w:rPr>
        <w:t>spalinovodu</w:t>
      </w:r>
      <w:r>
        <w:rPr>
          <w:bCs/>
          <w:kern w:val="32"/>
        </w:rPr>
        <w:t>.</w:t>
      </w:r>
    </w:p>
    <w:p w14:paraId="759A6A81" w14:textId="77777777" w:rsidR="00671633" w:rsidRPr="001F0CB8" w:rsidRDefault="00671633" w:rsidP="00C075BC">
      <w:pPr>
        <w:pStyle w:val="Parametryza0"/>
        <w:spacing w:after="0"/>
        <w:ind w:left="0"/>
        <w:rPr>
          <w:bCs/>
          <w:kern w:val="32"/>
        </w:rPr>
      </w:pPr>
    </w:p>
    <w:p w14:paraId="40DB7312" w14:textId="77777777" w:rsidR="00424449" w:rsidRPr="001F0CB8" w:rsidRDefault="00424449" w:rsidP="00C075BC">
      <w:pPr>
        <w:pStyle w:val="Parametryza0"/>
        <w:spacing w:after="0"/>
        <w:ind w:left="0"/>
        <w:rPr>
          <w:b/>
        </w:rPr>
      </w:pPr>
      <w:r w:rsidRPr="001F0CB8">
        <w:rPr>
          <w:b/>
        </w:rPr>
        <w:t xml:space="preserve">Komín </w:t>
      </w:r>
      <w:r w:rsidRPr="001F0CB8">
        <w:t>(viz SO 05)</w:t>
      </w:r>
    </w:p>
    <w:p w14:paraId="3DDA430B" w14:textId="77777777" w:rsidR="00424449" w:rsidRPr="001F0CB8" w:rsidRDefault="00424449" w:rsidP="00C075BC">
      <w:pPr>
        <w:pStyle w:val="Parametryza0"/>
        <w:ind w:left="0"/>
      </w:pPr>
      <w:r w:rsidRPr="001F0CB8">
        <w:lastRenderedPageBreak/>
        <w:t>Komín je samonosná dvouplášťová konstrukce, která se skládá z vnější nosné části a vnitřního průduchu. Vnitřní vložka tak umožňuje dilataci bez vlivu na vnější nosnou část komínu. Vnitřní vložka je izolována a je v dolní vstupní části spojena přes přírubu a kompenzátor s tlumičem hluku. Na komínu bude instalováno odběrové místo pro měření emisí. Pro přístup k odběrnému místu bude vybudována přístupová plošina.</w:t>
      </w:r>
    </w:p>
    <w:p w14:paraId="2045A5E9" w14:textId="3FF4D69E" w:rsidR="00E26000" w:rsidRDefault="00424449" w:rsidP="00C075BC">
      <w:pPr>
        <w:spacing w:line="264" w:lineRule="auto"/>
        <w:rPr>
          <w:b/>
        </w:rPr>
      </w:pPr>
      <w:r w:rsidRPr="001F0CB8">
        <w:t xml:space="preserve">Přístup na plošinu může být zajištěn výstupovým žebříkem umístěným na vnější plášti komínu. Tento žebřík je průběžný po celé výšce komínu. </w:t>
      </w:r>
      <w:r w:rsidR="00E26000" w:rsidRPr="00CD546F">
        <w:rPr>
          <w:b/>
        </w:rPr>
        <w:t xml:space="preserve"> </w:t>
      </w:r>
      <w:bookmarkEnd w:id="50"/>
    </w:p>
    <w:p w14:paraId="2EDA39B3" w14:textId="77777777" w:rsidR="00671633" w:rsidRPr="00CD546F" w:rsidRDefault="00671633" w:rsidP="00C075BC">
      <w:pPr>
        <w:spacing w:line="264" w:lineRule="auto"/>
        <w:rPr>
          <w:lang w:eastAsia="en-US"/>
        </w:rPr>
      </w:pPr>
    </w:p>
    <w:p w14:paraId="1F643918" w14:textId="384137D6" w:rsidR="001F6BE2" w:rsidRPr="00CD546F" w:rsidRDefault="001F6BE2" w:rsidP="00C075BC">
      <w:pPr>
        <w:keepNext/>
        <w:spacing w:line="264" w:lineRule="auto"/>
        <w:rPr>
          <w:b/>
        </w:rPr>
      </w:pPr>
      <w:r w:rsidRPr="00CD546F">
        <w:rPr>
          <w:b/>
        </w:rPr>
        <w:t>DPS 03.10 – Spojovací potrubí</w:t>
      </w:r>
    </w:p>
    <w:p w14:paraId="28E85C6B" w14:textId="0B20401E" w:rsidR="00C41043" w:rsidRPr="00CD546F" w:rsidRDefault="00C41043" w:rsidP="00C075BC">
      <w:pPr>
        <w:spacing w:after="0" w:line="264" w:lineRule="auto"/>
        <w:rPr>
          <w:lang w:eastAsia="en-US"/>
        </w:rPr>
      </w:pPr>
      <w:r w:rsidRPr="00CD546F">
        <w:rPr>
          <w:lang w:eastAsia="en-US"/>
        </w:rPr>
        <w:t>Spojovací potrubí bude zajišťovat přívod a odvod jednotlivých médií k</w:t>
      </w:r>
      <w:r w:rsidR="004F0C3F" w:rsidRPr="00CD546F">
        <w:rPr>
          <w:lang w:eastAsia="en-US"/>
        </w:rPr>
        <w:t>/z</w:t>
      </w:r>
      <w:r w:rsidRPr="00CD546F">
        <w:rPr>
          <w:lang w:eastAsia="en-US"/>
        </w:rPr>
        <w:t xml:space="preserve"> plynového motoru. Jedná se zejména o potrubí chladící vody, topné vody, přístrojového a startovacího vzduchu a dalších médií, jak je popsáno v dalším textu této zprávy.</w:t>
      </w:r>
    </w:p>
    <w:p w14:paraId="0CDC0A4D" w14:textId="2F177B9D" w:rsidR="00C41043" w:rsidRPr="00CD546F" w:rsidRDefault="00C41043" w:rsidP="00C075BC">
      <w:pPr>
        <w:spacing w:after="0" w:line="264" w:lineRule="auto"/>
        <w:rPr>
          <w:lang w:eastAsia="en-US"/>
        </w:rPr>
      </w:pPr>
      <w:r w:rsidRPr="00CD546F">
        <w:rPr>
          <w:lang w:eastAsia="en-US"/>
        </w:rPr>
        <w:t>Provozní soubor tedy obsahuje potrubí včetně armatur, uložení</w:t>
      </w:r>
      <w:r w:rsidR="004F0C3F" w:rsidRPr="00CD546F">
        <w:rPr>
          <w:lang w:eastAsia="en-US"/>
        </w:rPr>
        <w:t xml:space="preserve"> (podpěry a závěsy), odvzdušnění a vypouštění</w:t>
      </w:r>
      <w:r w:rsidRPr="00CD546F">
        <w:rPr>
          <w:lang w:eastAsia="en-US"/>
        </w:rPr>
        <w:t>.</w:t>
      </w:r>
      <w:r w:rsidR="004F0C3F" w:rsidRPr="00CD546F">
        <w:rPr>
          <w:lang w:eastAsia="en-US"/>
        </w:rPr>
        <w:t xml:space="preserve"> </w:t>
      </w:r>
      <w:r w:rsidRPr="00CD546F">
        <w:rPr>
          <w:lang w:eastAsia="en-US"/>
        </w:rPr>
        <w:t>Součástí některých potrubí jsou i izolace, případně topné kabely, které zajistí temperaci potrubí a zabrání zamrznutí případně ztuhnutí dopravovaných médií (mazací olej).</w:t>
      </w:r>
    </w:p>
    <w:p w14:paraId="6D2F6C3B" w14:textId="1FA663BD" w:rsidR="00037C10" w:rsidRPr="00CD546F" w:rsidRDefault="00037C10" w:rsidP="00C075BC">
      <w:pPr>
        <w:spacing w:after="0" w:line="264" w:lineRule="auto"/>
        <w:rPr>
          <w:lang w:eastAsia="en-US"/>
        </w:rPr>
      </w:pPr>
      <w:r w:rsidRPr="00CD546F">
        <w:rPr>
          <w:lang w:eastAsia="en-US"/>
        </w:rPr>
        <w:t xml:space="preserve">Potrubí jsou do jmenovité světlosti DN400 projektována z bezešvých trubek, materiál P235 GH nebo P265GH. Světlost DN a tlaková třída PN jsou voleny podle parametrů jednotlivých tras. Dimenze trubek jsou podle ČSN EN 13480 a ČSN EN 10216, trubky jsou dodány v běžných metrech s rovně řezanými konci. </w:t>
      </w:r>
    </w:p>
    <w:p w14:paraId="4F58138F" w14:textId="77777777" w:rsidR="00037C10" w:rsidRPr="00CD546F" w:rsidRDefault="00037C10" w:rsidP="00C075BC">
      <w:pPr>
        <w:spacing w:after="0" w:line="264" w:lineRule="auto"/>
        <w:rPr>
          <w:lang w:eastAsia="en-US"/>
        </w:rPr>
      </w:pPr>
      <w:r w:rsidRPr="00CD546F">
        <w:rPr>
          <w:lang w:eastAsia="en-US"/>
        </w:rPr>
        <w:t>Tvarovky (T-kusy, rozdělovače atd.) jsou až do DN 80 kované, od DN 100 a vyšší svařované z bezešvých trubek. Materiál tvarovek: podle parametrů jednotlivých tras.</w:t>
      </w:r>
    </w:p>
    <w:p w14:paraId="00F3462C" w14:textId="77777777" w:rsidR="00037C10" w:rsidRPr="00CD546F" w:rsidRDefault="00037C10" w:rsidP="00C075BC">
      <w:pPr>
        <w:spacing w:after="0" w:line="264" w:lineRule="auto"/>
        <w:rPr>
          <w:lang w:eastAsia="en-US"/>
        </w:rPr>
      </w:pPr>
      <w:r w:rsidRPr="00CD546F">
        <w:rPr>
          <w:lang w:eastAsia="en-US"/>
        </w:rPr>
        <w:t>Hladké ohyby na bezešvých trubkách mají rozměry a parametry podle jednotlivých tras a poloměr ohybu R = 3 ÷ 5 DN. Konce ramen ohybů jsou upraveny pro svar.</w:t>
      </w:r>
    </w:p>
    <w:p w14:paraId="0FD7A4B5" w14:textId="77777777" w:rsidR="00037C10" w:rsidRPr="00CD546F" w:rsidRDefault="00037C10" w:rsidP="00C075BC">
      <w:pPr>
        <w:spacing w:after="0" w:line="264" w:lineRule="auto"/>
        <w:rPr>
          <w:lang w:eastAsia="en-US"/>
        </w:rPr>
      </w:pPr>
      <w:r w:rsidRPr="00CD546F">
        <w:rPr>
          <w:lang w:eastAsia="en-US"/>
        </w:rPr>
        <w:t>Na podélně svařovaných trubkách jsou svařované oblouky s poloměrem R = 1,5 DN. Na méně důležitých trasách mohou být použity oblouky o poloměrech R = 1,5 DN až do jmenovité světlosti DN 400 včetně.</w:t>
      </w:r>
    </w:p>
    <w:p w14:paraId="5ED6795D" w14:textId="3AE14C0C" w:rsidR="00037C10" w:rsidRPr="00CD546F" w:rsidRDefault="00037C10" w:rsidP="00C075BC">
      <w:pPr>
        <w:spacing w:after="0" w:line="264" w:lineRule="auto"/>
        <w:rPr>
          <w:lang w:eastAsia="en-US"/>
        </w:rPr>
      </w:pPr>
      <w:r w:rsidRPr="00CD546F">
        <w:rPr>
          <w:lang w:eastAsia="en-US"/>
        </w:rPr>
        <w:t xml:space="preserve">Přírubové spoje (t.j. šrouby, matice, těsnění) jsou specifikovány podle </w:t>
      </w:r>
      <w:r w:rsidR="008C0548" w:rsidRPr="00CD546F">
        <w:rPr>
          <w:lang w:eastAsia="en-US"/>
        </w:rPr>
        <w:t>odpovídajících ČSN</w:t>
      </w:r>
      <w:r w:rsidRPr="00CD546F">
        <w:rPr>
          <w:lang w:eastAsia="en-US"/>
        </w:rPr>
        <w:t xml:space="preserve"> pro parametry jednotlivých potrubních tras. </w:t>
      </w:r>
    </w:p>
    <w:p w14:paraId="64FAC04F" w14:textId="77777777" w:rsidR="00037C10" w:rsidRPr="00CD546F" w:rsidRDefault="00037C10" w:rsidP="00C075BC">
      <w:pPr>
        <w:spacing w:after="0" w:line="264" w:lineRule="auto"/>
        <w:rPr>
          <w:lang w:eastAsia="en-US"/>
        </w:rPr>
      </w:pPr>
      <w:r w:rsidRPr="00CD546F">
        <w:rPr>
          <w:lang w:eastAsia="en-US"/>
        </w:rPr>
        <w:t>Kované příruby s krkem k přivaření odpovídají materiálem parametrům jednotlivých tras. Malé potrubní díly (návarky pro teploměrné jímky, hrdla atd.) jsou v provedení a z materiálů podle ČSN.</w:t>
      </w:r>
    </w:p>
    <w:p w14:paraId="02B07EDB" w14:textId="144113BB" w:rsidR="00037C10" w:rsidRPr="00CD546F" w:rsidRDefault="00037C10" w:rsidP="00C075BC">
      <w:pPr>
        <w:spacing w:after="0" w:line="264" w:lineRule="auto"/>
        <w:rPr>
          <w:lang w:eastAsia="en-US"/>
        </w:rPr>
      </w:pPr>
      <w:r w:rsidRPr="00CD546F">
        <w:rPr>
          <w:lang w:eastAsia="en-US"/>
        </w:rPr>
        <w:t xml:space="preserve">Běžné uložení a závěsy jsou projektované podle odpovídajících norem a zvyklostí </w:t>
      </w:r>
      <w:r w:rsidR="00C73E75" w:rsidRPr="00C73E75">
        <w:rPr>
          <w:smallCaps/>
          <w:lang w:eastAsia="en-US"/>
        </w:rPr>
        <w:t>zhotovitele</w:t>
      </w:r>
      <w:r w:rsidRPr="00CD546F">
        <w:rPr>
          <w:lang w:eastAsia="en-US"/>
        </w:rPr>
        <w:t>.</w:t>
      </w:r>
    </w:p>
    <w:p w14:paraId="670E00EE" w14:textId="1B4D55F2" w:rsidR="00481948" w:rsidRPr="00CD546F" w:rsidRDefault="00481948" w:rsidP="00C075BC">
      <w:pPr>
        <w:spacing w:after="0" w:line="264" w:lineRule="auto"/>
        <w:rPr>
          <w:lang w:eastAsia="en-US"/>
        </w:rPr>
      </w:pPr>
      <w:r w:rsidRPr="00CD546F">
        <w:rPr>
          <w:lang w:eastAsia="en-US"/>
        </w:rPr>
        <w:t>Možno řešit jako součást provozního souboru PS 07.</w:t>
      </w:r>
    </w:p>
    <w:p w14:paraId="2966ABE8" w14:textId="77777777" w:rsidR="00F93C3B" w:rsidRPr="00CD546F" w:rsidRDefault="00F93C3B" w:rsidP="00C075BC">
      <w:pPr>
        <w:spacing w:after="0" w:line="264" w:lineRule="auto"/>
        <w:rPr>
          <w:lang w:eastAsia="en-US"/>
        </w:rPr>
      </w:pPr>
    </w:p>
    <w:p w14:paraId="07C2992F" w14:textId="44EA547D" w:rsidR="001F6BE2" w:rsidRPr="00CD546F" w:rsidRDefault="001F6BE2" w:rsidP="00C075BC">
      <w:pPr>
        <w:spacing w:line="264" w:lineRule="auto"/>
        <w:rPr>
          <w:b/>
        </w:rPr>
      </w:pPr>
      <w:r w:rsidRPr="00CD546F">
        <w:rPr>
          <w:b/>
        </w:rPr>
        <w:t>DPS 03.11 – Pomocné ocelové konstrukce</w:t>
      </w:r>
    </w:p>
    <w:p w14:paraId="3E56D1BB" w14:textId="04E45AC1" w:rsidR="005671BE" w:rsidRDefault="005671BE" w:rsidP="00C075BC">
      <w:pPr>
        <w:pStyle w:val="Parametryza0"/>
        <w:ind w:left="0"/>
        <w:rPr>
          <w:bCs/>
          <w:kern w:val="32"/>
        </w:rPr>
      </w:pPr>
      <w:r w:rsidRPr="00CD546F">
        <w:rPr>
          <w:bCs/>
          <w:kern w:val="32"/>
        </w:rPr>
        <w:t>Jedná se zejména o podpěrné konstrukce, obslužné plošiny, konzoly na uložení potrubí a elektrické kabely.</w:t>
      </w:r>
    </w:p>
    <w:p w14:paraId="477A3F9B" w14:textId="77777777" w:rsidR="00671633" w:rsidRPr="00CD546F" w:rsidRDefault="00671633" w:rsidP="00C075BC">
      <w:pPr>
        <w:pStyle w:val="Parametryza0"/>
        <w:ind w:left="0"/>
        <w:rPr>
          <w:bCs/>
          <w:kern w:val="32"/>
        </w:rPr>
      </w:pPr>
    </w:p>
    <w:p w14:paraId="1BEAB094" w14:textId="1BDB0DD0" w:rsidR="00D93111" w:rsidRPr="00CD546F" w:rsidRDefault="00D93111" w:rsidP="00C075BC">
      <w:pPr>
        <w:pStyle w:val="Parametryza0"/>
        <w:ind w:left="0"/>
        <w:rPr>
          <w:b/>
          <w:kern w:val="32"/>
        </w:rPr>
      </w:pPr>
      <w:r w:rsidRPr="00CD546F">
        <w:rPr>
          <w:b/>
          <w:kern w:val="32"/>
        </w:rPr>
        <w:t>Obslužná plošina PM7</w:t>
      </w:r>
    </w:p>
    <w:p w14:paraId="48C4CD65" w14:textId="2F181348" w:rsidR="00D93111" w:rsidRPr="00CD546F" w:rsidRDefault="005671BE" w:rsidP="00C075BC">
      <w:pPr>
        <w:pStyle w:val="Parametryza0"/>
        <w:ind w:left="0"/>
        <w:rPr>
          <w:bCs/>
          <w:kern w:val="32"/>
        </w:rPr>
      </w:pPr>
      <w:r w:rsidRPr="00CD546F">
        <w:rPr>
          <w:bCs/>
          <w:kern w:val="32"/>
        </w:rPr>
        <w:t xml:space="preserve">Po obvodu </w:t>
      </w:r>
      <w:r w:rsidR="00D93111" w:rsidRPr="00CD546F">
        <w:rPr>
          <w:bCs/>
          <w:kern w:val="32"/>
        </w:rPr>
        <w:t xml:space="preserve">plynového spalovacího </w:t>
      </w:r>
      <w:r w:rsidRPr="00CD546F">
        <w:rPr>
          <w:bCs/>
          <w:kern w:val="32"/>
        </w:rPr>
        <w:t>motoru</w:t>
      </w:r>
      <w:r w:rsidR="00D93111" w:rsidRPr="00CD546F">
        <w:rPr>
          <w:bCs/>
          <w:kern w:val="32"/>
        </w:rPr>
        <w:t xml:space="preserve"> v podchozí výšce </w:t>
      </w:r>
      <w:r w:rsidRPr="00CD546F">
        <w:rPr>
          <w:bCs/>
          <w:kern w:val="32"/>
        </w:rPr>
        <w:t>je navržená obslužn</w:t>
      </w:r>
      <w:r w:rsidR="00D93111" w:rsidRPr="00CD546F">
        <w:rPr>
          <w:bCs/>
          <w:kern w:val="32"/>
        </w:rPr>
        <w:t>á</w:t>
      </w:r>
      <w:r w:rsidRPr="00CD546F">
        <w:rPr>
          <w:bCs/>
          <w:kern w:val="32"/>
        </w:rPr>
        <w:t xml:space="preserve"> plošina. Nosnou konstrukci tvoří vetknuté sloupy s konzolou, na kterých jsou uložené nosníky podlahy. Přístup na plošinu </w:t>
      </w:r>
      <w:r w:rsidR="00025866" w:rsidRPr="00CD546F">
        <w:rPr>
          <w:bCs/>
          <w:kern w:val="32"/>
        </w:rPr>
        <w:t>zajišťuje</w:t>
      </w:r>
      <w:r w:rsidRPr="00CD546F">
        <w:rPr>
          <w:bCs/>
          <w:kern w:val="32"/>
        </w:rPr>
        <w:t xml:space="preserve"> dvouramenná schodiště, která tvoří dvojice 2x </w:t>
      </w:r>
      <w:r w:rsidRPr="00CD546F">
        <w:rPr>
          <w:bCs/>
          <w:kern w:val="32"/>
        </w:rPr>
        <w:lastRenderedPageBreak/>
        <w:t xml:space="preserve">zalomených schodnic spojenými pororoštovými stupni. Podlahu tvoří </w:t>
      </w:r>
      <w:r w:rsidR="00D93111" w:rsidRPr="00CD546F">
        <w:rPr>
          <w:bCs/>
          <w:kern w:val="32"/>
        </w:rPr>
        <w:t xml:space="preserve">taktéž </w:t>
      </w:r>
      <w:r w:rsidRPr="00CD546F">
        <w:rPr>
          <w:bCs/>
          <w:kern w:val="32"/>
        </w:rPr>
        <w:t xml:space="preserve">pororošty. Plošinka je z vnější strany opatřená zábradlím. V celé konstrukci se nachází systém ztužení, jedná se o stěnové příhradové a podlahové v rovině podlahy. Plošinka zajišťuje taky přístup na sousedící plošinku skidu. Plošinka slouží i jako uložení potrubí nad motorem. Za tímto účelem je dvojice sloupu prodloužená nad motor a spojená nosníkem. Předpokládá se, že budou provedeny montážní úpravy přímo na stavbě. </w:t>
      </w:r>
    </w:p>
    <w:p w14:paraId="7CA94BA1" w14:textId="37E6FE91" w:rsidR="005671BE" w:rsidRDefault="00D93111" w:rsidP="00C075BC">
      <w:pPr>
        <w:pStyle w:val="Parametryza0"/>
        <w:ind w:left="0"/>
        <w:rPr>
          <w:bCs/>
          <w:kern w:val="32"/>
        </w:rPr>
      </w:pPr>
      <w:r w:rsidRPr="00CD546F">
        <w:rPr>
          <w:bCs/>
          <w:kern w:val="32"/>
        </w:rPr>
        <w:t>Obslužná plošina bude navržena na zatížení 2,5 kN/m</w:t>
      </w:r>
      <w:r w:rsidRPr="00CD546F">
        <w:rPr>
          <w:bCs/>
          <w:kern w:val="32"/>
          <w:vertAlign w:val="superscript"/>
        </w:rPr>
        <w:t>2</w:t>
      </w:r>
      <w:r w:rsidRPr="00CD546F">
        <w:rPr>
          <w:bCs/>
          <w:kern w:val="32"/>
        </w:rPr>
        <w:t>.</w:t>
      </w:r>
      <w:r w:rsidR="005671BE" w:rsidRPr="00CD546F">
        <w:rPr>
          <w:bCs/>
          <w:kern w:val="32"/>
        </w:rPr>
        <w:t xml:space="preserve">   </w:t>
      </w:r>
    </w:p>
    <w:p w14:paraId="33C0D1AD" w14:textId="77777777" w:rsidR="00671633" w:rsidRPr="00CD546F" w:rsidRDefault="00671633" w:rsidP="00C075BC">
      <w:pPr>
        <w:pStyle w:val="Parametryza0"/>
        <w:ind w:left="0"/>
        <w:rPr>
          <w:bCs/>
          <w:kern w:val="32"/>
        </w:rPr>
      </w:pPr>
    </w:p>
    <w:p w14:paraId="37BECD1E" w14:textId="468585E5" w:rsidR="00D93111" w:rsidRPr="00CD546F" w:rsidRDefault="00D93111" w:rsidP="00C075BC">
      <w:pPr>
        <w:pStyle w:val="Parametryza0"/>
        <w:ind w:left="0"/>
        <w:rPr>
          <w:b/>
          <w:kern w:val="32"/>
        </w:rPr>
      </w:pPr>
      <w:r w:rsidRPr="00CD546F">
        <w:rPr>
          <w:b/>
          <w:kern w:val="32"/>
        </w:rPr>
        <w:t xml:space="preserve">Konstrukce podepření vzduchotechniky (VZT) plynového motoru </w:t>
      </w:r>
    </w:p>
    <w:p w14:paraId="2DCFBF4E" w14:textId="18632709" w:rsidR="00D93111" w:rsidRDefault="00D93111" w:rsidP="00C075BC">
      <w:pPr>
        <w:pStyle w:val="Parametryza0"/>
        <w:ind w:left="0"/>
        <w:rPr>
          <w:bCs/>
          <w:kern w:val="32"/>
        </w:rPr>
      </w:pPr>
      <w:r w:rsidRPr="00CD546F">
        <w:rPr>
          <w:bCs/>
          <w:kern w:val="32"/>
        </w:rPr>
        <w:t xml:space="preserve">Jedná se o podpěrnou konstrukci VZT uvnitř haly. Tvar konstrukce odpovídá požadavkům podepření VZT a tvoří je sloupy a nosníky. Sloupy jsou uložené na podlahu a nosníky do stěn. Celosvařovaná konstrukce je navržená jako rámová v obou směrech uzavřených jäklových profilů dle výkresové dokumentace. Vzhledem k stavebním tolerancím a skutečnému osazení potrubí a VZT (technologie) je nutné předpokládat úpravu konstrukce přímo na místě. </w:t>
      </w:r>
    </w:p>
    <w:p w14:paraId="2EDD3041" w14:textId="77777777" w:rsidR="00F66BC4" w:rsidRPr="00CD546F" w:rsidRDefault="00F66BC4" w:rsidP="00C075BC">
      <w:pPr>
        <w:pStyle w:val="Parametryza0"/>
        <w:ind w:left="0"/>
        <w:rPr>
          <w:bCs/>
          <w:kern w:val="32"/>
        </w:rPr>
      </w:pPr>
    </w:p>
    <w:p w14:paraId="6CB811E7" w14:textId="727917BB" w:rsidR="006B648A" w:rsidRPr="00CD546F" w:rsidRDefault="00F059E4" w:rsidP="00C075BC">
      <w:pPr>
        <w:pStyle w:val="Parametryza0"/>
        <w:keepNext/>
        <w:ind w:left="0"/>
        <w:rPr>
          <w:b/>
          <w:kern w:val="32"/>
        </w:rPr>
      </w:pPr>
      <w:r w:rsidRPr="00CD546F">
        <w:rPr>
          <w:b/>
          <w:kern w:val="32"/>
        </w:rPr>
        <w:t>Ocelová</w:t>
      </w:r>
      <w:r w:rsidR="00192D5C" w:rsidRPr="00CD546F">
        <w:rPr>
          <w:b/>
          <w:kern w:val="32"/>
        </w:rPr>
        <w:t xml:space="preserve"> konstrukce skidu</w:t>
      </w:r>
    </w:p>
    <w:p w14:paraId="570C7920" w14:textId="77777777" w:rsidR="00025866" w:rsidRPr="00CD546F" w:rsidRDefault="00F059E4" w:rsidP="00C075BC">
      <w:pPr>
        <w:pStyle w:val="Parametryza0"/>
        <w:ind w:left="0"/>
        <w:rPr>
          <w:bCs/>
          <w:kern w:val="32"/>
        </w:rPr>
      </w:pPr>
      <w:r w:rsidRPr="00CD546F">
        <w:rPr>
          <w:bCs/>
          <w:kern w:val="32"/>
        </w:rPr>
        <w:t>Pro uložení jednotlivých komponentů skidů (čerpadla, výměníky, filtry, potrubí a armatury) je navržená vyvýšená plošina. Podlaha plošiny je cca 1,2m nad zemí a v dané výšce jsou uložený zařízení a pod plošinou je prostor pro vedení propojovacího potrubí. Půdorysně plošinu tvoří obdélník se sloupky rozmístěnými v rozích, u delší strany jsou sloupky zdvojené (případně v rastru po 3 m). Samotnou podlahu tvoří pororošt, v některých místech odnímatelný.  Pororošt je uložený na podlahových nosnicích a obvodových průvlacích. Poloha podlahových nosníků je přizpůsoben</w:t>
      </w:r>
      <w:r w:rsidR="000949EC" w:rsidRPr="00CD546F">
        <w:rPr>
          <w:bCs/>
          <w:kern w:val="32"/>
        </w:rPr>
        <w:t>a</w:t>
      </w:r>
      <w:r w:rsidRPr="00CD546F">
        <w:rPr>
          <w:bCs/>
          <w:kern w:val="32"/>
        </w:rPr>
        <w:t xml:space="preserve"> poloze zařízení. Jednotlivé prostupy pororoštem jsou řešeny samostatně (atypické tvary roštů). Z plošiny jsou vytažené nosníky jako podpory pro potrubí (tvoří rámy, sloupy, konzoly atd). Přístup na plošinu je za pomocí žebříku opatřeným bezpečnostním řetízkem. Po obvodu je konstrukce skidu opatřená odnímatelným zábradlím po jednotlivých sekcích tak</w:t>
      </w:r>
      <w:r w:rsidR="000949EC" w:rsidRPr="00CD546F">
        <w:rPr>
          <w:bCs/>
          <w:kern w:val="32"/>
        </w:rPr>
        <w:t>,</w:t>
      </w:r>
      <w:r w:rsidRPr="00CD546F">
        <w:rPr>
          <w:bCs/>
          <w:kern w:val="32"/>
        </w:rPr>
        <w:t xml:space="preserve"> aby byl možný přístup k zařízení z boku. Návrh jednotlivých nosných konstrukcí skidu (nosníky, sloupky atd.) zohledňuje zatížení od instalovaných zařízení a bylo nutné zvážit i montážní zatížení v případě, že se skid bude převážet v celku (kontejnerová verze). Montážní spoje a spoje demontovatelných častí konstrukce, vychází z potřeby přístupu k jednotlivým zařízením po čas údržby.</w:t>
      </w:r>
    </w:p>
    <w:p w14:paraId="0D5B8225" w14:textId="67A37BB1" w:rsidR="00F059E4" w:rsidRPr="00CD546F" w:rsidRDefault="007B24AA" w:rsidP="00C075BC">
      <w:pPr>
        <w:pStyle w:val="Parametryza0"/>
        <w:ind w:left="0"/>
        <w:rPr>
          <w:bCs/>
          <w:kern w:val="32"/>
        </w:rPr>
      </w:pPr>
      <w:r w:rsidRPr="00CD546F">
        <w:rPr>
          <w:bCs/>
          <w:kern w:val="32"/>
        </w:rPr>
        <w:t>Nad plošinou skidu bude umístěna podpěrná ocelové</w:t>
      </w:r>
      <w:r w:rsidR="00025866" w:rsidRPr="00CD546F">
        <w:rPr>
          <w:bCs/>
          <w:kern w:val="32"/>
        </w:rPr>
        <w:t xml:space="preserve"> konstrukce </w:t>
      </w:r>
      <w:r w:rsidRPr="00CD546F">
        <w:rPr>
          <w:bCs/>
          <w:kern w:val="32"/>
        </w:rPr>
        <w:t xml:space="preserve">kouřovodu (spalinovodu) s přístupem na obslužnou plošinu na boční straně kouřovodu ve výšce cca + 3,5 m. </w:t>
      </w:r>
      <w:r w:rsidR="00025866" w:rsidRPr="00CD546F">
        <w:rPr>
          <w:bCs/>
          <w:kern w:val="32"/>
        </w:rPr>
        <w:t xml:space="preserve"> </w:t>
      </w:r>
    </w:p>
    <w:p w14:paraId="338F10D5" w14:textId="7690F8FD" w:rsidR="00F93C3B" w:rsidRDefault="00F059E4" w:rsidP="00C075BC">
      <w:pPr>
        <w:pStyle w:val="Parametryza0"/>
        <w:ind w:left="0"/>
      </w:pPr>
      <w:r w:rsidRPr="00CD546F">
        <w:rPr>
          <w:bCs/>
          <w:kern w:val="32"/>
        </w:rPr>
        <w:t xml:space="preserve">Ocelové konstrukce je natřená základním nátěrem a vrchním nátěrem RAL dle </w:t>
      </w:r>
      <w:r w:rsidR="00025866" w:rsidRPr="00CD546F">
        <w:rPr>
          <w:bCs/>
          <w:kern w:val="32"/>
        </w:rPr>
        <w:t>DPS</w:t>
      </w:r>
      <w:r w:rsidR="00741B00">
        <w:rPr>
          <w:bCs/>
          <w:kern w:val="32"/>
        </w:rPr>
        <w:t xml:space="preserve"> </w:t>
      </w:r>
      <w:r w:rsidR="00025866" w:rsidRPr="00CD546F">
        <w:rPr>
          <w:bCs/>
          <w:kern w:val="32"/>
        </w:rPr>
        <w:t>03.13</w:t>
      </w:r>
      <w:r w:rsidRPr="00CD546F">
        <w:rPr>
          <w:bCs/>
          <w:kern w:val="32"/>
        </w:rPr>
        <w:t>. Zábradlí bude barevně odlišeno dle bezpečnostních předpisů teplárny. Pororošt bude zinkovaný.</w:t>
      </w:r>
      <w:r w:rsidRPr="00CD546F">
        <w:t xml:space="preserve">    </w:t>
      </w:r>
    </w:p>
    <w:p w14:paraId="32ACF7C6" w14:textId="77777777" w:rsidR="00F66BC4" w:rsidRPr="00CD546F" w:rsidRDefault="00F66BC4" w:rsidP="00C075BC">
      <w:pPr>
        <w:pStyle w:val="Parametryza0"/>
        <w:ind w:left="0"/>
      </w:pPr>
    </w:p>
    <w:p w14:paraId="7F1169D8" w14:textId="36F84EA2" w:rsidR="00F93C3B" w:rsidRPr="00CD546F" w:rsidRDefault="00F93C3B" w:rsidP="00C075BC">
      <w:pPr>
        <w:pStyle w:val="Parametryza0"/>
        <w:ind w:left="0"/>
        <w:rPr>
          <w:b/>
          <w:kern w:val="32"/>
        </w:rPr>
      </w:pPr>
      <w:r w:rsidRPr="00CD546F">
        <w:rPr>
          <w:b/>
          <w:kern w:val="32"/>
        </w:rPr>
        <w:t>Další podpěrné konstrukce</w:t>
      </w:r>
      <w:r w:rsidR="000D6A22" w:rsidRPr="00CD546F">
        <w:rPr>
          <w:b/>
          <w:kern w:val="32"/>
        </w:rPr>
        <w:t xml:space="preserve"> </w:t>
      </w:r>
      <w:r w:rsidR="000D6A22" w:rsidRPr="00CD546F">
        <w:rPr>
          <w:bCs/>
          <w:kern w:val="32"/>
        </w:rPr>
        <w:t>na uložení odvětrací jednotky klikové skříně a potrubích systému.</w:t>
      </w:r>
      <w:r w:rsidR="000D6A22" w:rsidRPr="00CD546F">
        <w:rPr>
          <w:b/>
          <w:kern w:val="32"/>
        </w:rPr>
        <w:t xml:space="preserve"> </w:t>
      </w:r>
      <w:r w:rsidRPr="00CD546F">
        <w:rPr>
          <w:b/>
          <w:kern w:val="32"/>
        </w:rPr>
        <w:t xml:space="preserve"> </w:t>
      </w:r>
    </w:p>
    <w:p w14:paraId="5FFB7AAF" w14:textId="77777777" w:rsidR="00192D5C" w:rsidRPr="00CD546F" w:rsidRDefault="00192D5C" w:rsidP="00C075BC">
      <w:pPr>
        <w:pStyle w:val="Parametryza0"/>
        <w:ind w:left="0"/>
        <w:rPr>
          <w:b/>
          <w:kern w:val="32"/>
        </w:rPr>
      </w:pPr>
    </w:p>
    <w:p w14:paraId="0276FAE5" w14:textId="7EA59BDD" w:rsidR="001F6BE2" w:rsidRPr="00CD546F" w:rsidRDefault="001F6BE2" w:rsidP="00C075BC">
      <w:pPr>
        <w:spacing w:line="264" w:lineRule="auto"/>
        <w:rPr>
          <w:b/>
        </w:rPr>
      </w:pPr>
      <w:r w:rsidRPr="00CD546F">
        <w:rPr>
          <w:b/>
        </w:rPr>
        <w:t xml:space="preserve">DPS 03.12 – </w:t>
      </w:r>
      <w:r w:rsidR="00B63C74">
        <w:rPr>
          <w:b/>
        </w:rPr>
        <w:t>Tepelná i</w:t>
      </w:r>
      <w:r w:rsidRPr="00CD546F">
        <w:rPr>
          <w:b/>
        </w:rPr>
        <w:t xml:space="preserve">zolace </w:t>
      </w:r>
    </w:p>
    <w:p w14:paraId="4F843B5F" w14:textId="43043BEE" w:rsidR="00037C10" w:rsidRPr="00CD546F" w:rsidRDefault="00037C10" w:rsidP="00C075BC">
      <w:pPr>
        <w:pStyle w:val="Parametryza0"/>
        <w:spacing w:after="0"/>
        <w:ind w:left="0"/>
        <w:rPr>
          <w:bCs/>
          <w:kern w:val="32"/>
        </w:rPr>
      </w:pPr>
      <w:r w:rsidRPr="00CD546F">
        <w:rPr>
          <w:bCs/>
          <w:kern w:val="32"/>
        </w:rPr>
        <w:t>Zřízení a potrubí bude vybaveno ekonomickou izolaci v souladu s příslušnou ČSN, povrchové teploty do 45°C a při respektování následujících požadavků:</w:t>
      </w:r>
    </w:p>
    <w:p w14:paraId="1EE6886D" w14:textId="77777777" w:rsidR="00037C10" w:rsidRPr="00CD546F" w:rsidRDefault="00037C10" w:rsidP="00C075BC">
      <w:pPr>
        <w:pStyle w:val="Parametryza0"/>
        <w:numPr>
          <w:ilvl w:val="0"/>
          <w:numId w:val="27"/>
        </w:numPr>
        <w:tabs>
          <w:tab w:val="clear" w:pos="6237"/>
          <w:tab w:val="clear" w:pos="8505"/>
          <w:tab w:val="left" w:pos="6096"/>
        </w:tabs>
        <w:spacing w:after="0"/>
      </w:pPr>
      <w:r w:rsidRPr="00CD546F">
        <w:lastRenderedPageBreak/>
        <w:t xml:space="preserve">zařízení s max. provozní teplotou nad 50 °C bude opatřeno ochrannou izolací (nebo jiným bezpečnostním opatřením, zamezujícím úrazu) </w:t>
      </w:r>
    </w:p>
    <w:p w14:paraId="0D0C7A11" w14:textId="77777777" w:rsidR="00037C10" w:rsidRPr="00CD546F" w:rsidRDefault="00037C10" w:rsidP="00C075BC">
      <w:pPr>
        <w:pStyle w:val="Parametryza0"/>
        <w:numPr>
          <w:ilvl w:val="0"/>
          <w:numId w:val="27"/>
        </w:numPr>
        <w:tabs>
          <w:tab w:val="clear" w:pos="6237"/>
          <w:tab w:val="clear" w:pos="8505"/>
          <w:tab w:val="left" w:pos="6096"/>
        </w:tabs>
        <w:spacing w:after="0"/>
      </w:pPr>
      <w:r w:rsidRPr="00CD546F">
        <w:t>potrubí bude provedeno v klasické izolaci minerální vatou s krytím pozinkovaným ocelovým plechem</w:t>
      </w:r>
    </w:p>
    <w:p w14:paraId="32B3A80E" w14:textId="77777777" w:rsidR="00037C10" w:rsidRPr="00CD546F" w:rsidRDefault="00037C10" w:rsidP="00C075BC">
      <w:pPr>
        <w:pStyle w:val="Parametryza0"/>
        <w:numPr>
          <w:ilvl w:val="0"/>
          <w:numId w:val="27"/>
        </w:numPr>
        <w:tabs>
          <w:tab w:val="clear" w:pos="6237"/>
          <w:tab w:val="clear" w:pos="8505"/>
          <w:tab w:val="left" w:pos="6096"/>
        </w:tabs>
        <w:spacing w:after="0"/>
      </w:pPr>
      <w:r w:rsidRPr="00CD546F">
        <w:t>potrubí ve vnitřních prostorách bude provedeno izolací minerální vatou s hliníkovou fólií pro DN 100 a menší, pro větší průměry izolací minerální vatou s krytím hliníkovým plechem</w:t>
      </w:r>
    </w:p>
    <w:p w14:paraId="3142FEAC" w14:textId="77777777" w:rsidR="00037C10" w:rsidRPr="00CD546F" w:rsidRDefault="00037C10" w:rsidP="00C075BC">
      <w:pPr>
        <w:pStyle w:val="Parametryza0"/>
        <w:numPr>
          <w:ilvl w:val="0"/>
          <w:numId w:val="27"/>
        </w:numPr>
        <w:tabs>
          <w:tab w:val="clear" w:pos="6237"/>
          <w:tab w:val="clear" w:pos="8505"/>
          <w:tab w:val="left" w:pos="6096"/>
        </w:tabs>
        <w:spacing w:after="0"/>
      </w:pPr>
      <w:r w:rsidRPr="00CD546F">
        <w:t>venkovní rozvody budou opatřeny ochrannou izolací proti zamrznutí</w:t>
      </w:r>
    </w:p>
    <w:p w14:paraId="7230E14D" w14:textId="77777777" w:rsidR="00037C10" w:rsidRPr="00CD546F" w:rsidRDefault="00037C10" w:rsidP="00C075BC">
      <w:pPr>
        <w:pStyle w:val="Parametryza0"/>
        <w:numPr>
          <w:ilvl w:val="0"/>
          <w:numId w:val="27"/>
        </w:numPr>
        <w:tabs>
          <w:tab w:val="clear" w:pos="6237"/>
          <w:tab w:val="clear" w:pos="8505"/>
          <w:tab w:val="left" w:pos="6096"/>
        </w:tabs>
        <w:spacing w:after="0"/>
      </w:pPr>
      <w:r w:rsidRPr="00CD546F">
        <w:t>bude použit nehořlavý materiál izolace</w:t>
      </w:r>
    </w:p>
    <w:p w14:paraId="5840387D" w14:textId="77777777" w:rsidR="00037C10" w:rsidRPr="00CD546F" w:rsidRDefault="00037C10" w:rsidP="00C075BC">
      <w:pPr>
        <w:pStyle w:val="Parametryza0"/>
        <w:numPr>
          <w:ilvl w:val="0"/>
          <w:numId w:val="27"/>
        </w:numPr>
        <w:tabs>
          <w:tab w:val="clear" w:pos="6237"/>
          <w:tab w:val="clear" w:pos="8505"/>
          <w:tab w:val="left" w:pos="6096"/>
        </w:tabs>
        <w:spacing w:after="0"/>
      </w:pPr>
      <w:r w:rsidRPr="00CD546F">
        <w:t>izolační materiály obsahující azbest se nepřipouští</w:t>
      </w:r>
    </w:p>
    <w:p w14:paraId="32C3F472" w14:textId="77777777" w:rsidR="00037C10" w:rsidRPr="00CD546F" w:rsidRDefault="00037C10" w:rsidP="00C075BC">
      <w:pPr>
        <w:pStyle w:val="Parametryza0"/>
        <w:numPr>
          <w:ilvl w:val="0"/>
          <w:numId w:val="27"/>
        </w:numPr>
        <w:tabs>
          <w:tab w:val="clear" w:pos="6237"/>
          <w:tab w:val="clear" w:pos="8505"/>
          <w:tab w:val="left" w:pos="6096"/>
        </w:tabs>
        <w:spacing w:after="0"/>
      </w:pPr>
      <w:r w:rsidRPr="00CD546F">
        <w:t>armatury všech světlostí, přírubové spoje a místa vyžadující přístup pro provoz a údržbu (jímky teploměrů apod.) budou opatřeny snímatelnými izolačními pouzdry</w:t>
      </w:r>
    </w:p>
    <w:p w14:paraId="22857582" w14:textId="77777777" w:rsidR="00037C10" w:rsidRPr="00CD546F" w:rsidRDefault="00037C10" w:rsidP="00C075BC">
      <w:pPr>
        <w:pStyle w:val="Parametryza0"/>
        <w:numPr>
          <w:ilvl w:val="0"/>
          <w:numId w:val="27"/>
        </w:numPr>
        <w:tabs>
          <w:tab w:val="clear" w:pos="6237"/>
          <w:tab w:val="clear" w:pos="8505"/>
          <w:tab w:val="left" w:pos="6096"/>
        </w:tabs>
        <w:spacing w:after="0"/>
      </w:pPr>
      <w:r w:rsidRPr="00CD546F">
        <w:t>podpěry a závěsy budou opatřeny izolačními vložkami</w:t>
      </w:r>
    </w:p>
    <w:p w14:paraId="1704DC8E" w14:textId="77777777" w:rsidR="00037C10" w:rsidRPr="00CD546F" w:rsidRDefault="00037C10" w:rsidP="00C075BC">
      <w:pPr>
        <w:spacing w:line="264" w:lineRule="auto"/>
        <w:rPr>
          <w:b/>
        </w:rPr>
      </w:pPr>
    </w:p>
    <w:p w14:paraId="5001FECA" w14:textId="14BE096D" w:rsidR="001F6BE2" w:rsidRPr="00CD546F" w:rsidRDefault="001F6BE2" w:rsidP="00C075BC">
      <w:pPr>
        <w:keepNext/>
        <w:spacing w:line="264" w:lineRule="auto"/>
        <w:rPr>
          <w:b/>
        </w:rPr>
      </w:pPr>
      <w:r w:rsidRPr="00CD546F">
        <w:rPr>
          <w:b/>
        </w:rPr>
        <w:t>DPS 03.13 – Konečné nátěry</w:t>
      </w:r>
      <w:r w:rsidR="00037C10" w:rsidRPr="00CD546F">
        <w:rPr>
          <w:b/>
        </w:rPr>
        <w:t xml:space="preserve"> a značení</w:t>
      </w:r>
    </w:p>
    <w:p w14:paraId="52E5A420" w14:textId="77777777" w:rsidR="00037C10" w:rsidRPr="00CD546F" w:rsidRDefault="00037C10" w:rsidP="00C075BC">
      <w:pPr>
        <w:pStyle w:val="Parametryza0"/>
        <w:spacing w:after="0"/>
        <w:ind w:left="0"/>
        <w:rPr>
          <w:bCs/>
          <w:kern w:val="32"/>
        </w:rPr>
      </w:pPr>
      <w:r w:rsidRPr="00CD546F">
        <w:rPr>
          <w:bCs/>
          <w:kern w:val="32"/>
        </w:rPr>
        <w:t>Pro instalaci potrubí platí požadavek na nátěrový systém podle pokynů či interních Standardů Investora. Nátěrový systém je určen schváleným dokumentem „Nátěrový systém a barevné řešení technologického zařízení“, a.č. AA15 000 A1007.</w:t>
      </w:r>
    </w:p>
    <w:p w14:paraId="04E5EE24" w14:textId="102827F3" w:rsidR="00037C10" w:rsidRPr="00CD546F" w:rsidRDefault="00037C10" w:rsidP="00C075BC">
      <w:pPr>
        <w:pStyle w:val="Parametryza0"/>
        <w:spacing w:after="0"/>
        <w:ind w:left="0"/>
        <w:rPr>
          <w:bCs/>
          <w:kern w:val="32"/>
        </w:rPr>
      </w:pPr>
      <w:r w:rsidRPr="00CD546F">
        <w:rPr>
          <w:bCs/>
          <w:kern w:val="32"/>
        </w:rPr>
        <w:t>Barevné řešení je určeno schváleným dokumentem „Nátěrový systém a barevné řešení technologického zařízení“, a.č. AA15 000 A1007.</w:t>
      </w:r>
    </w:p>
    <w:p w14:paraId="384EC832" w14:textId="77777777" w:rsidR="001860BE" w:rsidRDefault="00037C10" w:rsidP="00C075BC">
      <w:pPr>
        <w:pStyle w:val="Parametryza0"/>
        <w:spacing w:after="0"/>
        <w:ind w:left="0"/>
        <w:rPr>
          <w:bCs/>
          <w:kern w:val="32"/>
        </w:rPr>
      </w:pPr>
      <w:r w:rsidRPr="00CD546F">
        <w:rPr>
          <w:bCs/>
          <w:kern w:val="32"/>
        </w:rPr>
        <w:t>Značení je určeno schváleným dokumentem „Značení technologického zařízení štítky“, a.č. AA15 000 A1009.</w:t>
      </w:r>
      <w:r w:rsidR="00241C42">
        <w:rPr>
          <w:bCs/>
          <w:kern w:val="32"/>
        </w:rPr>
        <w:t xml:space="preserve"> </w:t>
      </w:r>
    </w:p>
    <w:p w14:paraId="0107541C" w14:textId="1A33CF32" w:rsidR="00037C10" w:rsidRPr="00CD546F" w:rsidRDefault="00241C42" w:rsidP="00C075BC">
      <w:pPr>
        <w:pStyle w:val="Parametryza0"/>
        <w:spacing w:after="0"/>
        <w:ind w:left="0"/>
        <w:rPr>
          <w:bCs/>
          <w:kern w:val="32"/>
        </w:rPr>
      </w:pPr>
      <w:r>
        <w:rPr>
          <w:bCs/>
          <w:kern w:val="32"/>
        </w:rPr>
        <w:t xml:space="preserve">Výše uvedené dokumenty </w:t>
      </w:r>
      <w:r w:rsidR="00CF79EF">
        <w:rPr>
          <w:bCs/>
          <w:kern w:val="32"/>
        </w:rPr>
        <w:t xml:space="preserve">jsou součástí </w:t>
      </w:r>
      <w:r w:rsidR="00AD6B6D">
        <w:rPr>
          <w:bCs/>
          <w:kern w:val="32"/>
        </w:rPr>
        <w:t>D</w:t>
      </w:r>
      <w:r w:rsidR="0085781D">
        <w:rPr>
          <w:bCs/>
          <w:kern w:val="32"/>
        </w:rPr>
        <w:t>o</w:t>
      </w:r>
      <w:r w:rsidR="00AD6B6D">
        <w:rPr>
          <w:bCs/>
          <w:kern w:val="32"/>
        </w:rPr>
        <w:t xml:space="preserve">plňku D01 této </w:t>
      </w:r>
      <w:r w:rsidR="00CF79EF">
        <w:rPr>
          <w:bCs/>
          <w:kern w:val="32"/>
        </w:rPr>
        <w:t xml:space="preserve">Přílohy 1 </w:t>
      </w:r>
      <w:r w:rsidR="00CF79EF" w:rsidRPr="00CF79EF">
        <w:rPr>
          <w:bCs/>
          <w:smallCaps/>
          <w:kern w:val="32"/>
        </w:rPr>
        <w:t>smlouvy</w:t>
      </w:r>
      <w:r w:rsidR="00CF79EF">
        <w:rPr>
          <w:bCs/>
          <w:kern w:val="32"/>
        </w:rPr>
        <w:t>.</w:t>
      </w:r>
    </w:p>
    <w:p w14:paraId="73C83899" w14:textId="77777777" w:rsidR="00037C10" w:rsidRPr="00CD546F" w:rsidRDefault="00037C10" w:rsidP="00C075BC">
      <w:pPr>
        <w:pStyle w:val="Parametryza0"/>
        <w:spacing w:after="0"/>
        <w:ind w:left="0"/>
        <w:rPr>
          <w:bCs/>
          <w:kern w:val="32"/>
        </w:rPr>
      </w:pPr>
    </w:p>
    <w:p w14:paraId="433B2001" w14:textId="16CDF3A7" w:rsidR="00E73D81" w:rsidRPr="00CD546F" w:rsidRDefault="00E73D81" w:rsidP="00C075BC">
      <w:pPr>
        <w:spacing w:line="264" w:lineRule="auto"/>
        <w:rPr>
          <w:b/>
        </w:rPr>
      </w:pPr>
      <w:r w:rsidRPr="00CD546F">
        <w:rPr>
          <w:b/>
        </w:rPr>
        <w:t>DPS 03.14 – Stabilní zdvíhací zařízení</w:t>
      </w:r>
    </w:p>
    <w:p w14:paraId="2F540BCC" w14:textId="544BF71D" w:rsidR="00755F40" w:rsidRPr="00CD546F" w:rsidRDefault="00755F40" w:rsidP="00C075BC">
      <w:pPr>
        <w:pStyle w:val="Parametryza0"/>
        <w:spacing w:after="0"/>
        <w:ind w:left="0"/>
        <w:rPr>
          <w:bCs/>
          <w:kern w:val="32"/>
        </w:rPr>
      </w:pPr>
      <w:r w:rsidRPr="00CD546F">
        <w:rPr>
          <w:bCs/>
          <w:kern w:val="32"/>
        </w:rPr>
        <w:t>Účelem tohoto provozního souboru je zajištění snadného zvedání a manipulace s jednotlivými díly technologického zařízení při opravách a údržbě.</w:t>
      </w:r>
    </w:p>
    <w:p w14:paraId="600F8100" w14:textId="755F897F" w:rsidR="00B70FF8" w:rsidRPr="00CD546F" w:rsidRDefault="00B70FF8" w:rsidP="00C075BC">
      <w:pPr>
        <w:pStyle w:val="Parametryza0"/>
        <w:spacing w:after="0"/>
        <w:ind w:left="0"/>
        <w:rPr>
          <w:bCs/>
          <w:kern w:val="32"/>
        </w:rPr>
      </w:pPr>
      <w:r w:rsidRPr="00CD546F">
        <w:rPr>
          <w:bCs/>
          <w:kern w:val="32"/>
        </w:rPr>
        <w:t xml:space="preserve">Strojovna plynového motoru </w:t>
      </w:r>
      <w:r w:rsidR="00755F40" w:rsidRPr="00CD546F">
        <w:rPr>
          <w:bCs/>
          <w:kern w:val="32"/>
        </w:rPr>
        <w:t>(PM) bude</w:t>
      </w:r>
      <w:r w:rsidRPr="00CD546F">
        <w:rPr>
          <w:bCs/>
          <w:kern w:val="32"/>
        </w:rPr>
        <w:t xml:space="preserve"> vybavena mostovým jeřáb</w:t>
      </w:r>
      <w:r w:rsidR="007D7799" w:rsidRPr="00CD546F">
        <w:rPr>
          <w:bCs/>
          <w:kern w:val="32"/>
        </w:rPr>
        <w:t>em</w:t>
      </w:r>
      <w:r w:rsidRPr="00CD546F">
        <w:rPr>
          <w:bCs/>
          <w:kern w:val="32"/>
        </w:rPr>
        <w:t xml:space="preserve"> o nosnosti 3,2 t. </w:t>
      </w:r>
      <w:r w:rsidR="007D7799" w:rsidRPr="00CD546F">
        <w:rPr>
          <w:bCs/>
          <w:kern w:val="32"/>
        </w:rPr>
        <w:t>J</w:t>
      </w:r>
      <w:r w:rsidRPr="00CD546F">
        <w:rPr>
          <w:bCs/>
          <w:kern w:val="32"/>
        </w:rPr>
        <w:t>eřáb je určen pro manipulace s</w:t>
      </w:r>
      <w:r w:rsidR="007D7799" w:rsidRPr="00CD546F">
        <w:rPr>
          <w:bCs/>
          <w:kern w:val="32"/>
        </w:rPr>
        <w:t> </w:t>
      </w:r>
      <w:r w:rsidRPr="00CD546F">
        <w:rPr>
          <w:bCs/>
          <w:kern w:val="32"/>
        </w:rPr>
        <w:t>příslušenstvím</w:t>
      </w:r>
      <w:r w:rsidR="007D7799" w:rsidRPr="00CD546F">
        <w:rPr>
          <w:bCs/>
          <w:kern w:val="32"/>
        </w:rPr>
        <w:t xml:space="preserve"> motoru a tepelného modulu</w:t>
      </w:r>
      <w:r w:rsidRPr="00CD546F">
        <w:rPr>
          <w:bCs/>
          <w:kern w:val="32"/>
        </w:rPr>
        <w:t xml:space="preserve"> </w:t>
      </w:r>
      <w:r w:rsidR="00755F40" w:rsidRPr="00CD546F">
        <w:rPr>
          <w:bCs/>
          <w:kern w:val="32"/>
        </w:rPr>
        <w:t xml:space="preserve">(skidu) </w:t>
      </w:r>
      <w:r w:rsidRPr="00CD546F">
        <w:rPr>
          <w:bCs/>
          <w:kern w:val="32"/>
        </w:rPr>
        <w:t>při opravách a údržbě</w:t>
      </w:r>
      <w:r w:rsidR="007D7799" w:rsidRPr="00CD546F">
        <w:rPr>
          <w:bCs/>
          <w:kern w:val="32"/>
        </w:rPr>
        <w:t xml:space="preserve"> zařízení.</w:t>
      </w:r>
    </w:p>
    <w:p w14:paraId="14268404" w14:textId="6CED5DD8" w:rsidR="007D7799" w:rsidRPr="00CD546F" w:rsidRDefault="007D7799" w:rsidP="00C075BC">
      <w:pPr>
        <w:pStyle w:val="Parametryza0"/>
        <w:spacing w:after="0"/>
        <w:ind w:left="0"/>
        <w:rPr>
          <w:bCs/>
          <w:kern w:val="32"/>
        </w:rPr>
      </w:pPr>
      <w:r w:rsidRPr="00CD546F">
        <w:rPr>
          <w:bCs/>
          <w:kern w:val="32"/>
        </w:rPr>
        <w:t>Jeřábové dráhy včetně připevnění, zarážek a rektifikace jsou součástí dodávky jeřábů. Taktéž troleje, případně drážky vozíků, kabelu jsou součástí dodávky jeřábů.</w:t>
      </w:r>
    </w:p>
    <w:p w14:paraId="5393B154" w14:textId="0B1E7655" w:rsidR="00755F40" w:rsidRPr="00CD546F" w:rsidRDefault="007D7799" w:rsidP="00C075BC">
      <w:pPr>
        <w:pStyle w:val="Parametryza0"/>
        <w:spacing w:after="0"/>
        <w:ind w:left="0"/>
        <w:rPr>
          <w:bCs/>
          <w:kern w:val="32"/>
        </w:rPr>
      </w:pPr>
      <w:r w:rsidRPr="00CD546F">
        <w:rPr>
          <w:bCs/>
          <w:kern w:val="32"/>
        </w:rPr>
        <w:t xml:space="preserve">Klidová (parkovací) poloha </w:t>
      </w:r>
      <w:r w:rsidR="00755F40" w:rsidRPr="00CD546F">
        <w:rPr>
          <w:bCs/>
          <w:kern w:val="32"/>
        </w:rPr>
        <w:t>mostových jeřábů</w:t>
      </w:r>
      <w:r w:rsidRPr="00CD546F">
        <w:rPr>
          <w:bCs/>
          <w:kern w:val="32"/>
        </w:rPr>
        <w:t xml:space="preserve"> ve strojovně PM se předpokládá na straně vstupních vrat</w:t>
      </w:r>
      <w:r w:rsidR="00755F40" w:rsidRPr="00CD546F">
        <w:rPr>
          <w:bCs/>
          <w:kern w:val="32"/>
        </w:rPr>
        <w:t xml:space="preserve"> do strojovny PM</w:t>
      </w:r>
      <w:r w:rsidRPr="00CD546F">
        <w:rPr>
          <w:bCs/>
          <w:kern w:val="32"/>
        </w:rPr>
        <w:t xml:space="preserve"> nad montážním prostorem</w:t>
      </w:r>
      <w:r w:rsidR="00755F40" w:rsidRPr="00CD546F">
        <w:rPr>
          <w:bCs/>
          <w:kern w:val="32"/>
        </w:rPr>
        <w:t xml:space="preserve"> před generátor. </w:t>
      </w:r>
    </w:p>
    <w:p w14:paraId="505282C4" w14:textId="72EE4E78" w:rsidR="00755F40" w:rsidRPr="00CD546F" w:rsidRDefault="00755F40" w:rsidP="00C075BC">
      <w:pPr>
        <w:pStyle w:val="Parametryza0"/>
        <w:spacing w:after="0"/>
        <w:ind w:left="0"/>
        <w:rPr>
          <w:bCs/>
          <w:kern w:val="32"/>
        </w:rPr>
      </w:pPr>
      <w:r w:rsidRPr="00CD546F">
        <w:rPr>
          <w:bCs/>
          <w:kern w:val="32"/>
        </w:rPr>
        <w:t>Servisní plošina jeřábů není požadována, servis bude prováděn mobilními prostředky (žebřík, plošina).</w:t>
      </w:r>
    </w:p>
    <w:p w14:paraId="696BFE60" w14:textId="793C16F8" w:rsidR="00755F40" w:rsidRPr="00CD546F" w:rsidRDefault="00755F40" w:rsidP="00C075BC">
      <w:pPr>
        <w:pStyle w:val="Parametryza0"/>
        <w:spacing w:after="0"/>
        <w:ind w:left="0"/>
        <w:rPr>
          <w:bCs/>
          <w:kern w:val="32"/>
        </w:rPr>
      </w:pPr>
      <w:r w:rsidRPr="00CD546F">
        <w:rPr>
          <w:bCs/>
          <w:kern w:val="32"/>
        </w:rPr>
        <w:t>Mostový jeřáb bude napájen z rozvaděčů stavební elektroinstalace.</w:t>
      </w:r>
    </w:p>
    <w:p w14:paraId="3B45376C" w14:textId="36A98975" w:rsidR="00755F40" w:rsidRPr="00CD546F" w:rsidRDefault="00717C50" w:rsidP="00C075BC">
      <w:pPr>
        <w:pStyle w:val="Parametryza0"/>
        <w:spacing w:after="0"/>
        <w:ind w:left="0"/>
        <w:rPr>
          <w:bCs/>
          <w:kern w:val="32"/>
        </w:rPr>
      </w:pPr>
      <w:r w:rsidRPr="00CD546F">
        <w:rPr>
          <w:bCs/>
          <w:kern w:val="32"/>
        </w:rPr>
        <w:t>Ovládání</w:t>
      </w:r>
      <w:r w:rsidR="00803498" w:rsidRPr="00CD546F">
        <w:rPr>
          <w:bCs/>
          <w:kern w:val="32"/>
        </w:rPr>
        <w:t xml:space="preserve"> mostového jeřábu bude ručním ovládačem obsluhou z podlahy strojovny motoru. </w:t>
      </w:r>
    </w:p>
    <w:p w14:paraId="11290096" w14:textId="77777777" w:rsidR="00755F40" w:rsidRPr="00CD546F" w:rsidRDefault="00755F40" w:rsidP="00C075BC">
      <w:pPr>
        <w:pStyle w:val="Parametryza0"/>
        <w:spacing w:after="0"/>
        <w:ind w:left="0"/>
        <w:rPr>
          <w:bCs/>
          <w:kern w:val="32"/>
        </w:rPr>
      </w:pPr>
    </w:p>
    <w:p w14:paraId="4CAEB338" w14:textId="46E02249" w:rsidR="008B624B" w:rsidRPr="00CD546F" w:rsidRDefault="008B15F8" w:rsidP="00C075BC">
      <w:pPr>
        <w:spacing w:line="264" w:lineRule="auto"/>
        <w:rPr>
          <w:b/>
        </w:rPr>
      </w:pPr>
      <w:bookmarkStart w:id="51" w:name="_Toc80603995"/>
      <w:r w:rsidRPr="00CD546F">
        <w:rPr>
          <w:b/>
        </w:rPr>
        <w:t>PROVOZNÍ STAVY MOTOR-GENERÁTOROVÉ JEDNOTKY</w:t>
      </w:r>
      <w:bookmarkEnd w:id="51"/>
    </w:p>
    <w:p w14:paraId="651E3E4A" w14:textId="77777777" w:rsidR="008B624B" w:rsidRPr="00CD546F" w:rsidRDefault="008B624B" w:rsidP="00C075BC">
      <w:pPr>
        <w:pStyle w:val="Parametryza0"/>
        <w:ind w:left="0"/>
      </w:pPr>
      <w:r w:rsidRPr="00CD546F">
        <w:t>Tři budou hlavní provozní stavy motor-generátorové jednotky při poskytování služeb pro ČEPS: pohotovostní režim, režim výroby elektrické energie a revizní (servisní) režim.</w:t>
      </w:r>
    </w:p>
    <w:p w14:paraId="544879A5" w14:textId="77777777" w:rsidR="008B624B" w:rsidRPr="00CD546F" w:rsidRDefault="008B624B" w:rsidP="00C075BC">
      <w:pPr>
        <w:spacing w:line="264" w:lineRule="auto"/>
        <w:rPr>
          <w:b/>
        </w:rPr>
      </w:pPr>
      <w:bookmarkStart w:id="52" w:name="_Toc80603996"/>
      <w:r w:rsidRPr="00CD546F">
        <w:rPr>
          <w:b/>
        </w:rPr>
        <w:t>Pohotovostní režim</w:t>
      </w:r>
      <w:bookmarkEnd w:id="52"/>
      <w:r w:rsidRPr="00CD546F">
        <w:rPr>
          <w:b/>
        </w:rPr>
        <w:t xml:space="preserve"> </w:t>
      </w:r>
    </w:p>
    <w:p w14:paraId="7B6F83D5" w14:textId="77777777" w:rsidR="008B624B" w:rsidRPr="00CD546F" w:rsidRDefault="008B624B" w:rsidP="00C075BC">
      <w:pPr>
        <w:pStyle w:val="Parametryza0"/>
        <w:spacing w:after="0"/>
        <w:ind w:left="0" w:firstLine="540"/>
      </w:pPr>
      <w:r w:rsidRPr="00CD546F">
        <w:t xml:space="preserve">Pohotovostní režim motor-generátorových jednotek zajišťuje podmínky pro bezpečný a spolehlivý start motoru. </w:t>
      </w:r>
    </w:p>
    <w:p w14:paraId="00217ADE" w14:textId="52F60714" w:rsidR="008B624B" w:rsidRPr="00CD546F" w:rsidRDefault="008B624B" w:rsidP="00C075BC">
      <w:pPr>
        <w:pStyle w:val="Parametryza0"/>
        <w:numPr>
          <w:ilvl w:val="0"/>
          <w:numId w:val="23"/>
        </w:numPr>
        <w:spacing w:after="0"/>
      </w:pPr>
      <w:r w:rsidRPr="00CD546F">
        <w:lastRenderedPageBreak/>
        <w:t xml:space="preserve"> Větrací ventilátory kobek motor-generátorových jednotek zajišťují trojnásobnou výměnu vzduchu za hodinu. Teplota větracího vzduchu v kobce +5 až 35</w:t>
      </w:r>
      <w:r w:rsidR="00B63C74">
        <w:t xml:space="preserve"> </w:t>
      </w:r>
      <w:r w:rsidRPr="00CD546F">
        <w:t>°C</w:t>
      </w:r>
      <w:r w:rsidR="00B63C74">
        <w:t xml:space="preserve"> </w:t>
      </w:r>
      <w:r w:rsidRPr="00CD546F">
        <w:t>(max 45</w:t>
      </w:r>
      <w:r w:rsidR="00B63C74">
        <w:t xml:space="preserve"> </w:t>
      </w:r>
      <w:r w:rsidRPr="00CD546F">
        <w:t>°C).</w:t>
      </w:r>
    </w:p>
    <w:p w14:paraId="1F734D20" w14:textId="2C2D444A" w:rsidR="008B624B" w:rsidRPr="00CD546F" w:rsidRDefault="008B624B" w:rsidP="00C075BC">
      <w:pPr>
        <w:pStyle w:val="Parametryza0"/>
        <w:numPr>
          <w:ilvl w:val="0"/>
          <w:numId w:val="23"/>
        </w:numPr>
        <w:spacing w:after="0"/>
      </w:pPr>
      <w:r w:rsidRPr="00CD546F">
        <w:t>Větrací ventilátor spalinovodu odvětrává spalinovod (v určitých intervalech).</w:t>
      </w:r>
    </w:p>
    <w:p w14:paraId="25627A21" w14:textId="5FA18A32" w:rsidR="008B624B" w:rsidRPr="00CD546F" w:rsidRDefault="008B624B" w:rsidP="00C075BC">
      <w:pPr>
        <w:pStyle w:val="Parametryza0"/>
        <w:numPr>
          <w:ilvl w:val="0"/>
          <w:numId w:val="23"/>
        </w:numPr>
        <w:spacing w:after="0"/>
      </w:pPr>
      <w:r w:rsidRPr="00CD546F">
        <w:t xml:space="preserve">Větrací jednotka klikové skříně motoru zamezí nahromadění olejových par v motoru. </w:t>
      </w:r>
    </w:p>
    <w:p w14:paraId="4DF3FA03" w14:textId="5E99F26C" w:rsidR="008B624B" w:rsidRPr="00CD546F" w:rsidRDefault="008B624B" w:rsidP="00C075BC">
      <w:pPr>
        <w:pStyle w:val="Parametryza0"/>
        <w:numPr>
          <w:ilvl w:val="0"/>
          <w:numId w:val="23"/>
        </w:numPr>
        <w:spacing w:after="0"/>
      </w:pPr>
      <w:r w:rsidRPr="00CD546F">
        <w:t xml:space="preserve"> Předehřev motoru: minimální teplota plášťové vody v </w:t>
      </w:r>
      <w:r w:rsidR="00B63C74" w:rsidRPr="00CD546F">
        <w:t>motoru 70</w:t>
      </w:r>
      <w:r w:rsidR="00B63C74">
        <w:t xml:space="preserve"> </w:t>
      </w:r>
      <w:r w:rsidRPr="00CD546F">
        <w:t>°C a minimální teplota oleje v motoru 50°C.</w:t>
      </w:r>
    </w:p>
    <w:p w14:paraId="23CB1D82" w14:textId="234FCBA5" w:rsidR="008B624B" w:rsidRPr="00CD546F" w:rsidRDefault="008B624B" w:rsidP="00C075BC">
      <w:pPr>
        <w:pStyle w:val="Parametryza0"/>
        <w:numPr>
          <w:ilvl w:val="0"/>
          <w:numId w:val="23"/>
        </w:numPr>
        <w:spacing w:after="0"/>
      </w:pPr>
      <w:r w:rsidRPr="00CD546F">
        <w:t>Kompresorová stanice udržuje tlak vzduchu 30 bar</w:t>
      </w:r>
      <w:r w:rsidR="00200CFE">
        <w:t xml:space="preserve"> </w:t>
      </w:r>
      <w:r w:rsidRPr="00CD546F">
        <w:t>(g) ve vzdušníkách startovacího vzduchu</w:t>
      </w:r>
    </w:p>
    <w:p w14:paraId="4237C497" w14:textId="77777777" w:rsidR="008B624B" w:rsidRPr="00CD546F" w:rsidRDefault="008B624B" w:rsidP="00C075BC">
      <w:pPr>
        <w:pStyle w:val="Parametryza0"/>
        <w:numPr>
          <w:ilvl w:val="0"/>
          <w:numId w:val="23"/>
        </w:numPr>
        <w:spacing w:after="0"/>
      </w:pPr>
      <w:r w:rsidRPr="00CD546F">
        <w:t xml:space="preserve">Elektrikou poháněné předmazací čerpadlo je v provozu </w:t>
      </w:r>
    </w:p>
    <w:p w14:paraId="707DAFD1" w14:textId="77777777" w:rsidR="008B624B" w:rsidRPr="00CD546F" w:rsidRDefault="008B624B" w:rsidP="00C075BC">
      <w:pPr>
        <w:pStyle w:val="Parametryza0"/>
        <w:ind w:left="0"/>
      </w:pPr>
    </w:p>
    <w:p w14:paraId="20CED266" w14:textId="77777777" w:rsidR="008B624B" w:rsidRPr="00CD546F" w:rsidRDefault="008B624B" w:rsidP="00C075BC">
      <w:pPr>
        <w:spacing w:line="264" w:lineRule="auto"/>
        <w:rPr>
          <w:b/>
        </w:rPr>
      </w:pPr>
      <w:bookmarkStart w:id="53" w:name="_Toc80603997"/>
      <w:r w:rsidRPr="00CD546F">
        <w:rPr>
          <w:b/>
        </w:rPr>
        <w:t>Režim výroby elektrické energie</w:t>
      </w:r>
      <w:bookmarkEnd w:id="53"/>
      <w:r w:rsidRPr="00CD546F">
        <w:rPr>
          <w:b/>
        </w:rPr>
        <w:t xml:space="preserve"> </w:t>
      </w:r>
    </w:p>
    <w:p w14:paraId="396A5511" w14:textId="77777777" w:rsidR="008B624B" w:rsidRPr="00CD546F" w:rsidRDefault="008B624B" w:rsidP="00C075BC">
      <w:pPr>
        <w:pStyle w:val="Parametryza0"/>
        <w:rPr>
          <w:b/>
          <w:i/>
        </w:rPr>
      </w:pPr>
      <w:bookmarkStart w:id="54" w:name="_Toc380682436"/>
      <w:r w:rsidRPr="00CD546F">
        <w:rPr>
          <w:b/>
          <w:i/>
        </w:rPr>
        <w:t>Start motoru</w:t>
      </w:r>
      <w:bookmarkEnd w:id="54"/>
      <w:r w:rsidRPr="00CD546F">
        <w:rPr>
          <w:b/>
          <w:i/>
        </w:rPr>
        <w:t xml:space="preserve">   </w:t>
      </w:r>
    </w:p>
    <w:p w14:paraId="3F4E47FD" w14:textId="4822791C" w:rsidR="008B624B" w:rsidRPr="00CD546F" w:rsidRDefault="008B624B" w:rsidP="00C075BC">
      <w:pPr>
        <w:pStyle w:val="Parametryza0"/>
        <w:ind w:left="0"/>
      </w:pPr>
      <w:r w:rsidRPr="00CD546F">
        <w:t xml:space="preserve">Při startu PM jsou teploty media, jak na okruhu plášťové </w:t>
      </w:r>
      <w:r w:rsidR="00B63C74" w:rsidRPr="00CD546F">
        <w:t>vody,</w:t>
      </w:r>
      <w:r w:rsidRPr="00CD546F">
        <w:t xml:space="preserve"> tak i na okruhu mazacího oleje nízké na to, aby předávaly teplo do chladícího okruhu. </w:t>
      </w:r>
    </w:p>
    <w:p w14:paraId="392C9472" w14:textId="77777777" w:rsidR="008B624B" w:rsidRPr="00CD546F" w:rsidRDefault="008B624B" w:rsidP="00C075BC">
      <w:pPr>
        <w:pStyle w:val="Parametryza0"/>
        <w:ind w:left="0"/>
      </w:pPr>
      <w:r w:rsidRPr="00CD546F">
        <w:t>Okruh mazacího oleje</w:t>
      </w:r>
    </w:p>
    <w:p w14:paraId="7E47A397" w14:textId="56567382" w:rsidR="008B624B" w:rsidRPr="00CD546F" w:rsidRDefault="008B624B" w:rsidP="00C075BC">
      <w:pPr>
        <w:pStyle w:val="Parametryza0"/>
        <w:ind w:left="0"/>
      </w:pPr>
      <w:r w:rsidRPr="00CD546F">
        <w:t xml:space="preserve">Startem motoru je elektricky-poháněné předmazací čerpadlo řídícím systémem PM automaticky odstaveno a taktéž je okruh předehřevu topnou vodou. Olej je cirkulován PM-poháněným čerpadlem a samoregulační třícestný ventil (voskový třícestný ventil) navede tok oleje přes obtok tepelného výměníku (chladiče) oleje. Provozem PM se teplota oleje zvýší a </w:t>
      </w:r>
      <w:r w:rsidR="00B63C74" w:rsidRPr="00CD546F">
        <w:t>po dosažení</w:t>
      </w:r>
      <w:r w:rsidRPr="00CD546F">
        <w:t xml:space="preserve"> přednastavené teploty cca 60 °C samoregulační třícestný ventil pustí určité průtočné množství </w:t>
      </w:r>
      <w:r w:rsidR="00F975D7" w:rsidRPr="00CD546F">
        <w:t>oleje přes</w:t>
      </w:r>
      <w:r w:rsidRPr="00CD546F">
        <w:t xml:space="preserve"> tepelný výměník oleje tak, aby byla teplota oleje udržena v přednastavených mezích. </w:t>
      </w:r>
    </w:p>
    <w:p w14:paraId="1D5BD151" w14:textId="77777777" w:rsidR="008B624B" w:rsidRPr="00CD546F" w:rsidRDefault="008B624B" w:rsidP="00C075BC">
      <w:pPr>
        <w:pStyle w:val="Parametryza0"/>
        <w:ind w:left="0"/>
      </w:pPr>
      <w:r w:rsidRPr="00CD546F">
        <w:t>Okruh plášťové vody</w:t>
      </w:r>
    </w:p>
    <w:p w14:paraId="6679D4D5" w14:textId="4595C149" w:rsidR="008B624B" w:rsidRPr="00CD546F" w:rsidRDefault="008B624B" w:rsidP="00C075BC">
      <w:pPr>
        <w:pStyle w:val="Parametryza0"/>
        <w:ind w:left="0"/>
      </w:pPr>
      <w:r w:rsidRPr="00CD546F">
        <w:t xml:space="preserve">Po startu je řídícím systémem PM automaticky odstaveno čerpadlo předehřevu plášťové vody, která je nadále cirkulována PM-poháněným čerpadlem plášťové vody. Elektrický třícestný ventil navede tok plášťové vody směrem k obtoku tepelného výměníku plášťové vody motoru. Cirkulující plášťová voda bude PM ohřívána a po dosažení teploty cca 90 °C třícestný ventil pustí určité průtočné množství plášťové vody přes tepelný výměník (chladiče) plášťové vody tak, aby byla teplota plášťové vody udržena v přednastavených mezích. </w:t>
      </w:r>
    </w:p>
    <w:p w14:paraId="6AE6E95C" w14:textId="77777777" w:rsidR="008B624B" w:rsidRPr="00CD546F" w:rsidRDefault="008B624B" w:rsidP="00C075BC">
      <w:pPr>
        <w:pStyle w:val="Parametryza0"/>
        <w:ind w:left="0"/>
      </w:pPr>
      <w:r w:rsidRPr="00CD546F">
        <w:t>Chladicí okruhy</w:t>
      </w:r>
    </w:p>
    <w:p w14:paraId="37936389" w14:textId="2AB89283" w:rsidR="008B624B" w:rsidRPr="00CD546F" w:rsidRDefault="008B624B" w:rsidP="00C075BC">
      <w:pPr>
        <w:pStyle w:val="Parametryza0"/>
        <w:ind w:left="0"/>
      </w:pPr>
      <w:r w:rsidRPr="00CD546F">
        <w:t xml:space="preserve">Jedná se o chladicí okruh LT (nízkoteplotní) a HT (vysokoteplotní). V LT okruhu se </w:t>
      </w:r>
      <w:r w:rsidR="00B63C74" w:rsidRPr="00CD546F">
        <w:t>chladí spalovací</w:t>
      </w:r>
      <w:r w:rsidRPr="00CD546F">
        <w:t xml:space="preserve"> vzduch 2. stupně mezichladiče a na HT okruhu mazací olej, plášťová voda a spalovací vzduch 1. stupně mezichladiče. Pro chlazení PM7 bude využit nové vybodovaný chladící systém s radiátory a ventilátory.   </w:t>
      </w:r>
    </w:p>
    <w:p w14:paraId="2C5E5503" w14:textId="77777777" w:rsidR="008B624B" w:rsidRPr="00CD546F" w:rsidRDefault="008B624B" w:rsidP="00C075BC">
      <w:pPr>
        <w:pStyle w:val="Parametryza0"/>
        <w:rPr>
          <w:b/>
          <w:i/>
        </w:rPr>
      </w:pPr>
      <w:r w:rsidRPr="00CD546F">
        <w:rPr>
          <w:b/>
          <w:i/>
        </w:rPr>
        <w:t xml:space="preserve">Chod motoru   </w:t>
      </w:r>
    </w:p>
    <w:p w14:paraId="39F0308D" w14:textId="77777777" w:rsidR="008B624B" w:rsidRPr="00CD546F" w:rsidRDefault="008B624B" w:rsidP="00C075BC">
      <w:pPr>
        <w:pStyle w:val="Parametryza0"/>
        <w:ind w:left="0"/>
      </w:pPr>
      <w:r w:rsidRPr="00CD546F">
        <w:t xml:space="preserve">Parametry motoru po najetí na požadovaný výkon jsou stabilizované. HT a LT okruhy udržují teplotu medií v nastaveném rozmezí. Výkon motoru plynulé kolísá v závislosti na poskytnutou službu elektrizační soustavy a dle požadavku dispečinku ČEPS. </w:t>
      </w:r>
    </w:p>
    <w:p w14:paraId="4E83709B" w14:textId="77777777" w:rsidR="008B624B" w:rsidRPr="00CD546F" w:rsidRDefault="008B624B" w:rsidP="00C075BC">
      <w:pPr>
        <w:pStyle w:val="Parametryza0"/>
        <w:rPr>
          <w:b/>
          <w:i/>
        </w:rPr>
      </w:pPr>
      <w:r w:rsidRPr="00CD546F">
        <w:rPr>
          <w:b/>
          <w:i/>
        </w:rPr>
        <w:t xml:space="preserve">Odstavení motoru   </w:t>
      </w:r>
    </w:p>
    <w:p w14:paraId="247C1F18" w14:textId="30AA3621" w:rsidR="00B04DD6" w:rsidRDefault="008B624B" w:rsidP="00C075BC">
      <w:pPr>
        <w:pStyle w:val="Parametryza0"/>
        <w:ind w:left="0"/>
      </w:pPr>
      <w:r w:rsidRPr="00CD546F">
        <w:t>Po odstavení motoru je automaticky zajištěna cirkulace plášťové vody pomocí elektromotorem poháněného čerpadla dochlazovacího okruhu. Toto čerpadlo setrvá v chodu cca 15 minut po odstavení PM. Minimálně o tu samou dobu bude v provozu i oběhové čerpadlo HT okruhu.</w:t>
      </w:r>
    </w:p>
    <w:p w14:paraId="0CEB699B" w14:textId="77777777" w:rsidR="00F66BC4" w:rsidRPr="00CD546F" w:rsidRDefault="00F66BC4" w:rsidP="00C075BC">
      <w:pPr>
        <w:pStyle w:val="Parametryza0"/>
        <w:ind w:left="0"/>
      </w:pPr>
    </w:p>
    <w:p w14:paraId="12590859" w14:textId="77777777" w:rsidR="008B624B" w:rsidRPr="00CD546F" w:rsidRDefault="008B624B" w:rsidP="00C075BC">
      <w:pPr>
        <w:spacing w:line="264" w:lineRule="auto"/>
        <w:rPr>
          <w:b/>
        </w:rPr>
      </w:pPr>
      <w:bookmarkStart w:id="55" w:name="_Toc80603998"/>
      <w:r w:rsidRPr="00CD546F">
        <w:rPr>
          <w:b/>
        </w:rPr>
        <w:t>Revizní (servisní) režim</w:t>
      </w:r>
      <w:bookmarkEnd w:id="55"/>
      <w:r w:rsidRPr="00CD546F">
        <w:rPr>
          <w:b/>
        </w:rPr>
        <w:t xml:space="preserve"> </w:t>
      </w:r>
    </w:p>
    <w:p w14:paraId="36D40D3B" w14:textId="5CD78426" w:rsidR="00B04DD6" w:rsidRPr="00CD546F" w:rsidRDefault="008B624B" w:rsidP="00C075BC">
      <w:pPr>
        <w:pStyle w:val="Parametryza0"/>
        <w:ind w:left="0"/>
      </w:pPr>
      <w:r w:rsidRPr="00CD546F">
        <w:t xml:space="preserve">Během tohoto režimu je technologie úplně mimo provoz, motor je odstaven, případně může být HUP/HUZ uzavřen. Prostor strojovny bude temperován (na cca </w:t>
      </w:r>
      <w:r w:rsidR="00B04DD6" w:rsidRPr="00CD546F">
        <w:t>18 °C</w:t>
      </w:r>
      <w:r w:rsidRPr="00CD546F">
        <w:t xml:space="preserve">) a větrán   v souladu s hygienickými předpisy pro dany druh práce. </w:t>
      </w:r>
    </w:p>
    <w:p w14:paraId="52F58C61" w14:textId="77777777" w:rsidR="001F6BE2" w:rsidRPr="00CD546F" w:rsidRDefault="001F6BE2" w:rsidP="00C075BC">
      <w:pPr>
        <w:pStyle w:val="Parametryza0"/>
        <w:ind w:left="0"/>
      </w:pPr>
    </w:p>
    <w:p w14:paraId="6E306810" w14:textId="77777777" w:rsidR="008B624B" w:rsidRPr="00CD546F" w:rsidRDefault="008B624B" w:rsidP="00C075BC">
      <w:pPr>
        <w:spacing w:line="264" w:lineRule="auto"/>
        <w:rPr>
          <w:b/>
        </w:rPr>
      </w:pPr>
      <w:bookmarkStart w:id="56" w:name="_Toc80603999"/>
      <w:r w:rsidRPr="00CD546F">
        <w:rPr>
          <w:b/>
        </w:rPr>
        <w:t>Základní skladba technologického zařízení</w:t>
      </w:r>
      <w:bookmarkEnd w:id="56"/>
    </w:p>
    <w:p w14:paraId="10F7E830" w14:textId="3E3F1C13" w:rsidR="008B624B" w:rsidRPr="00CD546F" w:rsidRDefault="008B624B" w:rsidP="00C075BC">
      <w:pPr>
        <w:spacing w:line="264" w:lineRule="auto"/>
      </w:pPr>
      <w:r w:rsidRPr="00CD546F">
        <w:rPr>
          <w:bCs/>
          <w:kern w:val="32"/>
        </w:rPr>
        <w:t>Hlavním zařízením tohoto provozního souboru je plynová motor-generátorová jednotka. Jedná se o zařízení o následujících parametrech (uvedené údaje jsou přibližné a vztahují se k jmenovitému výkonu motoru):</w:t>
      </w:r>
    </w:p>
    <w:tbl>
      <w:tblPr>
        <w:tblW w:w="698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03"/>
        <w:gridCol w:w="1023"/>
        <w:gridCol w:w="1559"/>
      </w:tblGrid>
      <w:tr w:rsidR="000F2A0E" w:rsidRPr="00CD546F" w14:paraId="74893920" w14:textId="77777777" w:rsidTr="00AD010E">
        <w:trPr>
          <w:tblHeader/>
          <w:jc w:val="center"/>
        </w:trPr>
        <w:tc>
          <w:tcPr>
            <w:tcW w:w="4403" w:type="dxa"/>
            <w:tcBorders>
              <w:top w:val="single" w:sz="12" w:space="0" w:color="auto"/>
              <w:left w:val="single" w:sz="12" w:space="0" w:color="auto"/>
              <w:bottom w:val="single" w:sz="4" w:space="0" w:color="auto"/>
              <w:right w:val="single" w:sz="4" w:space="0" w:color="auto"/>
            </w:tcBorders>
            <w:shd w:val="clear" w:color="auto" w:fill="C0C0C0"/>
            <w:hideMark/>
          </w:tcPr>
          <w:p w14:paraId="11932BCB" w14:textId="77777777" w:rsidR="008B624B" w:rsidRPr="00B63C74" w:rsidRDefault="008B624B" w:rsidP="00C075BC">
            <w:pPr>
              <w:pStyle w:val="specifik"/>
              <w:keepNext/>
              <w:ind w:left="59"/>
              <w:rPr>
                <w:rFonts w:ascii="Arial" w:hAnsi="Arial"/>
                <w:b/>
                <w:color w:val="auto"/>
              </w:rPr>
            </w:pPr>
            <w:r w:rsidRPr="00B63C74">
              <w:rPr>
                <w:rFonts w:ascii="Arial" w:hAnsi="Arial"/>
                <w:b/>
                <w:color w:val="auto"/>
              </w:rPr>
              <w:t>Parametr</w:t>
            </w:r>
          </w:p>
        </w:tc>
        <w:tc>
          <w:tcPr>
            <w:tcW w:w="1023" w:type="dxa"/>
            <w:tcBorders>
              <w:top w:val="single" w:sz="12" w:space="0" w:color="auto"/>
              <w:left w:val="single" w:sz="4" w:space="0" w:color="auto"/>
              <w:bottom w:val="single" w:sz="4" w:space="0" w:color="auto"/>
              <w:right w:val="single" w:sz="4" w:space="0" w:color="auto"/>
            </w:tcBorders>
            <w:shd w:val="clear" w:color="auto" w:fill="C0C0C0"/>
            <w:hideMark/>
          </w:tcPr>
          <w:p w14:paraId="5603C09E" w14:textId="77777777" w:rsidR="008B624B" w:rsidRPr="00B63C74" w:rsidRDefault="008B624B" w:rsidP="00C075BC">
            <w:pPr>
              <w:pStyle w:val="specifik"/>
              <w:keepNext/>
              <w:ind w:left="59"/>
              <w:rPr>
                <w:rFonts w:ascii="Arial" w:hAnsi="Arial"/>
                <w:b/>
                <w:color w:val="auto"/>
              </w:rPr>
            </w:pPr>
            <w:r w:rsidRPr="00B63C74">
              <w:rPr>
                <w:rFonts w:ascii="Arial" w:hAnsi="Arial"/>
                <w:b/>
                <w:color w:val="auto"/>
              </w:rPr>
              <w:t>Jedn.</w:t>
            </w:r>
          </w:p>
        </w:tc>
        <w:tc>
          <w:tcPr>
            <w:tcW w:w="1559" w:type="dxa"/>
            <w:tcBorders>
              <w:top w:val="single" w:sz="12" w:space="0" w:color="auto"/>
              <w:left w:val="single" w:sz="4" w:space="0" w:color="auto"/>
              <w:bottom w:val="single" w:sz="4" w:space="0" w:color="auto"/>
              <w:right w:val="single" w:sz="12" w:space="0" w:color="auto"/>
            </w:tcBorders>
            <w:shd w:val="clear" w:color="auto" w:fill="C0C0C0"/>
            <w:hideMark/>
          </w:tcPr>
          <w:p w14:paraId="69015E3D" w14:textId="77777777" w:rsidR="008B624B" w:rsidRPr="00B63C74" w:rsidRDefault="008B624B" w:rsidP="00C075BC">
            <w:pPr>
              <w:pStyle w:val="specifik"/>
              <w:keepNext/>
              <w:ind w:left="59"/>
              <w:rPr>
                <w:rFonts w:ascii="Arial" w:hAnsi="Arial"/>
                <w:b/>
                <w:color w:val="auto"/>
              </w:rPr>
            </w:pPr>
            <w:r w:rsidRPr="00B63C74">
              <w:rPr>
                <w:rFonts w:ascii="Arial" w:hAnsi="Arial"/>
                <w:b/>
                <w:color w:val="auto"/>
              </w:rPr>
              <w:t>Množství</w:t>
            </w:r>
          </w:p>
        </w:tc>
      </w:tr>
      <w:tr w:rsidR="000F2A0E" w:rsidRPr="00CD546F" w14:paraId="3EF3F0C1"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4F618134" w14:textId="77777777" w:rsidR="008B624B" w:rsidRPr="00B63C74" w:rsidRDefault="008B624B" w:rsidP="00C075BC">
            <w:pPr>
              <w:pStyle w:val="specifik"/>
              <w:ind w:left="59"/>
              <w:rPr>
                <w:rFonts w:ascii="Arial" w:hAnsi="Arial"/>
                <w:color w:val="auto"/>
              </w:rPr>
            </w:pPr>
            <w:r w:rsidRPr="00B63C74">
              <w:rPr>
                <w:rFonts w:ascii="Arial" w:hAnsi="Arial"/>
                <w:color w:val="auto"/>
              </w:rPr>
              <w:t>Elektrický výkon na svorkách generátoru/ů</w:t>
            </w:r>
          </w:p>
        </w:tc>
        <w:tc>
          <w:tcPr>
            <w:tcW w:w="1023" w:type="dxa"/>
            <w:tcBorders>
              <w:top w:val="single" w:sz="4" w:space="0" w:color="auto"/>
              <w:left w:val="single" w:sz="4" w:space="0" w:color="auto"/>
              <w:bottom w:val="single" w:sz="4" w:space="0" w:color="auto"/>
              <w:right w:val="single" w:sz="4" w:space="0" w:color="auto"/>
            </w:tcBorders>
            <w:hideMark/>
          </w:tcPr>
          <w:p w14:paraId="6AA6760A" w14:textId="77777777" w:rsidR="008B624B" w:rsidRPr="00B63C74" w:rsidRDefault="008B624B" w:rsidP="00C075BC">
            <w:pPr>
              <w:pStyle w:val="specifik"/>
              <w:ind w:left="59"/>
              <w:rPr>
                <w:rFonts w:ascii="Arial" w:hAnsi="Arial"/>
                <w:color w:val="auto"/>
              </w:rPr>
            </w:pPr>
            <w:r w:rsidRPr="00B63C74">
              <w:rPr>
                <w:rFonts w:ascii="Arial" w:hAnsi="Arial"/>
                <w:color w:val="auto"/>
              </w:rPr>
              <w:t>MWe</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0F0B48C9" w14:textId="6526424C" w:rsidR="008B624B" w:rsidRPr="00B63C74" w:rsidRDefault="0030400E" w:rsidP="00C075BC">
            <w:pPr>
              <w:pStyle w:val="specifik"/>
              <w:ind w:left="59"/>
              <w:rPr>
                <w:rFonts w:ascii="Arial" w:hAnsi="Arial"/>
                <w:color w:val="auto"/>
              </w:rPr>
            </w:pPr>
            <w:r>
              <w:rPr>
                <w:rFonts w:ascii="Arial" w:hAnsi="Arial"/>
                <w:color w:val="auto"/>
              </w:rPr>
              <w:t>11,0 - 11,5</w:t>
            </w:r>
          </w:p>
        </w:tc>
      </w:tr>
      <w:tr w:rsidR="000F2A0E" w:rsidRPr="00CD546F" w14:paraId="48FF8B69"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2F67FC9F" w14:textId="77777777" w:rsidR="008B624B" w:rsidRPr="00B63C74" w:rsidRDefault="008B624B" w:rsidP="00C075BC">
            <w:pPr>
              <w:pStyle w:val="specifik"/>
              <w:ind w:left="59"/>
              <w:rPr>
                <w:rFonts w:ascii="Arial" w:hAnsi="Arial"/>
                <w:color w:val="auto"/>
              </w:rPr>
            </w:pPr>
            <w:r w:rsidRPr="00B63C74">
              <w:rPr>
                <w:rFonts w:ascii="Arial" w:hAnsi="Arial"/>
                <w:color w:val="auto"/>
              </w:rPr>
              <w:t>Palivo</w:t>
            </w:r>
          </w:p>
        </w:tc>
        <w:tc>
          <w:tcPr>
            <w:tcW w:w="1023" w:type="dxa"/>
            <w:tcBorders>
              <w:top w:val="single" w:sz="4" w:space="0" w:color="auto"/>
              <w:left w:val="single" w:sz="4" w:space="0" w:color="auto"/>
              <w:bottom w:val="single" w:sz="4" w:space="0" w:color="auto"/>
              <w:right w:val="single" w:sz="4" w:space="0" w:color="auto"/>
            </w:tcBorders>
          </w:tcPr>
          <w:p w14:paraId="435337CD" w14:textId="77777777" w:rsidR="008B624B" w:rsidRPr="00B63C74" w:rsidRDefault="008B624B" w:rsidP="00C075BC">
            <w:pPr>
              <w:pStyle w:val="specifik"/>
              <w:rPr>
                <w:rFonts w:ascii="Arial" w:hAnsi="Arial"/>
                <w:color w:val="auto"/>
              </w:rPr>
            </w:pPr>
          </w:p>
        </w:tc>
        <w:tc>
          <w:tcPr>
            <w:tcW w:w="1559" w:type="dxa"/>
            <w:tcBorders>
              <w:top w:val="single" w:sz="4" w:space="0" w:color="auto"/>
              <w:left w:val="single" w:sz="4" w:space="0" w:color="auto"/>
              <w:bottom w:val="single" w:sz="4" w:space="0" w:color="auto"/>
              <w:right w:val="single" w:sz="12" w:space="0" w:color="auto"/>
            </w:tcBorders>
            <w:vAlign w:val="center"/>
            <w:hideMark/>
          </w:tcPr>
          <w:p w14:paraId="6A909DB8" w14:textId="77777777" w:rsidR="008B624B" w:rsidRPr="00B63C74" w:rsidRDefault="008B624B" w:rsidP="00C075BC">
            <w:pPr>
              <w:pStyle w:val="specifik"/>
              <w:ind w:left="59"/>
              <w:rPr>
                <w:rFonts w:ascii="Arial" w:hAnsi="Arial"/>
                <w:color w:val="auto"/>
              </w:rPr>
            </w:pPr>
            <w:r w:rsidRPr="00B63C74">
              <w:rPr>
                <w:rFonts w:ascii="Arial" w:hAnsi="Arial"/>
                <w:color w:val="auto"/>
              </w:rPr>
              <w:t>zemní plyn</w:t>
            </w:r>
          </w:p>
        </w:tc>
      </w:tr>
      <w:tr w:rsidR="000F2A0E" w:rsidRPr="00CD546F" w14:paraId="78D0C493"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0E9426BF" w14:textId="77777777" w:rsidR="008B624B" w:rsidRPr="00B63C74" w:rsidRDefault="008B624B" w:rsidP="00C075BC">
            <w:pPr>
              <w:pStyle w:val="specifik"/>
              <w:ind w:left="59"/>
              <w:rPr>
                <w:rFonts w:ascii="Arial" w:hAnsi="Arial"/>
                <w:color w:val="auto"/>
              </w:rPr>
            </w:pPr>
            <w:r w:rsidRPr="00B63C74">
              <w:rPr>
                <w:rFonts w:ascii="Arial" w:hAnsi="Arial"/>
                <w:color w:val="auto"/>
              </w:rPr>
              <w:t>Spotřeba paliva (zemní plyn) cca</w:t>
            </w:r>
          </w:p>
        </w:tc>
        <w:tc>
          <w:tcPr>
            <w:tcW w:w="1023" w:type="dxa"/>
            <w:tcBorders>
              <w:top w:val="single" w:sz="4" w:space="0" w:color="auto"/>
              <w:left w:val="single" w:sz="4" w:space="0" w:color="auto"/>
              <w:bottom w:val="single" w:sz="4" w:space="0" w:color="auto"/>
              <w:right w:val="single" w:sz="4" w:space="0" w:color="auto"/>
            </w:tcBorders>
            <w:hideMark/>
          </w:tcPr>
          <w:p w14:paraId="649F1A91" w14:textId="1F9EB8FD" w:rsidR="008B624B" w:rsidRPr="00B63C74" w:rsidRDefault="00DF5972" w:rsidP="00C075BC">
            <w:pPr>
              <w:pStyle w:val="specifik"/>
              <w:ind w:left="59"/>
              <w:rPr>
                <w:rFonts w:ascii="Arial" w:hAnsi="Arial"/>
                <w:color w:val="auto"/>
              </w:rPr>
            </w:pPr>
            <w:r>
              <w:rPr>
                <w:rFonts w:ascii="Arial" w:hAnsi="Arial"/>
                <w:color w:val="auto"/>
              </w:rPr>
              <w:t>N</w:t>
            </w:r>
            <w:r w:rsidR="008B624B" w:rsidRPr="00B63C74">
              <w:rPr>
                <w:rFonts w:ascii="Arial" w:hAnsi="Arial"/>
                <w:color w:val="auto"/>
              </w:rPr>
              <w:t>m</w:t>
            </w:r>
            <w:r w:rsidR="008B624B" w:rsidRPr="00DF5972">
              <w:rPr>
                <w:rFonts w:ascii="Arial" w:hAnsi="Arial"/>
                <w:color w:val="auto"/>
                <w:vertAlign w:val="superscript"/>
              </w:rPr>
              <w:t>3</w:t>
            </w:r>
            <w:r w:rsidR="008B624B" w:rsidRPr="00B63C74">
              <w:rPr>
                <w:rFonts w:ascii="Arial" w:hAnsi="Arial"/>
                <w:color w:val="auto"/>
              </w:rPr>
              <w:t>/h</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46CB1AD2" w14:textId="77777777" w:rsidR="008B624B" w:rsidRPr="00B63C74" w:rsidRDefault="008B624B" w:rsidP="00C075BC">
            <w:pPr>
              <w:pStyle w:val="specifik"/>
              <w:ind w:left="59"/>
              <w:rPr>
                <w:rFonts w:ascii="Arial" w:hAnsi="Arial"/>
                <w:color w:val="auto"/>
                <w:lang w:val="en-US"/>
              </w:rPr>
            </w:pPr>
            <w:r w:rsidRPr="00B63C74">
              <w:rPr>
                <w:rFonts w:ascii="Arial" w:hAnsi="Arial"/>
                <w:color w:val="auto"/>
              </w:rPr>
              <w:t xml:space="preserve">2514 </w:t>
            </w:r>
          </w:p>
        </w:tc>
      </w:tr>
      <w:tr w:rsidR="000F2A0E" w:rsidRPr="00CD546F" w14:paraId="1615A0BA" w14:textId="77777777" w:rsidTr="000F2A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7C1236E1" w14:textId="77777777" w:rsidR="008B624B" w:rsidRPr="00B63C74" w:rsidRDefault="008B624B" w:rsidP="00C075BC">
            <w:pPr>
              <w:pStyle w:val="specifik"/>
              <w:ind w:left="59"/>
              <w:jc w:val="left"/>
              <w:rPr>
                <w:rFonts w:ascii="Arial" w:hAnsi="Arial"/>
                <w:color w:val="auto"/>
              </w:rPr>
            </w:pPr>
            <w:r w:rsidRPr="00B63C74">
              <w:rPr>
                <w:rFonts w:ascii="Arial" w:hAnsi="Arial"/>
                <w:color w:val="auto"/>
              </w:rPr>
              <w:t>Měrná spotřeba tepla na kWh</w:t>
            </w:r>
            <w:r w:rsidRPr="00B63C74">
              <w:rPr>
                <w:rFonts w:ascii="Arial" w:hAnsi="Arial"/>
                <w:color w:val="auto"/>
                <w:vertAlign w:val="subscript"/>
              </w:rPr>
              <w:t>b</w:t>
            </w:r>
            <w:r w:rsidRPr="00B63C74">
              <w:rPr>
                <w:rFonts w:ascii="Arial" w:hAnsi="Arial"/>
                <w:color w:val="auto"/>
              </w:rPr>
              <w:t xml:space="preserve"> mechanického výkonu na hřídeli motoru</w:t>
            </w:r>
          </w:p>
        </w:tc>
        <w:tc>
          <w:tcPr>
            <w:tcW w:w="1023" w:type="dxa"/>
            <w:tcBorders>
              <w:top w:val="single" w:sz="4" w:space="0" w:color="auto"/>
              <w:left w:val="single" w:sz="4" w:space="0" w:color="auto"/>
              <w:bottom w:val="single" w:sz="4" w:space="0" w:color="auto"/>
              <w:right w:val="single" w:sz="4" w:space="0" w:color="auto"/>
            </w:tcBorders>
            <w:vAlign w:val="center"/>
            <w:hideMark/>
          </w:tcPr>
          <w:p w14:paraId="61D06320" w14:textId="77777777" w:rsidR="008B624B" w:rsidRPr="00B63C74" w:rsidRDefault="008B624B" w:rsidP="00C075BC">
            <w:pPr>
              <w:pStyle w:val="specifik"/>
              <w:ind w:left="59"/>
              <w:rPr>
                <w:rFonts w:ascii="Arial" w:hAnsi="Arial"/>
                <w:color w:val="auto"/>
              </w:rPr>
            </w:pPr>
            <w:r w:rsidRPr="00B63C74">
              <w:rPr>
                <w:rFonts w:ascii="Arial" w:hAnsi="Arial"/>
                <w:color w:val="auto"/>
              </w:rPr>
              <w:t>kJ/kWhb</w:t>
            </w:r>
          </w:p>
        </w:tc>
        <w:tc>
          <w:tcPr>
            <w:tcW w:w="1559"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1277B98A" w14:textId="77777777" w:rsidR="008B624B" w:rsidRPr="00B63C74" w:rsidRDefault="008B624B" w:rsidP="00C075BC">
            <w:pPr>
              <w:pStyle w:val="specifik"/>
              <w:ind w:left="59"/>
              <w:rPr>
                <w:rFonts w:ascii="Arial" w:hAnsi="Arial"/>
                <w:color w:val="auto"/>
              </w:rPr>
            </w:pPr>
            <w:r w:rsidRPr="00B63C74">
              <w:rPr>
                <w:rFonts w:ascii="Arial" w:hAnsi="Arial"/>
                <w:color w:val="auto"/>
              </w:rPr>
              <w:t>7 290</w:t>
            </w:r>
          </w:p>
        </w:tc>
      </w:tr>
      <w:tr w:rsidR="000F2A0E" w:rsidRPr="00CD546F" w14:paraId="17DE9AE0"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56C3BEE2" w14:textId="77777777" w:rsidR="008B624B" w:rsidRPr="00B63C74" w:rsidRDefault="008B624B" w:rsidP="00C075BC">
            <w:pPr>
              <w:pStyle w:val="specifik"/>
              <w:ind w:left="59"/>
              <w:rPr>
                <w:rFonts w:ascii="Arial" w:hAnsi="Arial"/>
                <w:color w:val="auto"/>
              </w:rPr>
            </w:pPr>
            <w:r w:rsidRPr="00B63C74">
              <w:rPr>
                <w:rFonts w:ascii="Arial" w:hAnsi="Arial"/>
                <w:color w:val="auto"/>
              </w:rPr>
              <w:t>Měrná spotřeba tepla na vyrobenou kWhe elektrické energie na svorkách generátoru</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E7ED099" w14:textId="77777777" w:rsidR="008B624B" w:rsidRPr="00B63C74" w:rsidRDefault="008B624B" w:rsidP="00C075BC">
            <w:pPr>
              <w:pStyle w:val="specifik"/>
              <w:ind w:left="59"/>
              <w:rPr>
                <w:rFonts w:ascii="Arial" w:hAnsi="Arial"/>
                <w:color w:val="auto"/>
              </w:rPr>
            </w:pPr>
            <w:r w:rsidRPr="00B63C74">
              <w:rPr>
                <w:rFonts w:ascii="Arial" w:hAnsi="Arial"/>
                <w:color w:val="auto"/>
              </w:rPr>
              <w:t>kJ/kWhe</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52155805" w14:textId="77777777" w:rsidR="008B624B" w:rsidRPr="00B63C74" w:rsidRDefault="008B624B" w:rsidP="00C075BC">
            <w:pPr>
              <w:pStyle w:val="specifik"/>
              <w:ind w:left="59"/>
              <w:rPr>
                <w:rFonts w:ascii="Arial" w:hAnsi="Arial"/>
                <w:color w:val="auto"/>
                <w:highlight w:val="yellow"/>
                <w:lang w:val="en-US"/>
              </w:rPr>
            </w:pPr>
            <w:r w:rsidRPr="00B63C74">
              <w:rPr>
                <w:rFonts w:ascii="Arial" w:hAnsi="Arial"/>
                <w:color w:val="auto"/>
              </w:rPr>
              <w:t>7 476</w:t>
            </w:r>
          </w:p>
        </w:tc>
      </w:tr>
      <w:tr w:rsidR="000F2A0E" w:rsidRPr="00CD546F" w14:paraId="21EB4B3E"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51E83BCC" w14:textId="77777777" w:rsidR="008B624B" w:rsidRPr="00B63C74" w:rsidRDefault="008B624B" w:rsidP="00C075BC">
            <w:pPr>
              <w:pStyle w:val="specifik"/>
              <w:ind w:left="59"/>
              <w:rPr>
                <w:rFonts w:ascii="Arial" w:hAnsi="Arial"/>
                <w:color w:val="auto"/>
              </w:rPr>
            </w:pPr>
            <w:r w:rsidRPr="00B63C74">
              <w:rPr>
                <w:rFonts w:ascii="Arial" w:hAnsi="Arial"/>
                <w:color w:val="auto"/>
              </w:rPr>
              <w:t>Účinnost na svorkách generátoru (při cosØ=0,9) cca</w:t>
            </w:r>
          </w:p>
        </w:tc>
        <w:tc>
          <w:tcPr>
            <w:tcW w:w="1023" w:type="dxa"/>
            <w:tcBorders>
              <w:top w:val="single" w:sz="4" w:space="0" w:color="auto"/>
              <w:left w:val="single" w:sz="4" w:space="0" w:color="auto"/>
              <w:bottom w:val="single" w:sz="4" w:space="0" w:color="auto"/>
              <w:right w:val="single" w:sz="4" w:space="0" w:color="auto"/>
            </w:tcBorders>
            <w:hideMark/>
          </w:tcPr>
          <w:p w14:paraId="554AD255" w14:textId="77777777" w:rsidR="008B624B" w:rsidRPr="00B63C74" w:rsidRDefault="008B624B" w:rsidP="00C075BC">
            <w:pPr>
              <w:pStyle w:val="specifik"/>
              <w:tabs>
                <w:tab w:val="left" w:pos="404"/>
              </w:tabs>
              <w:ind w:left="59"/>
              <w:rPr>
                <w:rFonts w:ascii="Arial" w:hAnsi="Arial"/>
                <w:color w:val="auto"/>
              </w:rPr>
            </w:pPr>
            <w:r w:rsidRPr="00B63C74">
              <w:rPr>
                <w:rFonts w:ascii="Arial" w:hAnsi="Arial"/>
                <w:color w:val="auto"/>
              </w:rPr>
              <w:t>%</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3273DCD3" w14:textId="77777777" w:rsidR="008B624B" w:rsidRPr="00B63C74" w:rsidRDefault="008B624B" w:rsidP="00C075BC">
            <w:pPr>
              <w:pStyle w:val="specifik"/>
              <w:ind w:left="59"/>
              <w:rPr>
                <w:rFonts w:ascii="Arial" w:hAnsi="Arial"/>
                <w:color w:val="auto"/>
              </w:rPr>
            </w:pPr>
            <w:r w:rsidRPr="00B63C74">
              <w:rPr>
                <w:rFonts w:ascii="Arial" w:hAnsi="Arial"/>
                <w:color w:val="auto"/>
              </w:rPr>
              <w:t>48</w:t>
            </w:r>
          </w:p>
        </w:tc>
      </w:tr>
      <w:tr w:rsidR="000F2A0E" w:rsidRPr="00CD546F" w14:paraId="6BF48836"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5AB25307" w14:textId="77777777" w:rsidR="008B624B" w:rsidRPr="00B63C74" w:rsidRDefault="008B624B" w:rsidP="00C075BC">
            <w:pPr>
              <w:pStyle w:val="specifik"/>
              <w:ind w:left="59"/>
              <w:rPr>
                <w:rFonts w:ascii="Arial" w:hAnsi="Arial"/>
                <w:color w:val="auto"/>
              </w:rPr>
            </w:pPr>
            <w:r w:rsidRPr="00B63C74">
              <w:rPr>
                <w:rFonts w:ascii="Arial" w:hAnsi="Arial"/>
                <w:color w:val="auto"/>
              </w:rPr>
              <w:t>Průtok spalovacího vzduchu cca</w:t>
            </w:r>
          </w:p>
        </w:tc>
        <w:tc>
          <w:tcPr>
            <w:tcW w:w="1023" w:type="dxa"/>
            <w:tcBorders>
              <w:top w:val="single" w:sz="4" w:space="0" w:color="auto"/>
              <w:left w:val="single" w:sz="4" w:space="0" w:color="auto"/>
              <w:bottom w:val="single" w:sz="4" w:space="0" w:color="auto"/>
              <w:right w:val="single" w:sz="4" w:space="0" w:color="auto"/>
            </w:tcBorders>
            <w:hideMark/>
          </w:tcPr>
          <w:p w14:paraId="062814A7" w14:textId="77777777" w:rsidR="008B624B" w:rsidRPr="00B63C74" w:rsidRDefault="008B624B" w:rsidP="00C075BC">
            <w:pPr>
              <w:pStyle w:val="specifik"/>
              <w:ind w:left="59"/>
              <w:rPr>
                <w:rFonts w:ascii="Arial" w:hAnsi="Arial"/>
                <w:color w:val="auto"/>
              </w:rPr>
            </w:pPr>
            <w:r w:rsidRPr="00B63C74">
              <w:rPr>
                <w:rFonts w:ascii="Arial" w:hAnsi="Arial"/>
                <w:color w:val="auto"/>
              </w:rPr>
              <w:t>kg/h</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4AAD0DBA" w14:textId="77777777" w:rsidR="008B624B" w:rsidRPr="00B63C74" w:rsidRDefault="008B624B" w:rsidP="00C075BC">
            <w:pPr>
              <w:pStyle w:val="specifik"/>
              <w:ind w:left="59"/>
              <w:rPr>
                <w:rFonts w:ascii="Arial" w:hAnsi="Arial"/>
                <w:color w:val="auto"/>
              </w:rPr>
            </w:pPr>
            <w:r w:rsidRPr="00B63C74">
              <w:rPr>
                <w:rFonts w:ascii="Arial" w:hAnsi="Arial"/>
                <w:color w:val="auto"/>
              </w:rPr>
              <w:t>60 900</w:t>
            </w:r>
          </w:p>
        </w:tc>
      </w:tr>
      <w:tr w:rsidR="000F2A0E" w:rsidRPr="00CD546F" w14:paraId="6DA92FB0"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1F1A722F" w14:textId="77777777" w:rsidR="008B624B" w:rsidRPr="00B63C74" w:rsidRDefault="008B624B" w:rsidP="00C075BC">
            <w:pPr>
              <w:pStyle w:val="specifik"/>
              <w:ind w:left="59"/>
              <w:rPr>
                <w:rFonts w:ascii="Arial" w:hAnsi="Arial"/>
                <w:color w:val="auto"/>
              </w:rPr>
            </w:pPr>
            <w:r w:rsidRPr="00B63C74">
              <w:rPr>
                <w:rFonts w:ascii="Arial" w:hAnsi="Arial"/>
                <w:color w:val="auto"/>
              </w:rPr>
              <w:t xml:space="preserve">Teplota spalin na výstupu </w:t>
            </w:r>
          </w:p>
        </w:tc>
        <w:tc>
          <w:tcPr>
            <w:tcW w:w="1023" w:type="dxa"/>
            <w:tcBorders>
              <w:top w:val="single" w:sz="4" w:space="0" w:color="auto"/>
              <w:left w:val="single" w:sz="4" w:space="0" w:color="auto"/>
              <w:bottom w:val="single" w:sz="4" w:space="0" w:color="auto"/>
              <w:right w:val="single" w:sz="4" w:space="0" w:color="auto"/>
            </w:tcBorders>
            <w:hideMark/>
          </w:tcPr>
          <w:p w14:paraId="549B4492" w14:textId="77777777" w:rsidR="008B624B" w:rsidRPr="00B63C74" w:rsidRDefault="008B624B" w:rsidP="00C075BC">
            <w:pPr>
              <w:pStyle w:val="specifik"/>
              <w:ind w:left="59"/>
              <w:rPr>
                <w:rFonts w:ascii="Arial" w:hAnsi="Arial"/>
                <w:color w:val="auto"/>
              </w:rPr>
            </w:pPr>
            <w:r w:rsidRPr="00B63C74">
              <w:rPr>
                <w:rFonts w:ascii="Arial" w:hAnsi="Arial"/>
                <w:color w:val="auto"/>
              </w:rPr>
              <w:t>°C</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63A28A86" w14:textId="77777777" w:rsidR="008B624B" w:rsidRPr="00B63C74" w:rsidRDefault="008B624B" w:rsidP="00C075BC">
            <w:pPr>
              <w:pStyle w:val="specifik"/>
              <w:ind w:left="59"/>
              <w:rPr>
                <w:rFonts w:ascii="Arial" w:hAnsi="Arial"/>
                <w:color w:val="auto"/>
              </w:rPr>
            </w:pPr>
            <w:r w:rsidRPr="00B63C74">
              <w:rPr>
                <w:rFonts w:ascii="Arial" w:hAnsi="Arial"/>
                <w:color w:val="auto"/>
              </w:rPr>
              <w:t>380</w:t>
            </w:r>
          </w:p>
        </w:tc>
      </w:tr>
      <w:tr w:rsidR="000F2A0E" w:rsidRPr="00CD546F" w14:paraId="1A0B1B91"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0E975A31" w14:textId="77777777" w:rsidR="008B624B" w:rsidRPr="00B63C74" w:rsidRDefault="008B624B" w:rsidP="00C075BC">
            <w:pPr>
              <w:pStyle w:val="specifik"/>
              <w:ind w:left="59"/>
              <w:rPr>
                <w:rFonts w:ascii="Arial" w:hAnsi="Arial"/>
                <w:color w:val="auto"/>
              </w:rPr>
            </w:pPr>
            <w:r w:rsidRPr="00B63C74">
              <w:rPr>
                <w:rFonts w:ascii="Arial" w:hAnsi="Arial"/>
                <w:color w:val="auto"/>
              </w:rPr>
              <w:t>Průtok spalin</w:t>
            </w:r>
          </w:p>
        </w:tc>
        <w:tc>
          <w:tcPr>
            <w:tcW w:w="1023" w:type="dxa"/>
            <w:tcBorders>
              <w:top w:val="single" w:sz="4" w:space="0" w:color="auto"/>
              <w:left w:val="single" w:sz="4" w:space="0" w:color="auto"/>
              <w:bottom w:val="single" w:sz="4" w:space="0" w:color="auto"/>
              <w:right w:val="single" w:sz="4" w:space="0" w:color="auto"/>
            </w:tcBorders>
            <w:hideMark/>
          </w:tcPr>
          <w:p w14:paraId="5F6BC8F7" w14:textId="77777777" w:rsidR="008B624B" w:rsidRPr="00B63C74" w:rsidRDefault="008B624B" w:rsidP="00C075BC">
            <w:pPr>
              <w:pStyle w:val="specifik"/>
              <w:ind w:left="59"/>
              <w:rPr>
                <w:rFonts w:ascii="Arial" w:hAnsi="Arial"/>
                <w:color w:val="auto"/>
              </w:rPr>
            </w:pPr>
            <w:r w:rsidRPr="00B63C74">
              <w:rPr>
                <w:rFonts w:ascii="Arial" w:hAnsi="Arial"/>
                <w:color w:val="auto"/>
              </w:rPr>
              <w:t>kg/h</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45098A4A" w14:textId="77777777" w:rsidR="008B624B" w:rsidRPr="00B63C74" w:rsidRDefault="008B624B" w:rsidP="00C075BC">
            <w:pPr>
              <w:pStyle w:val="specifik"/>
              <w:ind w:left="59"/>
              <w:rPr>
                <w:rFonts w:ascii="Arial" w:hAnsi="Arial"/>
                <w:color w:val="auto"/>
              </w:rPr>
            </w:pPr>
            <w:r w:rsidRPr="00B63C74">
              <w:rPr>
                <w:rFonts w:ascii="Arial" w:hAnsi="Arial"/>
                <w:color w:val="auto"/>
              </w:rPr>
              <w:t>63 200</w:t>
            </w:r>
          </w:p>
        </w:tc>
      </w:tr>
      <w:tr w:rsidR="000F2A0E" w:rsidRPr="00CD546F" w14:paraId="71AA4C46" w14:textId="77777777" w:rsidTr="00AD010E">
        <w:trPr>
          <w:jc w:val="center"/>
        </w:trPr>
        <w:tc>
          <w:tcPr>
            <w:tcW w:w="4403" w:type="dxa"/>
            <w:tcBorders>
              <w:top w:val="single" w:sz="4" w:space="0" w:color="auto"/>
              <w:left w:val="single" w:sz="12" w:space="0" w:color="auto"/>
              <w:bottom w:val="single" w:sz="12" w:space="0" w:color="auto"/>
              <w:right w:val="single" w:sz="4" w:space="0" w:color="auto"/>
            </w:tcBorders>
            <w:vAlign w:val="center"/>
            <w:hideMark/>
          </w:tcPr>
          <w:p w14:paraId="372D459F" w14:textId="77777777" w:rsidR="008B624B" w:rsidRPr="00B63C74" w:rsidRDefault="008B624B" w:rsidP="00C075BC">
            <w:pPr>
              <w:pStyle w:val="specifik"/>
              <w:ind w:left="59"/>
              <w:rPr>
                <w:rFonts w:ascii="Arial" w:hAnsi="Arial"/>
                <w:color w:val="auto"/>
              </w:rPr>
            </w:pPr>
            <w:r w:rsidRPr="00B63C74">
              <w:rPr>
                <w:rFonts w:ascii="Arial" w:hAnsi="Arial"/>
                <w:color w:val="auto"/>
              </w:rPr>
              <w:t xml:space="preserve">Spotřeba mazacího oleje </w:t>
            </w:r>
          </w:p>
        </w:tc>
        <w:tc>
          <w:tcPr>
            <w:tcW w:w="1023" w:type="dxa"/>
            <w:tcBorders>
              <w:top w:val="single" w:sz="4" w:space="0" w:color="auto"/>
              <w:left w:val="single" w:sz="4" w:space="0" w:color="auto"/>
              <w:bottom w:val="single" w:sz="12" w:space="0" w:color="auto"/>
              <w:right w:val="single" w:sz="4" w:space="0" w:color="auto"/>
            </w:tcBorders>
            <w:hideMark/>
          </w:tcPr>
          <w:p w14:paraId="5ED4A439" w14:textId="77777777" w:rsidR="008B624B" w:rsidRPr="00B63C74" w:rsidRDefault="008B624B" w:rsidP="00C075BC">
            <w:pPr>
              <w:pStyle w:val="specifik"/>
              <w:ind w:left="59"/>
              <w:rPr>
                <w:rFonts w:ascii="Arial" w:hAnsi="Arial"/>
                <w:color w:val="auto"/>
              </w:rPr>
            </w:pPr>
            <w:r w:rsidRPr="00B63C74">
              <w:rPr>
                <w:rFonts w:ascii="Arial" w:hAnsi="Arial"/>
                <w:color w:val="auto"/>
              </w:rPr>
              <w:t>kg/h</w:t>
            </w:r>
          </w:p>
        </w:tc>
        <w:tc>
          <w:tcPr>
            <w:tcW w:w="1559" w:type="dxa"/>
            <w:tcBorders>
              <w:top w:val="single" w:sz="4" w:space="0" w:color="auto"/>
              <w:left w:val="single" w:sz="4" w:space="0" w:color="auto"/>
              <w:bottom w:val="single" w:sz="12" w:space="0" w:color="auto"/>
              <w:right w:val="single" w:sz="12" w:space="0" w:color="auto"/>
            </w:tcBorders>
            <w:vAlign w:val="center"/>
            <w:hideMark/>
          </w:tcPr>
          <w:p w14:paraId="1EAD1924" w14:textId="77777777" w:rsidR="008B624B" w:rsidRPr="00B63C74" w:rsidRDefault="008B624B" w:rsidP="00C075BC">
            <w:pPr>
              <w:pStyle w:val="specifik"/>
              <w:ind w:left="59"/>
              <w:rPr>
                <w:rFonts w:ascii="Arial" w:hAnsi="Arial"/>
                <w:color w:val="auto"/>
              </w:rPr>
            </w:pPr>
            <w:r w:rsidRPr="00B63C74">
              <w:rPr>
                <w:rFonts w:ascii="Arial" w:hAnsi="Arial"/>
                <w:color w:val="auto"/>
              </w:rPr>
              <w:t>4,8</w:t>
            </w:r>
          </w:p>
        </w:tc>
      </w:tr>
    </w:tbl>
    <w:p w14:paraId="2D3CFD3C" w14:textId="77777777" w:rsidR="008B624B" w:rsidRPr="00CD546F" w:rsidRDefault="008B624B" w:rsidP="00C075BC">
      <w:pPr>
        <w:rPr>
          <w:b/>
        </w:rPr>
      </w:pPr>
    </w:p>
    <w:p w14:paraId="17CBBE8A" w14:textId="77777777" w:rsidR="008B624B" w:rsidRPr="00CD546F" w:rsidRDefault="008B624B" w:rsidP="00C075BC">
      <w:pPr>
        <w:spacing w:line="264" w:lineRule="auto"/>
        <w:rPr>
          <w:bCs/>
          <w:kern w:val="32"/>
        </w:rPr>
      </w:pPr>
      <w:r w:rsidRPr="00CD546F">
        <w:rPr>
          <w:bCs/>
          <w:kern w:val="32"/>
        </w:rPr>
        <w:t>Vyvedení výkonu ze společné rozvodny je řešeno v provozním souboru PS 10 – Vyvedení elektrického výkonu. Hlavní parametry generátoru jsou cca následující:</w:t>
      </w:r>
    </w:p>
    <w:tbl>
      <w:tblPr>
        <w:tblW w:w="560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17"/>
        <w:gridCol w:w="885"/>
        <w:gridCol w:w="2201"/>
      </w:tblGrid>
      <w:tr w:rsidR="000F2A0E" w:rsidRPr="00CD546F" w14:paraId="5B56186A" w14:textId="77777777" w:rsidTr="001F6BE2">
        <w:trPr>
          <w:trHeight w:val="354"/>
          <w:tblHeader/>
          <w:jc w:val="center"/>
        </w:trPr>
        <w:tc>
          <w:tcPr>
            <w:tcW w:w="2517" w:type="dxa"/>
            <w:tcBorders>
              <w:top w:val="single" w:sz="12" w:space="0" w:color="auto"/>
              <w:left w:val="single" w:sz="12" w:space="0" w:color="auto"/>
              <w:bottom w:val="single" w:sz="4" w:space="0" w:color="auto"/>
              <w:right w:val="single" w:sz="4" w:space="0" w:color="auto"/>
            </w:tcBorders>
            <w:shd w:val="clear" w:color="auto" w:fill="C0C0C0"/>
            <w:hideMark/>
          </w:tcPr>
          <w:p w14:paraId="481B92A3" w14:textId="455E3E36" w:rsidR="001F6BE2" w:rsidRPr="00B63C74" w:rsidRDefault="008B624B" w:rsidP="00C075BC">
            <w:pPr>
              <w:pStyle w:val="specifik"/>
              <w:keepNext/>
              <w:ind w:left="59"/>
              <w:rPr>
                <w:rFonts w:ascii="Arial" w:hAnsi="Arial"/>
                <w:b/>
                <w:color w:val="auto"/>
              </w:rPr>
            </w:pPr>
            <w:r w:rsidRPr="00B63C74">
              <w:rPr>
                <w:rFonts w:ascii="Arial" w:hAnsi="Arial"/>
                <w:b/>
                <w:color w:val="auto"/>
              </w:rPr>
              <w:t>Parametr</w:t>
            </w:r>
          </w:p>
          <w:p w14:paraId="4AF08EEA" w14:textId="5CAF31EF" w:rsidR="001F6BE2" w:rsidRPr="00B63C74" w:rsidRDefault="001F6BE2" w:rsidP="00C075BC">
            <w:pPr>
              <w:keepNext/>
            </w:pPr>
          </w:p>
        </w:tc>
        <w:tc>
          <w:tcPr>
            <w:tcW w:w="885" w:type="dxa"/>
            <w:tcBorders>
              <w:top w:val="single" w:sz="12" w:space="0" w:color="auto"/>
              <w:left w:val="single" w:sz="4" w:space="0" w:color="auto"/>
              <w:bottom w:val="single" w:sz="4" w:space="0" w:color="auto"/>
              <w:right w:val="single" w:sz="4" w:space="0" w:color="auto"/>
            </w:tcBorders>
            <w:shd w:val="clear" w:color="auto" w:fill="C0C0C0"/>
            <w:hideMark/>
          </w:tcPr>
          <w:p w14:paraId="09A7912F" w14:textId="77777777" w:rsidR="008B624B" w:rsidRPr="00B63C74" w:rsidRDefault="008B624B" w:rsidP="00C075BC">
            <w:pPr>
              <w:pStyle w:val="specifik"/>
              <w:keepNext/>
              <w:ind w:left="59"/>
              <w:rPr>
                <w:rFonts w:ascii="Arial" w:hAnsi="Arial"/>
                <w:b/>
                <w:color w:val="auto"/>
              </w:rPr>
            </w:pPr>
            <w:r w:rsidRPr="00B63C74">
              <w:rPr>
                <w:rFonts w:ascii="Arial" w:hAnsi="Arial"/>
                <w:b/>
                <w:color w:val="auto"/>
              </w:rPr>
              <w:t>Jedn.</w:t>
            </w:r>
          </w:p>
        </w:tc>
        <w:tc>
          <w:tcPr>
            <w:tcW w:w="2201" w:type="dxa"/>
            <w:tcBorders>
              <w:top w:val="single" w:sz="12" w:space="0" w:color="auto"/>
              <w:left w:val="single" w:sz="4" w:space="0" w:color="auto"/>
              <w:bottom w:val="single" w:sz="4" w:space="0" w:color="auto"/>
              <w:right w:val="single" w:sz="12" w:space="0" w:color="auto"/>
            </w:tcBorders>
            <w:shd w:val="clear" w:color="auto" w:fill="C0C0C0"/>
            <w:hideMark/>
          </w:tcPr>
          <w:p w14:paraId="7C797A4F" w14:textId="77777777" w:rsidR="008B624B" w:rsidRPr="00B63C74" w:rsidRDefault="008B624B" w:rsidP="00C075BC">
            <w:pPr>
              <w:pStyle w:val="specifik"/>
              <w:keepNext/>
              <w:ind w:left="55"/>
              <w:rPr>
                <w:rFonts w:ascii="Arial" w:hAnsi="Arial"/>
                <w:b/>
                <w:color w:val="auto"/>
              </w:rPr>
            </w:pPr>
            <w:r w:rsidRPr="00B63C74">
              <w:rPr>
                <w:rFonts w:ascii="Arial" w:hAnsi="Arial"/>
                <w:b/>
                <w:color w:val="auto"/>
              </w:rPr>
              <w:t>Hodnota</w:t>
            </w:r>
          </w:p>
        </w:tc>
      </w:tr>
      <w:tr w:rsidR="000F2A0E" w:rsidRPr="00CD546F" w14:paraId="6593DF62"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10F3941F" w14:textId="77777777" w:rsidR="008B624B" w:rsidRPr="00B63C74" w:rsidRDefault="008B624B" w:rsidP="00C075BC">
            <w:pPr>
              <w:pStyle w:val="specifik"/>
              <w:keepNext/>
              <w:ind w:left="59"/>
              <w:rPr>
                <w:rFonts w:ascii="Arial" w:hAnsi="Arial"/>
                <w:color w:val="auto"/>
              </w:rPr>
            </w:pPr>
            <w:r w:rsidRPr="00B63C74">
              <w:rPr>
                <w:rFonts w:ascii="Arial" w:hAnsi="Arial"/>
                <w:color w:val="auto"/>
              </w:rPr>
              <w:t xml:space="preserve">Typ </w:t>
            </w:r>
          </w:p>
        </w:tc>
        <w:tc>
          <w:tcPr>
            <w:tcW w:w="885" w:type="dxa"/>
            <w:tcBorders>
              <w:top w:val="single" w:sz="4" w:space="0" w:color="auto"/>
              <w:left w:val="single" w:sz="4" w:space="0" w:color="auto"/>
              <w:bottom w:val="single" w:sz="4" w:space="0" w:color="auto"/>
              <w:right w:val="single" w:sz="4" w:space="0" w:color="auto"/>
            </w:tcBorders>
          </w:tcPr>
          <w:p w14:paraId="6B86152B" w14:textId="77777777" w:rsidR="008B624B" w:rsidRPr="00B63C74" w:rsidRDefault="008B624B" w:rsidP="00C075BC">
            <w:pPr>
              <w:pStyle w:val="specifik"/>
              <w:keepNext/>
              <w:rPr>
                <w:rFonts w:ascii="Arial" w:hAnsi="Arial"/>
                <w:color w:val="auto"/>
              </w:rPr>
            </w:pPr>
          </w:p>
        </w:tc>
        <w:tc>
          <w:tcPr>
            <w:tcW w:w="2201" w:type="dxa"/>
            <w:tcBorders>
              <w:top w:val="single" w:sz="4" w:space="0" w:color="auto"/>
              <w:left w:val="single" w:sz="4" w:space="0" w:color="auto"/>
              <w:bottom w:val="single" w:sz="4" w:space="0" w:color="auto"/>
              <w:right w:val="single" w:sz="12" w:space="0" w:color="auto"/>
            </w:tcBorders>
            <w:vAlign w:val="center"/>
            <w:hideMark/>
          </w:tcPr>
          <w:p w14:paraId="11E6FD66" w14:textId="77777777" w:rsidR="008B624B" w:rsidRPr="00B63C74" w:rsidRDefault="008B624B" w:rsidP="00C075BC">
            <w:pPr>
              <w:pStyle w:val="specifik"/>
              <w:keepNext/>
              <w:ind w:left="59"/>
              <w:rPr>
                <w:rFonts w:ascii="Arial" w:hAnsi="Arial"/>
                <w:color w:val="auto"/>
              </w:rPr>
            </w:pPr>
            <w:r w:rsidRPr="00B63C74">
              <w:rPr>
                <w:rFonts w:ascii="Arial" w:hAnsi="Arial"/>
                <w:color w:val="auto"/>
              </w:rPr>
              <w:t>Synchronní</w:t>
            </w:r>
          </w:p>
        </w:tc>
      </w:tr>
      <w:tr w:rsidR="000F2A0E" w:rsidRPr="00CD546F" w14:paraId="24EA4E58"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74EDAEAE" w14:textId="77777777" w:rsidR="008B624B" w:rsidRPr="00B63C74" w:rsidRDefault="008B624B" w:rsidP="00C075BC">
            <w:pPr>
              <w:pStyle w:val="specifik"/>
              <w:ind w:left="59"/>
              <w:rPr>
                <w:rFonts w:ascii="Arial" w:hAnsi="Arial"/>
                <w:color w:val="auto"/>
              </w:rPr>
            </w:pPr>
            <w:r w:rsidRPr="00B63C74">
              <w:rPr>
                <w:rFonts w:ascii="Arial" w:hAnsi="Arial"/>
                <w:color w:val="auto"/>
              </w:rPr>
              <w:t xml:space="preserve">Počet fází </w:t>
            </w:r>
          </w:p>
        </w:tc>
        <w:tc>
          <w:tcPr>
            <w:tcW w:w="885" w:type="dxa"/>
            <w:tcBorders>
              <w:top w:val="single" w:sz="4" w:space="0" w:color="auto"/>
              <w:left w:val="single" w:sz="4" w:space="0" w:color="auto"/>
              <w:bottom w:val="single" w:sz="4" w:space="0" w:color="auto"/>
              <w:right w:val="single" w:sz="4" w:space="0" w:color="auto"/>
            </w:tcBorders>
            <w:hideMark/>
          </w:tcPr>
          <w:p w14:paraId="5D53419F" w14:textId="77777777" w:rsidR="008B624B" w:rsidRPr="00B63C74" w:rsidRDefault="008B624B" w:rsidP="00C075BC">
            <w:pPr>
              <w:pStyle w:val="specifik"/>
              <w:ind w:left="59"/>
              <w:jc w:val="center"/>
              <w:rPr>
                <w:rFonts w:ascii="Arial" w:hAnsi="Arial"/>
                <w:color w:val="auto"/>
              </w:rPr>
            </w:pPr>
            <w:r w:rsidRPr="00B63C74">
              <w:rPr>
                <w:rFonts w:ascii="Arial" w:hAnsi="Arial"/>
                <w:color w:val="auto"/>
              </w:rPr>
              <w:t>ks</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5E0946B4" w14:textId="77777777" w:rsidR="008B624B" w:rsidRPr="00B63C74" w:rsidRDefault="008B624B" w:rsidP="00C075BC">
            <w:pPr>
              <w:pStyle w:val="specifik"/>
              <w:ind w:left="59"/>
              <w:jc w:val="center"/>
              <w:rPr>
                <w:rFonts w:ascii="Arial" w:hAnsi="Arial"/>
                <w:color w:val="auto"/>
              </w:rPr>
            </w:pPr>
            <w:r w:rsidRPr="00B63C74">
              <w:rPr>
                <w:rFonts w:ascii="Arial" w:hAnsi="Arial"/>
                <w:color w:val="auto"/>
              </w:rPr>
              <w:t>3</w:t>
            </w:r>
          </w:p>
        </w:tc>
      </w:tr>
      <w:tr w:rsidR="000F2A0E" w:rsidRPr="00CD546F" w14:paraId="58A58684"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4BCC4F79" w14:textId="77777777" w:rsidR="008B624B" w:rsidRPr="00B63C74" w:rsidRDefault="008B624B" w:rsidP="00C075BC">
            <w:pPr>
              <w:pStyle w:val="specifik"/>
              <w:ind w:left="59"/>
              <w:rPr>
                <w:rFonts w:ascii="Arial" w:hAnsi="Arial"/>
                <w:color w:val="auto"/>
              </w:rPr>
            </w:pPr>
            <w:r w:rsidRPr="00B63C74">
              <w:rPr>
                <w:rFonts w:ascii="Arial" w:hAnsi="Arial"/>
                <w:color w:val="auto"/>
              </w:rPr>
              <w:t>Zdánlivý výkon</w:t>
            </w:r>
          </w:p>
        </w:tc>
        <w:tc>
          <w:tcPr>
            <w:tcW w:w="885" w:type="dxa"/>
            <w:tcBorders>
              <w:top w:val="single" w:sz="4" w:space="0" w:color="auto"/>
              <w:left w:val="single" w:sz="4" w:space="0" w:color="auto"/>
              <w:bottom w:val="single" w:sz="4" w:space="0" w:color="auto"/>
              <w:right w:val="single" w:sz="4" w:space="0" w:color="auto"/>
            </w:tcBorders>
            <w:hideMark/>
          </w:tcPr>
          <w:p w14:paraId="7811B610" w14:textId="77777777" w:rsidR="008B624B" w:rsidRPr="00B63C74" w:rsidRDefault="008B624B" w:rsidP="00C075BC">
            <w:pPr>
              <w:pStyle w:val="specifik"/>
              <w:ind w:left="59"/>
              <w:jc w:val="center"/>
              <w:rPr>
                <w:rFonts w:ascii="Arial" w:hAnsi="Arial"/>
                <w:color w:val="auto"/>
              </w:rPr>
            </w:pPr>
            <w:r w:rsidRPr="00B63C74">
              <w:rPr>
                <w:rFonts w:ascii="Arial" w:hAnsi="Arial"/>
                <w:color w:val="auto"/>
              </w:rPr>
              <w:t>kVA</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5A826D3C" w14:textId="273716B1" w:rsidR="008B624B" w:rsidRPr="00B63C74" w:rsidRDefault="001B6F45" w:rsidP="00C075BC">
            <w:pPr>
              <w:pStyle w:val="specifik"/>
              <w:ind w:left="59"/>
              <w:jc w:val="center"/>
              <w:rPr>
                <w:rFonts w:ascii="Arial" w:hAnsi="Arial"/>
                <w:color w:val="auto"/>
              </w:rPr>
            </w:pPr>
            <w:r>
              <w:rPr>
                <w:rFonts w:ascii="Arial" w:hAnsi="Arial"/>
                <w:color w:val="auto"/>
              </w:rPr>
              <w:t>14 224</w:t>
            </w:r>
          </w:p>
        </w:tc>
      </w:tr>
      <w:tr w:rsidR="000F2A0E" w:rsidRPr="00CD546F" w14:paraId="4D0C8085"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6126491F" w14:textId="3D7CC1CB" w:rsidR="008B624B" w:rsidRPr="00B63C74" w:rsidRDefault="008B15F8" w:rsidP="00C075BC">
            <w:pPr>
              <w:pStyle w:val="specifik"/>
              <w:ind w:left="59"/>
              <w:rPr>
                <w:rFonts w:ascii="Arial" w:hAnsi="Arial"/>
                <w:color w:val="auto"/>
              </w:rPr>
            </w:pPr>
            <w:r w:rsidRPr="00B63C74">
              <w:rPr>
                <w:rFonts w:ascii="Arial" w:hAnsi="Arial"/>
                <w:color w:val="auto"/>
              </w:rPr>
              <w:t>Účiník</w:t>
            </w:r>
          </w:p>
        </w:tc>
        <w:tc>
          <w:tcPr>
            <w:tcW w:w="885" w:type="dxa"/>
            <w:tcBorders>
              <w:top w:val="single" w:sz="4" w:space="0" w:color="auto"/>
              <w:left w:val="single" w:sz="4" w:space="0" w:color="auto"/>
              <w:bottom w:val="single" w:sz="4" w:space="0" w:color="auto"/>
              <w:right w:val="single" w:sz="4" w:space="0" w:color="auto"/>
            </w:tcBorders>
          </w:tcPr>
          <w:p w14:paraId="14D01BEE" w14:textId="77777777" w:rsidR="008B624B" w:rsidRPr="00B63C74" w:rsidRDefault="008B624B" w:rsidP="00C075BC">
            <w:pPr>
              <w:pStyle w:val="specifik"/>
              <w:ind w:left="59"/>
              <w:jc w:val="center"/>
              <w:rPr>
                <w:rFonts w:ascii="Arial" w:hAnsi="Arial"/>
                <w:color w:val="auto"/>
              </w:rPr>
            </w:pPr>
          </w:p>
        </w:tc>
        <w:tc>
          <w:tcPr>
            <w:tcW w:w="2201" w:type="dxa"/>
            <w:tcBorders>
              <w:top w:val="single" w:sz="4" w:space="0" w:color="auto"/>
              <w:left w:val="single" w:sz="4" w:space="0" w:color="auto"/>
              <w:bottom w:val="single" w:sz="4" w:space="0" w:color="auto"/>
              <w:right w:val="single" w:sz="12" w:space="0" w:color="auto"/>
            </w:tcBorders>
            <w:vAlign w:val="center"/>
            <w:hideMark/>
          </w:tcPr>
          <w:p w14:paraId="0ECC41FF" w14:textId="076E541A" w:rsidR="008B624B" w:rsidRPr="00B63C74" w:rsidRDefault="008B624B" w:rsidP="001B6F45">
            <w:pPr>
              <w:pStyle w:val="specifik"/>
              <w:ind w:left="59"/>
              <w:jc w:val="center"/>
              <w:rPr>
                <w:rFonts w:ascii="Arial" w:hAnsi="Arial"/>
                <w:color w:val="auto"/>
              </w:rPr>
            </w:pPr>
            <w:r w:rsidRPr="00B63C74">
              <w:rPr>
                <w:rFonts w:ascii="Arial" w:hAnsi="Arial"/>
                <w:color w:val="auto"/>
              </w:rPr>
              <w:t>0,</w:t>
            </w:r>
            <w:r w:rsidR="001B6F45">
              <w:rPr>
                <w:rFonts w:ascii="Arial" w:hAnsi="Arial"/>
                <w:color w:val="auto"/>
              </w:rPr>
              <w:t>8</w:t>
            </w:r>
          </w:p>
        </w:tc>
      </w:tr>
      <w:tr w:rsidR="000F2A0E" w:rsidRPr="00CD546F" w14:paraId="74C41FC5"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73AB4096" w14:textId="77777777" w:rsidR="008B624B" w:rsidRPr="00B63C74" w:rsidRDefault="008B624B" w:rsidP="00C075BC">
            <w:pPr>
              <w:pStyle w:val="specifik"/>
              <w:ind w:left="59"/>
              <w:rPr>
                <w:rFonts w:ascii="Arial" w:hAnsi="Arial"/>
                <w:color w:val="auto"/>
              </w:rPr>
            </w:pPr>
            <w:r w:rsidRPr="00B63C74">
              <w:rPr>
                <w:rFonts w:ascii="Arial" w:hAnsi="Arial"/>
                <w:color w:val="auto"/>
              </w:rPr>
              <w:t>Nominální napětí</w:t>
            </w:r>
          </w:p>
        </w:tc>
        <w:tc>
          <w:tcPr>
            <w:tcW w:w="885" w:type="dxa"/>
            <w:tcBorders>
              <w:top w:val="single" w:sz="4" w:space="0" w:color="auto"/>
              <w:left w:val="single" w:sz="4" w:space="0" w:color="auto"/>
              <w:bottom w:val="single" w:sz="4" w:space="0" w:color="auto"/>
              <w:right w:val="single" w:sz="4" w:space="0" w:color="auto"/>
            </w:tcBorders>
            <w:hideMark/>
          </w:tcPr>
          <w:p w14:paraId="0BD9A545" w14:textId="77777777" w:rsidR="008B624B" w:rsidRPr="00B63C74" w:rsidRDefault="008B624B" w:rsidP="00C075BC">
            <w:pPr>
              <w:pStyle w:val="specifik"/>
              <w:ind w:left="59"/>
              <w:jc w:val="center"/>
              <w:rPr>
                <w:rFonts w:ascii="Arial" w:hAnsi="Arial"/>
                <w:color w:val="auto"/>
              </w:rPr>
            </w:pPr>
            <w:r w:rsidRPr="00B63C74">
              <w:rPr>
                <w:rFonts w:ascii="Arial" w:hAnsi="Arial"/>
                <w:color w:val="auto"/>
              </w:rPr>
              <w:t>kV</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37A5F566" w14:textId="2E9D2E15" w:rsidR="008B624B" w:rsidRPr="00B63C74" w:rsidRDefault="001B6F45" w:rsidP="00C075BC">
            <w:pPr>
              <w:pStyle w:val="specifik"/>
              <w:ind w:left="59"/>
              <w:jc w:val="center"/>
              <w:rPr>
                <w:rFonts w:ascii="Arial" w:hAnsi="Arial"/>
                <w:color w:val="auto"/>
              </w:rPr>
            </w:pPr>
            <w:r>
              <w:rPr>
                <w:rFonts w:ascii="Arial" w:hAnsi="Arial"/>
                <w:color w:val="auto"/>
              </w:rPr>
              <w:t>10,5</w:t>
            </w:r>
          </w:p>
        </w:tc>
      </w:tr>
      <w:tr w:rsidR="000F2A0E" w:rsidRPr="00CD546F" w14:paraId="47BEE440"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2303C0FA" w14:textId="77777777" w:rsidR="008B624B" w:rsidRPr="00B63C74" w:rsidRDefault="008B624B" w:rsidP="00C075BC">
            <w:pPr>
              <w:pStyle w:val="specifik"/>
              <w:ind w:left="59"/>
              <w:rPr>
                <w:rFonts w:ascii="Arial" w:hAnsi="Arial"/>
                <w:color w:val="auto"/>
              </w:rPr>
            </w:pPr>
            <w:r w:rsidRPr="00B63C74">
              <w:rPr>
                <w:rFonts w:ascii="Arial" w:hAnsi="Arial"/>
                <w:color w:val="auto"/>
              </w:rPr>
              <w:t>Jmenovitý proud</w:t>
            </w:r>
          </w:p>
        </w:tc>
        <w:tc>
          <w:tcPr>
            <w:tcW w:w="885" w:type="dxa"/>
            <w:tcBorders>
              <w:top w:val="single" w:sz="4" w:space="0" w:color="auto"/>
              <w:left w:val="single" w:sz="4" w:space="0" w:color="auto"/>
              <w:bottom w:val="single" w:sz="4" w:space="0" w:color="auto"/>
              <w:right w:val="single" w:sz="4" w:space="0" w:color="auto"/>
            </w:tcBorders>
            <w:hideMark/>
          </w:tcPr>
          <w:p w14:paraId="620F0CC3" w14:textId="77777777" w:rsidR="008B624B" w:rsidRPr="00B63C74" w:rsidRDefault="008B624B" w:rsidP="00C075BC">
            <w:pPr>
              <w:pStyle w:val="specifik"/>
              <w:ind w:left="59"/>
              <w:jc w:val="center"/>
              <w:rPr>
                <w:rFonts w:ascii="Arial" w:hAnsi="Arial"/>
                <w:color w:val="auto"/>
              </w:rPr>
            </w:pPr>
            <w:r w:rsidRPr="00B63C74">
              <w:rPr>
                <w:rFonts w:ascii="Arial" w:hAnsi="Arial"/>
                <w:color w:val="auto"/>
              </w:rPr>
              <w:t>A</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76697BCA" w14:textId="5EFD9DCA" w:rsidR="008B624B" w:rsidRPr="00B63C74" w:rsidRDefault="001B6F45" w:rsidP="00C075BC">
            <w:pPr>
              <w:pStyle w:val="specifik"/>
              <w:ind w:left="59"/>
              <w:jc w:val="center"/>
              <w:rPr>
                <w:rFonts w:ascii="Arial" w:hAnsi="Arial"/>
                <w:color w:val="auto"/>
              </w:rPr>
            </w:pPr>
            <w:r>
              <w:rPr>
                <w:rFonts w:ascii="Arial" w:hAnsi="Arial"/>
                <w:color w:val="auto"/>
              </w:rPr>
              <w:t>788</w:t>
            </w:r>
            <w:r w:rsidRPr="00B63C74">
              <w:rPr>
                <w:rFonts w:ascii="Arial" w:hAnsi="Arial"/>
                <w:color w:val="auto"/>
              </w:rPr>
              <w:t xml:space="preserve"> </w:t>
            </w:r>
            <w:r w:rsidR="008B624B" w:rsidRPr="00B63C74">
              <w:rPr>
                <w:rFonts w:ascii="Arial" w:hAnsi="Arial"/>
                <w:color w:val="auto"/>
              </w:rPr>
              <w:t>A</w:t>
            </w:r>
          </w:p>
        </w:tc>
      </w:tr>
      <w:tr w:rsidR="000F2A0E" w:rsidRPr="00CD546F" w14:paraId="53B74C6C" w14:textId="77777777" w:rsidTr="00B63C74">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01474C70" w14:textId="77777777" w:rsidR="008B624B" w:rsidRPr="00B63C74" w:rsidRDefault="008B624B" w:rsidP="00C075BC">
            <w:pPr>
              <w:pStyle w:val="specifik"/>
              <w:ind w:left="59"/>
              <w:jc w:val="left"/>
              <w:rPr>
                <w:rFonts w:ascii="Arial" w:hAnsi="Arial"/>
                <w:color w:val="auto"/>
              </w:rPr>
            </w:pPr>
            <w:r w:rsidRPr="00B63C74">
              <w:rPr>
                <w:rFonts w:ascii="Arial" w:hAnsi="Arial"/>
                <w:color w:val="auto"/>
              </w:rPr>
              <w:t xml:space="preserve">Pásmo nastavení </w:t>
            </w:r>
            <w:r w:rsidRPr="00B63C74">
              <w:rPr>
                <w:rFonts w:ascii="Arial" w:hAnsi="Arial"/>
                <w:color w:val="auto"/>
              </w:rPr>
              <w:lastRenderedPageBreak/>
              <w:t xml:space="preserve">napětí </w:t>
            </w:r>
          </w:p>
        </w:tc>
        <w:tc>
          <w:tcPr>
            <w:tcW w:w="885" w:type="dxa"/>
            <w:tcBorders>
              <w:top w:val="single" w:sz="4" w:space="0" w:color="auto"/>
              <w:left w:val="single" w:sz="4" w:space="0" w:color="auto"/>
              <w:bottom w:val="single" w:sz="4" w:space="0" w:color="auto"/>
              <w:right w:val="single" w:sz="4" w:space="0" w:color="auto"/>
            </w:tcBorders>
            <w:vAlign w:val="center"/>
            <w:hideMark/>
          </w:tcPr>
          <w:p w14:paraId="274C085B" w14:textId="77777777" w:rsidR="008B624B" w:rsidRPr="00B63C74" w:rsidRDefault="008B624B" w:rsidP="00C075BC">
            <w:pPr>
              <w:pStyle w:val="specifik"/>
              <w:ind w:left="59"/>
              <w:jc w:val="center"/>
              <w:rPr>
                <w:rFonts w:ascii="Arial" w:hAnsi="Arial"/>
                <w:color w:val="auto"/>
              </w:rPr>
            </w:pPr>
            <w:r w:rsidRPr="00B63C74">
              <w:rPr>
                <w:rFonts w:ascii="Arial" w:hAnsi="Arial"/>
                <w:color w:val="auto"/>
              </w:rPr>
              <w:lastRenderedPageBreak/>
              <w:t>%</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2AE95038" w14:textId="6DFE817B" w:rsidR="008B624B" w:rsidRPr="00B63C74" w:rsidRDefault="008B624B" w:rsidP="00C075BC">
            <w:pPr>
              <w:pStyle w:val="specifik"/>
              <w:ind w:left="59"/>
              <w:jc w:val="center"/>
              <w:rPr>
                <w:rFonts w:ascii="Arial" w:hAnsi="Arial"/>
                <w:color w:val="auto"/>
              </w:rPr>
            </w:pPr>
            <w:r w:rsidRPr="00B63C74">
              <w:rPr>
                <w:rFonts w:ascii="Arial" w:hAnsi="Arial"/>
                <w:color w:val="auto"/>
              </w:rPr>
              <w:t>+/- 5</w:t>
            </w:r>
          </w:p>
        </w:tc>
      </w:tr>
      <w:tr w:rsidR="000F2A0E" w:rsidRPr="00CD546F" w14:paraId="1A2F7BD8"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39FBA5C9" w14:textId="77777777" w:rsidR="008B624B" w:rsidRPr="00B63C74" w:rsidRDefault="008B624B" w:rsidP="00C075BC">
            <w:pPr>
              <w:pStyle w:val="specifik"/>
              <w:ind w:left="59"/>
              <w:rPr>
                <w:rFonts w:ascii="Arial" w:hAnsi="Arial"/>
                <w:color w:val="auto"/>
              </w:rPr>
            </w:pPr>
            <w:r w:rsidRPr="00B63C74">
              <w:rPr>
                <w:rFonts w:ascii="Arial" w:hAnsi="Arial"/>
                <w:color w:val="auto"/>
              </w:rPr>
              <w:lastRenderedPageBreak/>
              <w:t>Frekvence</w:t>
            </w:r>
          </w:p>
        </w:tc>
        <w:tc>
          <w:tcPr>
            <w:tcW w:w="885" w:type="dxa"/>
            <w:tcBorders>
              <w:top w:val="single" w:sz="4" w:space="0" w:color="auto"/>
              <w:left w:val="single" w:sz="4" w:space="0" w:color="auto"/>
              <w:bottom w:val="single" w:sz="4" w:space="0" w:color="auto"/>
              <w:right w:val="single" w:sz="4" w:space="0" w:color="auto"/>
            </w:tcBorders>
            <w:hideMark/>
          </w:tcPr>
          <w:p w14:paraId="0613EA63" w14:textId="77777777" w:rsidR="008B624B" w:rsidRPr="00B63C74" w:rsidRDefault="008B624B" w:rsidP="00C075BC">
            <w:pPr>
              <w:pStyle w:val="specifik"/>
              <w:ind w:left="59"/>
              <w:jc w:val="center"/>
              <w:rPr>
                <w:rFonts w:ascii="Arial" w:hAnsi="Arial"/>
                <w:color w:val="auto"/>
              </w:rPr>
            </w:pPr>
            <w:r w:rsidRPr="00B63C74">
              <w:rPr>
                <w:rFonts w:ascii="Arial" w:hAnsi="Arial"/>
                <w:color w:val="auto"/>
              </w:rPr>
              <w:t>Hz</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45138DB0" w14:textId="57BA309C" w:rsidR="008B624B" w:rsidRPr="00B63C74" w:rsidRDefault="008B624B" w:rsidP="00C075BC">
            <w:pPr>
              <w:pStyle w:val="specifik"/>
              <w:ind w:left="59"/>
              <w:jc w:val="center"/>
              <w:rPr>
                <w:rFonts w:ascii="Arial" w:hAnsi="Arial"/>
                <w:color w:val="auto"/>
              </w:rPr>
            </w:pPr>
            <w:r w:rsidRPr="00B63C74">
              <w:rPr>
                <w:rFonts w:ascii="Arial" w:hAnsi="Arial"/>
                <w:color w:val="auto"/>
              </w:rPr>
              <w:t>50</w:t>
            </w:r>
          </w:p>
        </w:tc>
      </w:tr>
      <w:tr w:rsidR="000F2A0E" w:rsidRPr="00CD546F" w14:paraId="1EA4DFD0" w14:textId="77777777" w:rsidTr="00AD010E">
        <w:trPr>
          <w:jc w:val="center"/>
        </w:trPr>
        <w:tc>
          <w:tcPr>
            <w:tcW w:w="2517" w:type="dxa"/>
            <w:tcBorders>
              <w:top w:val="single" w:sz="4" w:space="0" w:color="auto"/>
              <w:left w:val="single" w:sz="12" w:space="0" w:color="auto"/>
              <w:bottom w:val="single" w:sz="12" w:space="0" w:color="auto"/>
              <w:right w:val="single" w:sz="4" w:space="0" w:color="auto"/>
            </w:tcBorders>
            <w:vAlign w:val="center"/>
            <w:hideMark/>
          </w:tcPr>
          <w:p w14:paraId="2AAEDE51" w14:textId="77777777" w:rsidR="008B624B" w:rsidRPr="00B63C74" w:rsidRDefault="008B624B" w:rsidP="00C075BC">
            <w:pPr>
              <w:pStyle w:val="specifik"/>
              <w:ind w:left="59"/>
              <w:rPr>
                <w:rFonts w:ascii="Arial" w:hAnsi="Arial"/>
                <w:color w:val="auto"/>
              </w:rPr>
            </w:pPr>
            <w:r w:rsidRPr="00B63C74">
              <w:rPr>
                <w:rFonts w:ascii="Arial" w:hAnsi="Arial"/>
                <w:color w:val="auto"/>
              </w:rPr>
              <w:t xml:space="preserve">Otáčky </w:t>
            </w:r>
          </w:p>
        </w:tc>
        <w:tc>
          <w:tcPr>
            <w:tcW w:w="885" w:type="dxa"/>
            <w:tcBorders>
              <w:top w:val="single" w:sz="4" w:space="0" w:color="auto"/>
              <w:left w:val="single" w:sz="4" w:space="0" w:color="auto"/>
              <w:bottom w:val="single" w:sz="12" w:space="0" w:color="auto"/>
              <w:right w:val="single" w:sz="4" w:space="0" w:color="auto"/>
            </w:tcBorders>
            <w:hideMark/>
          </w:tcPr>
          <w:p w14:paraId="1193A2E5" w14:textId="77777777" w:rsidR="008B624B" w:rsidRPr="00B63C74" w:rsidRDefault="008B624B" w:rsidP="00C075BC">
            <w:pPr>
              <w:pStyle w:val="specifik"/>
              <w:ind w:left="59"/>
              <w:jc w:val="center"/>
              <w:rPr>
                <w:rFonts w:ascii="Arial" w:hAnsi="Arial"/>
                <w:color w:val="auto"/>
              </w:rPr>
            </w:pPr>
            <w:r w:rsidRPr="00B63C74">
              <w:rPr>
                <w:rFonts w:ascii="Arial" w:hAnsi="Arial"/>
                <w:color w:val="auto"/>
              </w:rPr>
              <w:t>ot/min</w:t>
            </w:r>
          </w:p>
        </w:tc>
        <w:tc>
          <w:tcPr>
            <w:tcW w:w="2201" w:type="dxa"/>
            <w:tcBorders>
              <w:top w:val="single" w:sz="4" w:space="0" w:color="auto"/>
              <w:left w:val="single" w:sz="4" w:space="0" w:color="auto"/>
              <w:bottom w:val="single" w:sz="12" w:space="0" w:color="auto"/>
              <w:right w:val="single" w:sz="12" w:space="0" w:color="auto"/>
            </w:tcBorders>
            <w:vAlign w:val="center"/>
            <w:hideMark/>
          </w:tcPr>
          <w:p w14:paraId="67DCDA05" w14:textId="1CE7C44A" w:rsidR="008B624B" w:rsidRPr="00B63C74" w:rsidRDefault="008B624B" w:rsidP="00C075BC">
            <w:pPr>
              <w:pStyle w:val="specifik"/>
              <w:ind w:left="59"/>
              <w:jc w:val="center"/>
              <w:rPr>
                <w:rFonts w:ascii="Arial" w:hAnsi="Arial"/>
                <w:color w:val="auto"/>
              </w:rPr>
            </w:pPr>
            <w:r w:rsidRPr="00B63C74">
              <w:rPr>
                <w:rFonts w:ascii="Arial" w:hAnsi="Arial"/>
                <w:color w:val="auto"/>
              </w:rPr>
              <w:t>750</w:t>
            </w:r>
          </w:p>
        </w:tc>
      </w:tr>
    </w:tbl>
    <w:p w14:paraId="67D6B9AB" w14:textId="77777777" w:rsidR="006247DF" w:rsidRPr="00BD6ED1" w:rsidRDefault="006247DF" w:rsidP="00C075BC">
      <w:pPr>
        <w:rPr>
          <w:u w:val="single"/>
        </w:rPr>
      </w:pPr>
    </w:p>
    <w:p w14:paraId="2517C756" w14:textId="02461165" w:rsidR="006247DF" w:rsidRPr="00723F4D" w:rsidRDefault="008E6B70" w:rsidP="00C075BC">
      <w:pPr>
        <w:pStyle w:val="Nadpis4"/>
      </w:pPr>
      <w:r>
        <w:t xml:space="preserve"> </w:t>
      </w:r>
      <w:r w:rsidR="006247DF" w:rsidRPr="00723F4D">
        <w:t>PS 04</w:t>
      </w:r>
      <w:r w:rsidR="006247DF" w:rsidRPr="00723F4D">
        <w:tab/>
      </w:r>
      <w:r w:rsidR="00BC7FEA">
        <w:t>Spalinový horkovodní výměník</w:t>
      </w:r>
      <w:r w:rsidR="006247DF" w:rsidRPr="00723F4D">
        <w:t xml:space="preserve"> (</w:t>
      </w:r>
      <w:r w:rsidR="00101C69">
        <w:t>SHV</w:t>
      </w:r>
      <w:r w:rsidR="006247DF" w:rsidRPr="00723F4D">
        <w:t>)</w:t>
      </w:r>
    </w:p>
    <w:p w14:paraId="1C4700D1" w14:textId="795B7A7C" w:rsidR="006247DF" w:rsidRDefault="006247DF" w:rsidP="00C075BC">
      <w:r w:rsidRPr="00723F4D">
        <w:t xml:space="preserve">Spalinový horkovodní výměník navazuje na systém vyvedení spalin plynového motoru PM7. Předpokládá se, že bude proveden jako vodotrubný protiproudý výměník horká voda – spaliny. </w:t>
      </w:r>
      <w:r w:rsidR="00101C69">
        <w:t>SHV</w:t>
      </w:r>
      <w:r w:rsidRPr="00723F4D">
        <w:t xml:space="preserve"> bude usazený na ocelové konstrukci s lávkami pro obsluhu. Připojené kouřovody systému odvodu spalin z plynového motoru budou vybaveny obtokem na straně spalin.</w:t>
      </w:r>
    </w:p>
    <w:p w14:paraId="74B4A8B3" w14:textId="14F707D0" w:rsidR="00101C69" w:rsidRDefault="00B63C74" w:rsidP="00C075BC">
      <w:r w:rsidRPr="00257C16">
        <w:rPr>
          <w:b/>
        </w:rPr>
        <w:t>Popis -</w:t>
      </w:r>
      <w:r w:rsidR="00101C69">
        <w:t xml:space="preserve"> spalinový horkovodní výměník:</w:t>
      </w:r>
    </w:p>
    <w:p w14:paraId="51B8D366" w14:textId="77777777" w:rsidR="00101C69" w:rsidRDefault="00101C69" w:rsidP="00C075BC">
      <w:r>
        <w:t>Spalinový horkovodní dělený výměník je výměník, kde teplonosným médiem jsou spaliny vyvedené z plynového motoru PM7, pracovním (ohřívaným) médiem je oběhová síťová voda. Teplonosná vratná voda bude vstupovat do SHV z výstupu modulu chlazení PM. Výstup horké vody z SHV bude napojen na rozdělovač výstupu horké vody.</w:t>
      </w:r>
    </w:p>
    <w:p w14:paraId="3A92D5BC" w14:textId="34C8B868" w:rsidR="00101C69" w:rsidRDefault="00101C69" w:rsidP="00C075BC">
      <w:r>
        <w:t xml:space="preserve">Spalinový </w:t>
      </w:r>
      <w:r w:rsidR="00206952">
        <w:t xml:space="preserve">horkovodní </w:t>
      </w:r>
      <w:r>
        <w:t>výměník představuje zařízení schopné využít teplo odcházejících spalin z plynového motoru PM7, které by jinak zůstalo nevyužito. Ve výměníku je toto teplo přes dělenou teplosměnnou plochu předáváno do pracovního média.</w:t>
      </w:r>
    </w:p>
    <w:p w14:paraId="2E1E536E" w14:textId="77777777" w:rsidR="00101C69" w:rsidRDefault="00101C69" w:rsidP="00C075BC">
      <w:r>
        <w:t>Spalinový horkovodní výměník se předpokládá jako vysokoúčinný průtočný, sestávající ze jednoho či dvou bloků.</w:t>
      </w:r>
    </w:p>
    <w:p w14:paraId="5C737D66" w14:textId="77777777" w:rsidR="00101C69" w:rsidRDefault="00101C69" w:rsidP="00C075BC">
      <w:r>
        <w:t xml:space="preserve">Výměník bude kompletně dílensky vyrobený a na stavbě bude zavěšen do ocelové nosné konstrukce. </w:t>
      </w:r>
    </w:p>
    <w:p w14:paraId="559E951C" w14:textId="77777777" w:rsidR="00101C69" w:rsidRDefault="00101C69" w:rsidP="00C075BC">
      <w:r>
        <w:t>Převáděcí spalinový kanál mezi bloky bude vyroben z plechu.</w:t>
      </w:r>
    </w:p>
    <w:p w14:paraId="3FCB31F5" w14:textId="77777777" w:rsidR="00101C69" w:rsidRDefault="00101C69" w:rsidP="00C075BC">
      <w:r>
        <w:t>Vstup i výstup spalin je osazen přechodovými kusy a kruhovými uzavíracími klapkami se elektro pohony. Vstup i výstup vody je obdobně opatřen uzavíracími armaturami s elektro pohony. Na vodní straně bude ve vhodném místě osazena povinná bezpečnostní výstroj a jištění.</w:t>
      </w:r>
    </w:p>
    <w:p w14:paraId="71485539" w14:textId="77777777" w:rsidR="00101C69" w:rsidRDefault="00101C69" w:rsidP="00C075BC">
      <w:r>
        <w:t>SHV bude opatřen potřebnými snímači teploty, tlaku a průtoku pro zajištění jeho řízení. Řízení bude zabezpečovat nadřazený systém.</w:t>
      </w:r>
    </w:p>
    <w:p w14:paraId="7EFA6802" w14:textId="77777777" w:rsidR="00101C69" w:rsidRDefault="00101C69" w:rsidP="00C075BC">
      <w:r>
        <w:t>Výměník včetně převáděcích potrubí a armatur a spalinový kanál bude izolován a opatřen izolací a oplechováním pro provedení do venkovního prostředí, tak aby byla zajištěna min. ztráta a bezpečná povrchová teplota SHV.</w:t>
      </w:r>
    </w:p>
    <w:p w14:paraId="6775221D" w14:textId="76A49211" w:rsidR="00101C69" w:rsidRDefault="00101C69" w:rsidP="00C075BC">
      <w:r>
        <w:t>Spalinové cesty a výměník budou navrženy tak, aby byl dodržen m</w:t>
      </w:r>
      <w:r w:rsidRPr="004265AD">
        <w:t>aximální</w:t>
      </w:r>
      <w:r>
        <w:t xml:space="preserve"> dovolený protitlak spalin motor-generátoru podle podkladů vybraného výrobce</w:t>
      </w:r>
      <w:r w:rsidR="000E0F72">
        <w:t>.</w:t>
      </w:r>
    </w:p>
    <w:p w14:paraId="13AAA973" w14:textId="77777777" w:rsidR="00101C69" w:rsidRPr="000C760C" w:rsidRDefault="00101C69" w:rsidP="00C075BC">
      <w:pPr>
        <w:rPr>
          <w:b/>
        </w:rPr>
      </w:pPr>
      <w:r w:rsidRPr="000C760C">
        <w:rPr>
          <w:b/>
        </w:rPr>
        <w:t>Parametry</w:t>
      </w:r>
    </w:p>
    <w:p w14:paraId="15335E5F" w14:textId="77777777" w:rsidR="00101C69" w:rsidRPr="000C760C" w:rsidRDefault="00101C69" w:rsidP="00C075BC">
      <w:pPr>
        <w:rPr>
          <w:b/>
        </w:rPr>
      </w:pPr>
      <w:r w:rsidRPr="000C760C">
        <w:rPr>
          <w:b/>
        </w:rPr>
        <w:t xml:space="preserve">Voda </w:t>
      </w:r>
    </w:p>
    <w:p w14:paraId="6EB821D3" w14:textId="21727CD8" w:rsidR="00101C69" w:rsidRPr="000C760C" w:rsidRDefault="00101C69" w:rsidP="00C075BC">
      <w:r w:rsidRPr="000C760C">
        <w:t>Teplota na vratné větvi (vstup do výměníku spalin)</w:t>
      </w:r>
      <w:r w:rsidRPr="000C760C">
        <w:tab/>
      </w:r>
      <w:r w:rsidRPr="000C760C">
        <w:tab/>
      </w:r>
      <w:r w:rsidRPr="000C760C">
        <w:tab/>
        <w:t xml:space="preserve">90 </w:t>
      </w:r>
      <w:r w:rsidR="008E6B70">
        <w:t>°</w:t>
      </w:r>
      <w:r w:rsidRPr="000C760C">
        <w:t>C</w:t>
      </w:r>
    </w:p>
    <w:p w14:paraId="28F68826" w14:textId="7C652675" w:rsidR="00101C69" w:rsidRPr="000C760C" w:rsidRDefault="00101C69" w:rsidP="00C075BC">
      <w:r w:rsidRPr="000C760C">
        <w:t xml:space="preserve">Teplota na výstupu do sítě </w:t>
      </w:r>
      <w:r w:rsidRPr="000C760C">
        <w:tab/>
      </w:r>
      <w:r w:rsidRPr="000C760C">
        <w:tab/>
      </w:r>
      <w:r w:rsidRPr="000C760C">
        <w:tab/>
      </w:r>
      <w:r w:rsidRPr="000C760C">
        <w:tab/>
      </w:r>
      <w:r w:rsidRPr="000C760C">
        <w:tab/>
      </w:r>
      <w:r w:rsidRPr="000C760C">
        <w:tab/>
        <w:t xml:space="preserve">130 </w:t>
      </w:r>
      <w:r w:rsidR="008E6B70">
        <w:t>°</w:t>
      </w:r>
      <w:r w:rsidRPr="000C760C">
        <w:t>C</w:t>
      </w:r>
    </w:p>
    <w:p w14:paraId="14D1F43F" w14:textId="77777777" w:rsidR="00101C69" w:rsidRPr="000C760C" w:rsidRDefault="00101C69" w:rsidP="00C075BC">
      <w:r w:rsidRPr="000C760C">
        <w:lastRenderedPageBreak/>
        <w:t>Přetlak vody na vstupu do spalinového výměníku</w:t>
      </w:r>
      <w:r w:rsidRPr="000C760C">
        <w:tab/>
      </w:r>
      <w:r w:rsidRPr="000C760C">
        <w:tab/>
      </w:r>
      <w:r w:rsidRPr="000C760C">
        <w:tab/>
        <w:t>0,57 MPa</w:t>
      </w:r>
    </w:p>
    <w:p w14:paraId="13574F0B" w14:textId="51881D72" w:rsidR="00206952" w:rsidRDefault="00101C69" w:rsidP="00C075BC">
      <w:r w:rsidRPr="000C760C">
        <w:t xml:space="preserve">Odolnost předpokládaná na straně vody (PS) </w:t>
      </w:r>
      <w:r w:rsidR="000C760C">
        <w:tab/>
      </w:r>
      <w:r w:rsidR="000C760C">
        <w:tab/>
      </w:r>
      <w:r w:rsidR="000C760C">
        <w:tab/>
      </w:r>
      <w:r w:rsidRPr="000C760C">
        <w:t>25 bar</w:t>
      </w:r>
      <w:r w:rsidR="008E6B70">
        <w:t>(g)</w:t>
      </w:r>
      <w:r w:rsidRPr="000C760C">
        <w:tab/>
      </w:r>
    </w:p>
    <w:p w14:paraId="387E3849" w14:textId="77777777" w:rsidR="00206952" w:rsidRDefault="00206952" w:rsidP="00C075BC">
      <w:r>
        <w:t xml:space="preserve">Se shora uvedených parametrů vyplývá, že se jedná o tlakové zařízení vyhřívané horkými spalinami, tedy zařízení kotlového typu (spalinový kotel). </w:t>
      </w:r>
    </w:p>
    <w:p w14:paraId="3346A3A3" w14:textId="38007C8E" w:rsidR="003F0400" w:rsidRPr="003F0400" w:rsidRDefault="003F0400" w:rsidP="00C075BC">
      <w:pPr>
        <w:rPr>
          <w:b/>
        </w:rPr>
      </w:pPr>
      <w:r w:rsidRPr="003F0400">
        <w:rPr>
          <w:b/>
        </w:rPr>
        <w:t>Provedení a výroba</w:t>
      </w:r>
    </w:p>
    <w:p w14:paraId="05B73359" w14:textId="63F38203" w:rsidR="003F0400" w:rsidRDefault="00206952" w:rsidP="00C075BC">
      <w:r>
        <w:t xml:space="preserve">SHV bude proveden jako vodotrubný spalinový výměník opatřený v souladu s výrobkovou normou (ČSN EN 12 952) a </w:t>
      </w:r>
      <w:r w:rsidR="003F0400">
        <w:t>„</w:t>
      </w:r>
      <w:r w:rsidR="003F0400" w:rsidRPr="003F0400">
        <w:rPr>
          <w:i/>
        </w:rPr>
        <w:t>NAŘÍZENÍ VLÁDY</w:t>
      </w:r>
      <w:r w:rsidR="003F0400">
        <w:rPr>
          <w:i/>
        </w:rPr>
        <w:t xml:space="preserve"> 219</w:t>
      </w:r>
      <w:r w:rsidR="003F0400" w:rsidRPr="003F0400">
        <w:rPr>
          <w:i/>
        </w:rPr>
        <w:t xml:space="preserve"> ze dne 7. července 2016 o posuzování shody tlakových zařízení při jejich dodávání na trh</w:t>
      </w:r>
      <w:r w:rsidR="003F0400">
        <w:rPr>
          <w:i/>
        </w:rPr>
        <w:t>“ (</w:t>
      </w:r>
      <w:r w:rsidR="003F0400">
        <w:t xml:space="preserve">analogie evropské </w:t>
      </w:r>
      <w:r>
        <w:t>PED</w:t>
      </w:r>
      <w:r w:rsidR="003F0400">
        <w:t>)</w:t>
      </w:r>
      <w:r>
        <w:t xml:space="preserve"> zákonnou armaturou na vstupní i výstupní straně, jištěním, odvodněním a odvzdušněním. </w:t>
      </w:r>
    </w:p>
    <w:p w14:paraId="1D5C3AED" w14:textId="1C3E5DD2" w:rsidR="00206952" w:rsidRDefault="00206952" w:rsidP="00C075BC">
      <w:r>
        <w:t xml:space="preserve">Výrobek bude na trh umístěn v souladu s uvedenými předpisy opatřený veškerou průvodní </w:t>
      </w:r>
      <w:r w:rsidR="003F0400">
        <w:t xml:space="preserve">technickou </w:t>
      </w:r>
      <w:r>
        <w:t>dokumentací</w:t>
      </w:r>
      <w:r w:rsidR="003F0400">
        <w:t>, provedenými předepsanými zkouškami ve výrobě a na montáži</w:t>
      </w:r>
      <w:r>
        <w:t>.</w:t>
      </w:r>
    </w:p>
    <w:p w14:paraId="5593D194" w14:textId="59C93529" w:rsidR="00101C69" w:rsidRPr="000C760C" w:rsidRDefault="00206952" w:rsidP="00C075BC">
      <w:r w:rsidRPr="006465C5">
        <w:rPr>
          <w:b/>
        </w:rPr>
        <w:t>Pozn:</w:t>
      </w:r>
      <w:r>
        <w:t xml:space="preserve"> rozsah dodávky </w:t>
      </w:r>
      <w:r w:rsidR="003F0400">
        <w:t xml:space="preserve">SHV </w:t>
      </w:r>
      <w:r>
        <w:t>nezahrnuje vnější potrubní připojení. Toto musí být provedeno v souladu s ČSN EN 13480, t</w:t>
      </w:r>
      <w:r w:rsidR="003F0400">
        <w:t>aké jako tlakové zařízení podle NV 219/2016. Potrubí je tak jako výměník instalováno ve venkovním prostředí je proto nutné oboje zajistit opatřením proti zamrznutí</w:t>
      </w:r>
      <w:r w:rsidR="00A77A33">
        <w:t xml:space="preserve">: </w:t>
      </w:r>
      <w:r w:rsidR="003F0400">
        <w:t xml:space="preserve">buď min. klidovým </w:t>
      </w:r>
      <w:r w:rsidR="006465C5">
        <w:t xml:space="preserve">cirkulačním </w:t>
      </w:r>
      <w:r w:rsidR="003F0400">
        <w:t>průtokem síťové vody, nebo zařízením jiné vhodné protizámrzné ochrany.</w:t>
      </w:r>
      <w:r w:rsidR="00101C69" w:rsidRPr="000C760C">
        <w:tab/>
      </w:r>
      <w:r w:rsidR="00101C69" w:rsidRPr="000C760C">
        <w:tab/>
      </w:r>
    </w:p>
    <w:p w14:paraId="22DBF98D" w14:textId="77777777" w:rsidR="00101C69" w:rsidRPr="000C760C" w:rsidRDefault="00101C69" w:rsidP="00C075BC">
      <w:pPr>
        <w:rPr>
          <w:b/>
        </w:rPr>
      </w:pPr>
      <w:r w:rsidRPr="000C760C">
        <w:rPr>
          <w:b/>
        </w:rPr>
        <w:t>Spaliny</w:t>
      </w:r>
      <w:r w:rsidRPr="000C760C">
        <w:rPr>
          <w:b/>
        </w:rPr>
        <w:tab/>
      </w:r>
      <w:r w:rsidRPr="000C760C">
        <w:rPr>
          <w:b/>
        </w:rPr>
        <w:tab/>
      </w:r>
      <w:r w:rsidRPr="000C760C">
        <w:rPr>
          <w:b/>
        </w:rPr>
        <w:tab/>
      </w:r>
    </w:p>
    <w:p w14:paraId="6C016771" w14:textId="22987514" w:rsidR="00101C69" w:rsidRPr="000C760C" w:rsidRDefault="00101C69" w:rsidP="00C075BC">
      <w:r w:rsidRPr="000C760C">
        <w:t>Jmenovitý průtok spalin</w:t>
      </w:r>
      <w:r w:rsidR="000C760C">
        <w:t xml:space="preserve"> předpokládaný</w:t>
      </w:r>
      <w:r w:rsidR="007B1A24">
        <w:tab/>
      </w:r>
      <w:r w:rsidR="000C760C">
        <w:tab/>
      </w:r>
      <w:r w:rsidR="000C760C">
        <w:tab/>
      </w:r>
      <w:r w:rsidR="000C760C">
        <w:tab/>
      </w:r>
      <w:r w:rsidRPr="000C760C">
        <w:t>6</w:t>
      </w:r>
      <w:r w:rsidR="007B1A24">
        <w:t>3</w:t>
      </w:r>
      <w:r w:rsidRPr="000C760C">
        <w:t xml:space="preserve"> 900 kg/h</w:t>
      </w:r>
    </w:p>
    <w:p w14:paraId="0CEA565C" w14:textId="1D880272" w:rsidR="00101C69" w:rsidRPr="000C760C" w:rsidRDefault="00101C69" w:rsidP="00C075BC">
      <w:r w:rsidRPr="000C760C">
        <w:t>Jmenovitá teplota spalin předpokládaný</w:t>
      </w:r>
      <w:r w:rsidRPr="000C760C">
        <w:tab/>
      </w:r>
      <w:r w:rsidRPr="000C760C">
        <w:tab/>
      </w:r>
      <w:r w:rsidRPr="000C760C">
        <w:tab/>
      </w:r>
      <w:r w:rsidRPr="000C760C">
        <w:tab/>
        <w:t xml:space="preserve">380 </w:t>
      </w:r>
      <w:r w:rsidR="008E6B70">
        <w:tab/>
      </w:r>
      <w:r w:rsidR="00B63C74">
        <w:t>°</w:t>
      </w:r>
      <w:r w:rsidRPr="000C760C">
        <w:t>C</w:t>
      </w:r>
    </w:p>
    <w:p w14:paraId="25E0E3C1" w14:textId="772B3681" w:rsidR="00AD4B52" w:rsidRPr="00B63C74" w:rsidRDefault="00AD4B52" w:rsidP="00C075BC">
      <w:pPr>
        <w:rPr>
          <w:vertAlign w:val="superscript"/>
        </w:rPr>
      </w:pPr>
      <w:r w:rsidRPr="000C760C">
        <w:t>Teplota spalin maximální při nájezdu a min. zatížení PM7</w:t>
      </w:r>
      <w:r w:rsidRPr="000C760C">
        <w:tab/>
      </w:r>
      <w:r w:rsidRPr="000C760C">
        <w:tab/>
        <w:t xml:space="preserve">455 </w:t>
      </w:r>
      <w:r w:rsidR="008E6B70">
        <w:tab/>
      </w:r>
      <w:r w:rsidR="00B63C74" w:rsidRPr="00B63C74">
        <w:t>°</w:t>
      </w:r>
      <w:r w:rsidRPr="000C760C">
        <w:t>C</w:t>
      </w:r>
    </w:p>
    <w:p w14:paraId="14FFC817" w14:textId="6250D4FB" w:rsidR="00101C69" w:rsidRPr="000C760C" w:rsidRDefault="00101C69" w:rsidP="00C075BC">
      <w:pPr>
        <w:spacing w:after="0"/>
      </w:pPr>
      <w:r w:rsidRPr="000C760C">
        <w:t>Ztráta spalinového kotle</w:t>
      </w:r>
      <w:r w:rsidR="00AD4B52" w:rsidRPr="000C760C">
        <w:t xml:space="preserve"> </w:t>
      </w:r>
      <w:r w:rsidRPr="000C760C">
        <w:t>výpočtová cca</w:t>
      </w:r>
      <w:r w:rsidRPr="000C760C">
        <w:tab/>
      </w:r>
      <w:r w:rsidRPr="000C760C">
        <w:tab/>
      </w:r>
      <w:r w:rsidRPr="000C760C">
        <w:tab/>
      </w:r>
      <w:r w:rsidRPr="000C760C">
        <w:tab/>
        <w:t>cca 5,5 mbar</w:t>
      </w:r>
    </w:p>
    <w:p w14:paraId="33ABC477" w14:textId="77777777" w:rsidR="00101C69" w:rsidRPr="000C760C" w:rsidRDefault="00101C69" w:rsidP="00C075BC">
      <w:pPr>
        <w:spacing w:after="0"/>
      </w:pPr>
    </w:p>
    <w:p w14:paraId="5F9CE637" w14:textId="2EF0B122" w:rsidR="00101C69" w:rsidRPr="000C760C" w:rsidRDefault="00101C69" w:rsidP="00C075BC">
      <w:pPr>
        <w:spacing w:after="0"/>
        <w:rPr>
          <w:vertAlign w:val="superscript"/>
        </w:rPr>
      </w:pPr>
      <w:r w:rsidRPr="000C760C">
        <w:t>Plocha 1 výměníku předpokládaná</w:t>
      </w:r>
      <w:r w:rsidRPr="000C760C">
        <w:tab/>
      </w:r>
      <w:r w:rsidRPr="000C760C">
        <w:tab/>
      </w:r>
      <w:r w:rsidRPr="000C760C">
        <w:tab/>
      </w:r>
      <w:r w:rsidRPr="000C760C">
        <w:tab/>
      </w:r>
      <w:r w:rsidRPr="000C760C">
        <w:tab/>
        <w:t xml:space="preserve">706 </w:t>
      </w:r>
      <w:r w:rsidR="008E6B70">
        <w:tab/>
      </w:r>
      <w:r w:rsidRPr="000C760C">
        <w:t>m</w:t>
      </w:r>
      <w:r w:rsidRPr="000C760C">
        <w:rPr>
          <w:vertAlign w:val="superscript"/>
        </w:rPr>
        <w:t>2</w:t>
      </w:r>
    </w:p>
    <w:p w14:paraId="2138B5C8" w14:textId="17D7657B" w:rsidR="00101C69" w:rsidRPr="000C760C" w:rsidRDefault="00101C69" w:rsidP="00C075BC">
      <w:pPr>
        <w:spacing w:after="0"/>
      </w:pPr>
      <w:r w:rsidRPr="000C760C">
        <w:t>Výkon předpokládaný</w:t>
      </w:r>
      <w:r w:rsidRPr="000C760C">
        <w:tab/>
      </w:r>
      <w:r w:rsidRPr="000C760C">
        <w:tab/>
      </w:r>
      <w:r w:rsidRPr="000C760C">
        <w:tab/>
      </w:r>
      <w:r w:rsidRPr="000C760C">
        <w:tab/>
      </w:r>
      <w:r w:rsidRPr="000C760C">
        <w:tab/>
      </w:r>
      <w:r w:rsidRPr="000C760C">
        <w:tab/>
      </w:r>
      <w:r w:rsidRPr="000C760C">
        <w:tab/>
        <w:t xml:space="preserve">2,15 </w:t>
      </w:r>
      <w:r w:rsidR="008E6B70">
        <w:tab/>
      </w:r>
      <w:r w:rsidRPr="000C760C">
        <w:t>MW</w:t>
      </w:r>
    </w:p>
    <w:p w14:paraId="17A27F6B" w14:textId="77777777" w:rsidR="00101C69" w:rsidRPr="000C760C" w:rsidRDefault="00101C69" w:rsidP="00C075BC">
      <w:pPr>
        <w:spacing w:after="0"/>
      </w:pPr>
    </w:p>
    <w:p w14:paraId="4FFEE378" w14:textId="76112687" w:rsidR="00101C69" w:rsidRPr="000C760C" w:rsidRDefault="00101C69" w:rsidP="00C075BC">
      <w:pPr>
        <w:spacing w:after="0"/>
      </w:pPr>
      <w:r w:rsidRPr="000C760C">
        <w:t>Plocha 2 výměníku předpokládaná</w:t>
      </w:r>
      <w:r w:rsidRPr="000C760C">
        <w:tab/>
      </w:r>
      <w:r w:rsidRPr="000C760C">
        <w:tab/>
      </w:r>
      <w:r w:rsidRPr="000C760C">
        <w:tab/>
      </w:r>
      <w:r w:rsidRPr="000C760C">
        <w:tab/>
      </w:r>
      <w:r w:rsidRPr="000C760C">
        <w:tab/>
        <w:t xml:space="preserve">172 </w:t>
      </w:r>
      <w:r w:rsidR="008E6B70">
        <w:tab/>
      </w:r>
      <w:r w:rsidRPr="000C760C">
        <w:t>m</w:t>
      </w:r>
      <w:r w:rsidRPr="000C760C">
        <w:rPr>
          <w:vertAlign w:val="superscript"/>
        </w:rPr>
        <w:t>2</w:t>
      </w:r>
    </w:p>
    <w:p w14:paraId="006943E5" w14:textId="72EDE463" w:rsidR="00101C69" w:rsidRPr="000C760C" w:rsidRDefault="00101C69" w:rsidP="00C075BC">
      <w:pPr>
        <w:spacing w:after="0"/>
      </w:pPr>
      <w:r w:rsidRPr="000C760C">
        <w:t>Výkon předpokládaný</w:t>
      </w:r>
      <w:r w:rsidRPr="000C760C">
        <w:tab/>
      </w:r>
      <w:r w:rsidRPr="000C760C">
        <w:tab/>
      </w:r>
      <w:r w:rsidRPr="000C760C">
        <w:tab/>
      </w:r>
      <w:r w:rsidRPr="000C760C">
        <w:tab/>
      </w:r>
      <w:r w:rsidRPr="000C760C">
        <w:tab/>
      </w:r>
      <w:r w:rsidRPr="000C760C">
        <w:tab/>
      </w:r>
      <w:r w:rsidRPr="000C760C">
        <w:tab/>
        <w:t xml:space="preserve">2,9 </w:t>
      </w:r>
      <w:r w:rsidR="008E6B70">
        <w:tab/>
      </w:r>
      <w:r w:rsidRPr="000C760C">
        <w:t>MW</w:t>
      </w:r>
    </w:p>
    <w:p w14:paraId="1E4F30B9" w14:textId="09E7D6FE" w:rsidR="0068782A" w:rsidRDefault="00101C69" w:rsidP="00C075BC">
      <w:r w:rsidRPr="000C760C">
        <w:t>Celkový</w:t>
      </w:r>
      <w:r w:rsidR="000C760C">
        <w:t xml:space="preserve"> výkon při </w:t>
      </w:r>
      <w:r w:rsidR="0067168F" w:rsidRPr="007B1A24">
        <w:t>jmenovitém</w:t>
      </w:r>
      <w:r w:rsidR="0067168F">
        <w:t xml:space="preserve"> </w:t>
      </w:r>
      <w:r w:rsidR="000C760C">
        <w:t xml:space="preserve">průtoku spalin </w:t>
      </w:r>
      <w:r w:rsidR="000C760C">
        <w:tab/>
      </w:r>
      <w:r w:rsidR="000C760C">
        <w:tab/>
      </w:r>
      <w:r w:rsidR="000C760C">
        <w:tab/>
      </w:r>
      <w:r w:rsidRPr="000C760C">
        <w:t xml:space="preserve">5,05 </w:t>
      </w:r>
      <w:r w:rsidR="008E6B70">
        <w:tab/>
      </w:r>
      <w:r w:rsidRPr="000C760C">
        <w:t>MW</w:t>
      </w:r>
    </w:p>
    <w:p w14:paraId="013CBF23" w14:textId="77777777" w:rsidR="00325F27" w:rsidRPr="00CD546F" w:rsidRDefault="00325F27" w:rsidP="00C075BC">
      <w:pPr>
        <w:rPr>
          <w:b/>
          <w:bCs/>
        </w:rPr>
      </w:pPr>
      <w:r w:rsidRPr="00CD546F">
        <w:rPr>
          <w:b/>
          <w:bCs/>
        </w:rPr>
        <w:t>Topná voda</w:t>
      </w:r>
    </w:p>
    <w:p w14:paraId="711B4C8F" w14:textId="77777777" w:rsidR="00BA5B47" w:rsidRPr="00CD546F" w:rsidRDefault="0067168F" w:rsidP="00C075BC">
      <w:r w:rsidRPr="00CD546F">
        <w:t xml:space="preserve">Topná vody bude do SK7 přivedena dvěma způsoby. </w:t>
      </w:r>
    </w:p>
    <w:p w14:paraId="54E6A4CC" w14:textId="67BBD27B" w:rsidR="0067168F" w:rsidRPr="00CD546F" w:rsidRDefault="0067168F" w:rsidP="00C075BC">
      <w:r w:rsidRPr="00CD546F">
        <w:t xml:space="preserve">Při </w:t>
      </w:r>
      <w:r w:rsidR="00325F27" w:rsidRPr="00CD546F">
        <w:t xml:space="preserve">špičkování </w:t>
      </w:r>
      <w:r w:rsidR="00BA5B47" w:rsidRPr="00CD546F">
        <w:t xml:space="preserve">bude topná voda z HV Jih přivedena </w:t>
      </w:r>
      <w:r w:rsidR="00325F27" w:rsidRPr="00CD546F">
        <w:t>do SK7</w:t>
      </w:r>
      <w:r w:rsidR="00BA5B47" w:rsidRPr="00CD546F">
        <w:t xml:space="preserve"> a </w:t>
      </w:r>
      <w:r w:rsidR="00854152" w:rsidRPr="00CD546F">
        <w:t xml:space="preserve">po dosažení požadované teploty (max 130 °C) </w:t>
      </w:r>
      <w:r w:rsidR="00325F27" w:rsidRPr="00CD546F">
        <w:t>pomocí oběhových čerpadel (2+1, 3 x 60</w:t>
      </w:r>
      <w:r w:rsidRPr="00CD546F">
        <w:t xml:space="preserve"> </w:t>
      </w:r>
      <w:r w:rsidR="00325F27" w:rsidRPr="00CD546F">
        <w:t xml:space="preserve">%) a třícestného ventilu </w:t>
      </w:r>
      <w:r w:rsidRPr="00CD546F">
        <w:t>zavede</w:t>
      </w:r>
      <w:r w:rsidR="00BA5B47" w:rsidRPr="00CD546F">
        <w:t xml:space="preserve">na </w:t>
      </w:r>
      <w:r w:rsidRPr="00CD546F">
        <w:t xml:space="preserve">zpátky do HV Jih. Potrubí HV Jih je dále napojeno na sběrnu </w:t>
      </w:r>
      <w:r w:rsidR="00BA5B47" w:rsidRPr="00CD546F">
        <w:t xml:space="preserve">přívodní vody </w:t>
      </w:r>
      <w:r w:rsidRPr="00CD546F">
        <w:t xml:space="preserve">50 NDA10 BR010. </w:t>
      </w:r>
    </w:p>
    <w:p w14:paraId="4FA43B49" w14:textId="2C44D967" w:rsidR="00BA5B47" w:rsidRPr="00CD546F" w:rsidRDefault="00BA5B47" w:rsidP="00C075BC">
      <w:r w:rsidRPr="00CD546F">
        <w:t>Při tepelným ostrovním provozu TTa1 bude voda přivedena ze sběr</w:t>
      </w:r>
      <w:r w:rsidR="00424449">
        <w:t>ače</w:t>
      </w:r>
      <w:r w:rsidRPr="00CD546F">
        <w:t xml:space="preserve"> vratné </w:t>
      </w:r>
      <w:r w:rsidR="00854152" w:rsidRPr="00CD546F">
        <w:t>vody 50</w:t>
      </w:r>
      <w:r w:rsidRPr="00CD546F">
        <w:t xml:space="preserve"> NDB10 BR010 do SK7 a pomocí oběhových čerpadel (2+1, 3 x 60 %) a třícestného ventilu po dosažení požadované teploty zavedena do sběr</w:t>
      </w:r>
      <w:r w:rsidR="00424449">
        <w:t>ače</w:t>
      </w:r>
      <w:r w:rsidRPr="00CD546F">
        <w:t xml:space="preserve"> přívodní vody 50 NDA10 BR010. </w:t>
      </w:r>
    </w:p>
    <w:p w14:paraId="1FDF02D9" w14:textId="1DF7ED7C" w:rsidR="004E5736" w:rsidRPr="00CD546F" w:rsidRDefault="004E5736" w:rsidP="00C075BC">
      <w:r w:rsidRPr="00CD546F">
        <w:t xml:space="preserve">Sestava zmíněných čerpadel nebude-li dodána ve venkovním provedení lze ochránit vhodným přístřeškem nebo umístit v HVS. </w:t>
      </w:r>
    </w:p>
    <w:p w14:paraId="3DDBF324" w14:textId="0F5009E4" w:rsidR="00101C69" w:rsidRDefault="00101C69" w:rsidP="00C075BC">
      <w:pPr>
        <w:rPr>
          <w:b/>
        </w:rPr>
      </w:pPr>
      <w:r w:rsidRPr="00101C69">
        <w:rPr>
          <w:b/>
        </w:rPr>
        <w:t xml:space="preserve">Spalinovody </w:t>
      </w:r>
    </w:p>
    <w:p w14:paraId="2081D9DB" w14:textId="74ED72E0" w:rsidR="00101C69" w:rsidRDefault="00101C69" w:rsidP="00C075BC">
      <w:r>
        <w:t xml:space="preserve">či kouřovody zajišťují bezpečný odvod spalin z plynového motoru a přívod spalin k navazující technologii čištění spalin a spalinového horkovodního výměníku, včetně odvodu spalin do </w:t>
      </w:r>
      <w:r>
        <w:lastRenderedPageBreak/>
        <w:t>komínu. Budou dimenzovány s</w:t>
      </w:r>
      <w:r w:rsidR="007047B2">
        <w:t> </w:t>
      </w:r>
      <w:r>
        <w:t>10</w:t>
      </w:r>
      <w:r w:rsidR="007047B2">
        <w:t xml:space="preserve"> </w:t>
      </w:r>
      <w:r>
        <w:t>% pro shora uvedené maximální parametry (průtok a teploty spalin z instalovaného motoru)</w:t>
      </w:r>
    </w:p>
    <w:p w14:paraId="308F5910" w14:textId="77777777" w:rsidR="00101C69" w:rsidRDefault="00101C69" w:rsidP="00C075BC">
      <w:r>
        <w:t>Spalinovody jsou tvořeny ocelovým kruhovým potrubím s výztuhami, tvarovými přechody, kompenzátory teplotní dilatace a uložením. Spalinovody jsou izolovány a kryty vnějším oplechováním, aby byla zajištěna bezpečná vnější povrchová teplota a minimalizovány tepelné ztráty.</w:t>
      </w:r>
    </w:p>
    <w:p w14:paraId="06587EA0" w14:textId="77777777" w:rsidR="00101C69" w:rsidRDefault="00101C69" w:rsidP="00C075BC">
      <w:r>
        <w:t>Pro zajištění možného provozního stavu, zejména při najíždění, bude instalována propojovací trasa mezi vstupem a výstupem spalin SHV, tzv. by-pass spalin. Tento by-pass bude vybaven klapkou s elektro pohonem.</w:t>
      </w:r>
    </w:p>
    <w:p w14:paraId="6558F37C" w14:textId="67E5DE5A" w:rsidR="00101C69" w:rsidRDefault="00101C69" w:rsidP="00C075BC">
      <w:r>
        <w:t xml:space="preserve">Trasa </w:t>
      </w:r>
      <w:r w:rsidR="0040742F">
        <w:t>spalinovodů</w:t>
      </w:r>
      <w:r>
        <w:t xml:space="preserve"> bude osazena proti</w:t>
      </w:r>
      <w:r w:rsidR="00624C95">
        <w:t>-</w:t>
      </w:r>
      <w:r>
        <w:t>výbušným zařízením jako bezpečnostní výstrojí.</w:t>
      </w:r>
    </w:p>
    <w:p w14:paraId="1895EFDF" w14:textId="78A0E883" w:rsidR="00933E9B" w:rsidRDefault="00933E9B" w:rsidP="00C075BC">
      <w:r>
        <w:t>Součásti dodávky bude také neutralizační box pro kondenzát spalin a veškeré montáže zkoušky a revize spalinovodů. Spádování kouřovodů bude provedeno směrem ke budově motorgenerátoru.</w:t>
      </w:r>
      <w:r w:rsidR="0040742F">
        <w:t xml:space="preserve"> </w:t>
      </w:r>
      <w:r>
        <w:t>Spalinovody budou řádně podepřeny OK konstrukcí.</w:t>
      </w:r>
    </w:p>
    <w:p w14:paraId="701333E2" w14:textId="77777777" w:rsidR="00933E9B" w:rsidRDefault="00933E9B" w:rsidP="00C075BC">
      <w:r>
        <w:t>Návrh a provedení OK a odtahů spalin:</w:t>
      </w:r>
    </w:p>
    <w:p w14:paraId="2BBA6B86" w14:textId="77777777" w:rsidR="00933E9B" w:rsidRDefault="00933E9B" w:rsidP="00C075BC">
      <w:r>
        <w:t>Výroba OK podle: ČSN EN 1090-1 odpovídá požadavkům – vlastní certifikace EN 1090-2 pro třídu provedení EXC 2</w:t>
      </w:r>
    </w:p>
    <w:p w14:paraId="29BBC86D" w14:textId="77777777" w:rsidR="00933E9B" w:rsidRDefault="00933E9B" w:rsidP="00C075BC">
      <w:r>
        <w:t>Svařování: ČSN EN ISO 3834 – 2 – vlastní certifikace</w:t>
      </w:r>
    </w:p>
    <w:p w14:paraId="2404C1C9" w14:textId="77777777" w:rsidR="00933E9B" w:rsidRDefault="00933E9B" w:rsidP="00C075BC">
      <w:r>
        <w:t>Klasifikace svář. dozoru: ČSN EN ISO 14731, ČSN EN ISO 9606-1</w:t>
      </w:r>
    </w:p>
    <w:p w14:paraId="07AC41D6" w14:textId="77777777" w:rsidR="00101C69" w:rsidRDefault="00101C69" w:rsidP="00C075BC">
      <w:pPr>
        <w:keepNext/>
      </w:pPr>
      <w:r w:rsidRPr="00101C69">
        <w:rPr>
          <w:b/>
        </w:rPr>
        <w:t xml:space="preserve">Komín </w:t>
      </w:r>
    </w:p>
    <w:p w14:paraId="432D2B4B" w14:textId="602E083B" w:rsidR="00101C69" w:rsidRDefault="00101C69" w:rsidP="00C075BC">
      <w:r>
        <w:t>zajišťuje vyvedení spalin motorů do atmosféry v dostatečné výšce pro zajištění jejich požadovaného rozptýlení.</w:t>
      </w:r>
      <w:r w:rsidRPr="002D1C14">
        <w:t xml:space="preserve"> </w:t>
      </w:r>
      <w:r>
        <w:t>Samotný komín představuje válcovou více</w:t>
      </w:r>
      <w:r w:rsidR="00624C95">
        <w:t>-</w:t>
      </w:r>
      <w:r>
        <w:t>plášťovou ocelovou samonosnou konstrukci. Komín je vybaven vnitřní izolací, vnější povrch komínu bude opatřen požadovaným barevným nátěrem.</w:t>
      </w:r>
    </w:p>
    <w:p w14:paraId="30B58F95" w14:textId="77777777" w:rsidR="00101C69" w:rsidRDefault="00101C69" w:rsidP="00C075BC">
      <w:r>
        <w:t>Součástí těla komínu je vestavěný tlumič hluku pro utlumení akustického výkonu spalin motorů na požadovanou hodnotu bodového zdroje hluku. Tlumič je umístěn ve spodní části samonosného komínu a každá trasa spalin z motoru tak má svůj tlumič hluku. Tlumič hluku spalin pracuje na principu rezonančních komor a absorpčního tlumení.</w:t>
      </w:r>
    </w:p>
    <w:p w14:paraId="67AB0D59" w14:textId="7FDF31E2" w:rsidR="00042B55" w:rsidRDefault="00101C69" w:rsidP="00C075BC">
      <w:r>
        <w:t xml:space="preserve">Pro zabezpečení potřebného rozptylu je uvažována výška každého komínu 30 m. Vzájemná osová vzdálenost obou komínů </w:t>
      </w:r>
      <w:r w:rsidR="000E0F72">
        <w:t xml:space="preserve"> kotlů a PM7 s SHV </w:t>
      </w:r>
      <w:r>
        <w:t>je min 5 m. Každý komín bude vybaven místem pro odběr vzorků měření emisí.</w:t>
      </w:r>
      <w:r w:rsidR="00042B55" w:rsidRPr="00042B55">
        <w:t xml:space="preserve"> </w:t>
      </w:r>
      <w:r w:rsidR="00042B55">
        <w:t xml:space="preserve">OK bude </w:t>
      </w:r>
      <w:r w:rsidR="00B63C74">
        <w:t>uzemněna</w:t>
      </w:r>
      <w:r w:rsidR="00042B55">
        <w:t xml:space="preserve"> zemnícím páskem v patě napojena na zemnící soustavu, kter</w:t>
      </w:r>
      <w:r w:rsidR="00395202">
        <w:t>á</w:t>
      </w:r>
      <w:r w:rsidR="00042B55">
        <w:t xml:space="preserve"> </w:t>
      </w:r>
      <w:r w:rsidR="00395202">
        <w:t xml:space="preserve">bude připravena v rámci stavební části </w:t>
      </w:r>
      <w:r w:rsidR="008F4BBD">
        <w:rPr>
          <w:smallCaps/>
        </w:rPr>
        <w:t>díla/části díla</w:t>
      </w:r>
      <w:r w:rsidR="00042B55">
        <w:t>.</w:t>
      </w:r>
    </w:p>
    <w:p w14:paraId="17DF33B5" w14:textId="4A950417" w:rsidR="000E0F72" w:rsidRPr="000E0F72" w:rsidRDefault="00B15B5B" w:rsidP="00C075BC">
      <w:pPr>
        <w:keepNext/>
        <w:rPr>
          <w:b/>
        </w:rPr>
      </w:pPr>
      <w:r>
        <w:rPr>
          <w:b/>
        </w:rPr>
        <w:t>Základní</w:t>
      </w:r>
      <w:r w:rsidR="000E0F72" w:rsidRPr="000E0F72">
        <w:rPr>
          <w:b/>
        </w:rPr>
        <w:t xml:space="preserve"> parametry komínu</w:t>
      </w:r>
    </w:p>
    <w:p w14:paraId="216F03E2" w14:textId="7574AB5E" w:rsidR="000E0F72" w:rsidRPr="001E438B" w:rsidRDefault="000E0F72" w:rsidP="00C075BC">
      <w:pPr>
        <w:keepNext/>
      </w:pPr>
      <w:r w:rsidRPr="000E0F72">
        <w:t xml:space="preserve">Palivo </w:t>
      </w:r>
      <w:r w:rsidRPr="001E438B">
        <w:tab/>
      </w:r>
      <w:r w:rsidRPr="001E438B">
        <w:tab/>
      </w:r>
      <w:r w:rsidRPr="001E438B">
        <w:tab/>
      </w:r>
      <w:r w:rsidRPr="001E438B">
        <w:tab/>
      </w:r>
      <w:r w:rsidRPr="001E438B">
        <w:tab/>
      </w:r>
      <w:r w:rsidRPr="001E438B">
        <w:tab/>
      </w:r>
      <w:r w:rsidRPr="001E438B">
        <w:tab/>
      </w:r>
      <w:r>
        <w:tab/>
      </w:r>
      <w:r w:rsidRPr="001E438B">
        <w:t xml:space="preserve">Zemní plyn </w:t>
      </w:r>
    </w:p>
    <w:p w14:paraId="3AF4C653" w14:textId="472A1406" w:rsidR="000E0F72" w:rsidRDefault="000E0F72" w:rsidP="00C075BC">
      <w:r w:rsidRPr="001E438B">
        <w:t xml:space="preserve">Objemový tok spalin </w:t>
      </w:r>
      <w:r w:rsidRPr="001E438B">
        <w:tab/>
      </w:r>
      <w:r w:rsidRPr="001E438B">
        <w:tab/>
      </w:r>
      <w:r w:rsidRPr="001E438B">
        <w:tab/>
      </w:r>
      <w:r w:rsidRPr="001E438B">
        <w:tab/>
      </w:r>
      <w:r w:rsidRPr="001E438B">
        <w:tab/>
      </w:r>
      <w:r>
        <w:tab/>
      </w:r>
      <w:r w:rsidRPr="001E438B">
        <w:t>6</w:t>
      </w:r>
      <w:r w:rsidR="007B1A24">
        <w:t>3</w:t>
      </w:r>
      <w:r w:rsidRPr="001E438B">
        <w:t xml:space="preserve"> 900</w:t>
      </w:r>
      <w:r w:rsidRPr="001E438B">
        <w:tab/>
        <w:t>kg/h</w:t>
      </w:r>
    </w:p>
    <w:p w14:paraId="523104B8" w14:textId="3D8EF583" w:rsidR="00AD4B52" w:rsidRPr="001E438B" w:rsidRDefault="00AD4B52" w:rsidP="00C075BC">
      <w:r>
        <w:t>Zatěžování komína teplotami:</w:t>
      </w:r>
    </w:p>
    <w:p w14:paraId="5B693418" w14:textId="3C753220" w:rsidR="000E0F72" w:rsidRPr="001E438B" w:rsidRDefault="000E0F72" w:rsidP="00C075BC">
      <w:r w:rsidRPr="001E438B">
        <w:t>Provozní teplota spalin bypasem</w:t>
      </w:r>
      <w:r w:rsidRPr="001E438B">
        <w:tab/>
      </w:r>
      <w:r w:rsidRPr="001E438B">
        <w:tab/>
      </w:r>
      <w:r w:rsidRPr="001E438B">
        <w:tab/>
      </w:r>
      <w:r>
        <w:tab/>
      </w:r>
      <w:r w:rsidRPr="001E438B">
        <w:t>355</w:t>
      </w:r>
      <w:r w:rsidR="00AD4B52">
        <w:t xml:space="preserve"> </w:t>
      </w:r>
      <w:r w:rsidR="008E6B70">
        <w:tab/>
      </w:r>
      <w:r w:rsidRPr="001E438B">
        <w:t>°C</w:t>
      </w:r>
    </w:p>
    <w:p w14:paraId="6E0063AB" w14:textId="427CEE17" w:rsidR="000E0F72" w:rsidRPr="001E438B" w:rsidRDefault="000E0F72" w:rsidP="00C075BC">
      <w:r w:rsidRPr="001E438B">
        <w:t>Provozní teplota spalin bypassem max.</w:t>
      </w:r>
      <w:r w:rsidRPr="001E438B">
        <w:tab/>
      </w:r>
      <w:r w:rsidRPr="001E438B">
        <w:tab/>
      </w:r>
      <w:r w:rsidRPr="001E438B">
        <w:tab/>
        <w:t>455</w:t>
      </w:r>
      <w:r w:rsidR="00AD4B52">
        <w:t xml:space="preserve"> </w:t>
      </w:r>
      <w:r w:rsidR="008E6B70">
        <w:tab/>
      </w:r>
      <w:r w:rsidRPr="001E438B">
        <w:t>°C</w:t>
      </w:r>
    </w:p>
    <w:p w14:paraId="1FFC86FE" w14:textId="1EEEA15C" w:rsidR="000E0F72" w:rsidRPr="001E438B" w:rsidRDefault="000E0F72" w:rsidP="00C075BC">
      <w:r w:rsidRPr="001E438B">
        <w:t xml:space="preserve">Provozní teplota spalin </w:t>
      </w:r>
      <w:r w:rsidR="00AD4B52">
        <w:t xml:space="preserve">provoz </w:t>
      </w:r>
      <w:r w:rsidRPr="001E438B">
        <w:t>přes SKH</w:t>
      </w:r>
      <w:r w:rsidRPr="001E438B">
        <w:tab/>
      </w:r>
      <w:r w:rsidRPr="001E438B">
        <w:tab/>
      </w:r>
      <w:r w:rsidRPr="001E438B">
        <w:tab/>
        <w:t>105</w:t>
      </w:r>
      <w:r w:rsidR="00AD4B52">
        <w:t xml:space="preserve"> </w:t>
      </w:r>
      <w:r w:rsidR="008E6B70">
        <w:tab/>
      </w:r>
      <w:r w:rsidR="00AD4B52" w:rsidRPr="001E438B">
        <w:t>°C</w:t>
      </w:r>
    </w:p>
    <w:p w14:paraId="35D37918" w14:textId="25093999" w:rsidR="000E0F72" w:rsidRPr="001E438B" w:rsidRDefault="000E0F72" w:rsidP="00C075BC">
      <w:r w:rsidRPr="001E438B">
        <w:t xml:space="preserve">Max. návrhová/max. provozní teplota </w:t>
      </w:r>
      <w:r w:rsidR="00B63C74" w:rsidRPr="001E438B">
        <w:t>spalin</w:t>
      </w:r>
      <w:r w:rsidRPr="001E438B">
        <w:t xml:space="preserve"> </w:t>
      </w:r>
      <w:r w:rsidRPr="001E438B">
        <w:tab/>
      </w:r>
      <w:r w:rsidRPr="001E438B">
        <w:tab/>
      </w:r>
      <w:r w:rsidR="00AD4B52">
        <w:t xml:space="preserve">455 </w:t>
      </w:r>
      <w:r w:rsidR="008E6B70">
        <w:tab/>
      </w:r>
      <w:r w:rsidRPr="001E438B">
        <w:t>°C</w:t>
      </w:r>
    </w:p>
    <w:p w14:paraId="0CD957C0" w14:textId="07BBFC2E" w:rsidR="000E0F72" w:rsidRDefault="000E0F72" w:rsidP="00C075BC">
      <w:r w:rsidRPr="001E438B">
        <w:t xml:space="preserve">Projektovaná životnost </w:t>
      </w:r>
      <w:r w:rsidRPr="001E438B">
        <w:tab/>
      </w:r>
      <w:r w:rsidRPr="001E438B">
        <w:tab/>
      </w:r>
      <w:r w:rsidRPr="001E438B">
        <w:tab/>
      </w:r>
      <w:r w:rsidRPr="001E438B">
        <w:tab/>
      </w:r>
      <w:r w:rsidRPr="001E438B">
        <w:tab/>
      </w:r>
      <w:r w:rsidR="000C760C">
        <w:t xml:space="preserve">30 </w:t>
      </w:r>
      <w:r w:rsidRPr="001E438B">
        <w:t>roku dle EN 13084-1</w:t>
      </w:r>
    </w:p>
    <w:p w14:paraId="090825EA" w14:textId="2F3E7151" w:rsidR="000E0F72" w:rsidRDefault="000E0F72" w:rsidP="00C075BC">
      <w:r>
        <w:t xml:space="preserve">Výška komínu předpokládaná </w:t>
      </w:r>
      <w:r>
        <w:tab/>
      </w:r>
      <w:r>
        <w:tab/>
      </w:r>
      <w:r>
        <w:tab/>
      </w:r>
      <w:r>
        <w:tab/>
        <w:t xml:space="preserve">30 </w:t>
      </w:r>
      <w:r w:rsidR="008E6B70">
        <w:tab/>
      </w:r>
      <w:r>
        <w:t>m</w:t>
      </w:r>
    </w:p>
    <w:p w14:paraId="18A32839" w14:textId="69890C7E" w:rsidR="000E0F72" w:rsidRDefault="000E0F72" w:rsidP="00C075BC">
      <w:r>
        <w:lastRenderedPageBreak/>
        <w:t>Průměr vnitřního průduchu na úrovni +0,00</w:t>
      </w:r>
      <w:r>
        <w:tab/>
      </w:r>
      <w:r>
        <w:tab/>
      </w:r>
      <w:r>
        <w:tab/>
        <w:t xml:space="preserve">1700 </w:t>
      </w:r>
      <w:r w:rsidR="008E6B70">
        <w:tab/>
      </w:r>
      <w:r>
        <w:t>mm</w:t>
      </w:r>
    </w:p>
    <w:p w14:paraId="464ADE9C" w14:textId="16A7341A" w:rsidR="000E0F72" w:rsidRPr="001E438B" w:rsidRDefault="000E0F72" w:rsidP="00C075BC">
      <w:r>
        <w:t>Průměr vnitřního průduchu od +15 a v hlavě</w:t>
      </w:r>
      <w:r>
        <w:tab/>
      </w:r>
      <w:r>
        <w:tab/>
        <w:t xml:space="preserve">1400 </w:t>
      </w:r>
      <w:r w:rsidR="008E6B70">
        <w:tab/>
      </w:r>
      <w:r>
        <w:t>mm</w:t>
      </w:r>
    </w:p>
    <w:p w14:paraId="7096B321" w14:textId="25BFE156" w:rsidR="000E0F72" w:rsidRDefault="000E0F72" w:rsidP="00C075BC">
      <w:pPr>
        <w:rPr>
          <w:b/>
        </w:rPr>
      </w:pPr>
      <w:r w:rsidRPr="001E438B">
        <w:rPr>
          <w:b/>
        </w:rPr>
        <w:t>Materiály</w:t>
      </w:r>
      <w:r>
        <w:rPr>
          <w:b/>
        </w:rPr>
        <w:t xml:space="preserve"> komínové konstrukce</w:t>
      </w:r>
    </w:p>
    <w:p w14:paraId="4F4F4683" w14:textId="77777777" w:rsidR="000E0F72" w:rsidRDefault="000E0F72" w:rsidP="00C075BC">
      <w:pPr>
        <w:rPr>
          <w:b/>
        </w:rPr>
      </w:pPr>
      <w:r>
        <w:rPr>
          <w:b/>
        </w:rPr>
        <w:t>Vnitřní vložka</w:t>
      </w:r>
    </w:p>
    <w:p w14:paraId="2F50E5C2" w14:textId="77777777" w:rsidR="000E0F72" w:rsidRPr="001E438B" w:rsidRDefault="000E0F72" w:rsidP="00C075BC">
      <w:r w:rsidRPr="001E438B">
        <w:t xml:space="preserve">Materiál </w:t>
      </w:r>
      <w:r>
        <w:t>vnitřní</w:t>
      </w:r>
      <w:r w:rsidRPr="001E438B">
        <w:t xml:space="preserve"> vložky komína </w:t>
      </w:r>
      <w:r w:rsidRPr="001E438B">
        <w:tab/>
      </w:r>
      <w:r>
        <w:tab/>
      </w:r>
      <w:r>
        <w:tab/>
      </w:r>
      <w:r>
        <w:tab/>
        <w:t xml:space="preserve">1.4404, </w:t>
      </w:r>
      <w:r w:rsidRPr="001E438B">
        <w:t>EN10088</w:t>
      </w:r>
    </w:p>
    <w:p w14:paraId="4D8B18F8" w14:textId="77777777" w:rsidR="000E0F72" w:rsidRPr="001E438B" w:rsidRDefault="000E0F72" w:rsidP="00C075BC">
      <w:r>
        <w:t>Tloušťka</w:t>
      </w:r>
      <w:r w:rsidRPr="001E438B">
        <w:t xml:space="preserve"> materiálu vložky komína</w:t>
      </w:r>
      <w:r w:rsidRPr="001E438B">
        <w:tab/>
      </w:r>
      <w:r>
        <w:tab/>
      </w:r>
      <w:r>
        <w:tab/>
      </w:r>
      <w:r>
        <w:tab/>
        <w:t xml:space="preserve">2 </w:t>
      </w:r>
      <w:r w:rsidRPr="001E438B">
        <w:t>mm (1.4404 - AISI 316L)</w:t>
      </w:r>
    </w:p>
    <w:p w14:paraId="6C49C599" w14:textId="77777777" w:rsidR="000E0F72" w:rsidRPr="001E438B" w:rsidRDefault="000E0F72" w:rsidP="00C075BC">
      <w:r w:rsidRPr="001E438B">
        <w:t>Izol</w:t>
      </w:r>
      <w:r>
        <w:t>ace</w:t>
      </w:r>
      <w:r w:rsidRPr="001E438B">
        <w:t xml:space="preserve"> vn</w:t>
      </w:r>
      <w:r>
        <w:t>itřní</w:t>
      </w:r>
      <w:r w:rsidRPr="001E438B">
        <w:t xml:space="preserve"> vložky mineráln</w:t>
      </w:r>
      <w:r>
        <w:t>í</w:t>
      </w:r>
      <w:r w:rsidRPr="001E438B">
        <w:t xml:space="preserve"> vlnou</w:t>
      </w:r>
      <w:r>
        <w:t xml:space="preserve"> 100 kg/m3</w:t>
      </w:r>
      <w:r>
        <w:tab/>
      </w:r>
      <w:r>
        <w:tab/>
      </w:r>
      <w:r w:rsidRPr="001E438B">
        <w:t>2x</w:t>
      </w:r>
      <w:r>
        <w:t xml:space="preserve">50 </w:t>
      </w:r>
      <w:r w:rsidRPr="001E438B">
        <w:t>mm</w:t>
      </w:r>
      <w:r>
        <w:t xml:space="preserve"> </w:t>
      </w:r>
    </w:p>
    <w:p w14:paraId="3F44EA7F" w14:textId="77777777" w:rsidR="000E0F72" w:rsidRDefault="000E0F72" w:rsidP="00C075BC">
      <w:pPr>
        <w:rPr>
          <w:b/>
        </w:rPr>
      </w:pPr>
      <w:r>
        <w:rPr>
          <w:b/>
        </w:rPr>
        <w:t>Venkovní plášť</w:t>
      </w:r>
    </w:p>
    <w:p w14:paraId="51E4E94B" w14:textId="77777777" w:rsidR="000E0F72" w:rsidRPr="001E438B" w:rsidRDefault="000E0F72" w:rsidP="00C075BC">
      <w:r w:rsidRPr="001E438B">
        <w:t>Nosný plášť komína (plechy)</w:t>
      </w:r>
      <w:r w:rsidRPr="001E438B">
        <w:tab/>
      </w:r>
      <w:r>
        <w:tab/>
      </w:r>
      <w:r>
        <w:tab/>
      </w:r>
      <w:r>
        <w:tab/>
      </w:r>
      <w:r>
        <w:tab/>
      </w:r>
      <w:r w:rsidRPr="001E438B">
        <w:t>S235JRG2</w:t>
      </w:r>
      <w:r>
        <w:t xml:space="preserve"> </w:t>
      </w:r>
      <w:r w:rsidRPr="001E438B">
        <w:t>EN10025-2</w:t>
      </w:r>
    </w:p>
    <w:p w14:paraId="55D6D64F" w14:textId="33E95049" w:rsidR="000E0F72" w:rsidRDefault="000E0F72" w:rsidP="00C075BC">
      <w:r w:rsidRPr="001E438B">
        <w:t>Základová p</w:t>
      </w:r>
      <w:r>
        <w:t>a</w:t>
      </w:r>
      <w:r w:rsidRPr="001E438B">
        <w:t>tka, p</w:t>
      </w:r>
      <w:r>
        <w:t>ř</w:t>
      </w:r>
      <w:r w:rsidRPr="001E438B">
        <w:t xml:space="preserve">íruby, výztuhy </w:t>
      </w:r>
      <w:r w:rsidRPr="001E438B">
        <w:tab/>
      </w:r>
      <w:r>
        <w:tab/>
      </w:r>
      <w:r>
        <w:tab/>
      </w:r>
      <w:r>
        <w:tab/>
      </w:r>
      <w:r w:rsidRPr="001E438B">
        <w:t>S355J</w:t>
      </w:r>
      <w:r w:rsidR="00B63C74" w:rsidRPr="001E438B">
        <w:t>2</w:t>
      </w:r>
      <w:r w:rsidR="00B63C74">
        <w:t xml:space="preserve"> </w:t>
      </w:r>
      <w:r w:rsidR="00B63C74" w:rsidRPr="001E438B">
        <w:t>EN</w:t>
      </w:r>
      <w:r w:rsidRPr="001E438B">
        <w:t>10025-2</w:t>
      </w:r>
    </w:p>
    <w:p w14:paraId="64095694" w14:textId="54E096CD" w:rsidR="00042B55" w:rsidRDefault="000E0F72" w:rsidP="00C075BC">
      <w:r>
        <w:t>Komín kompletně vybavený a vystrojený – s revizním otvorem d</w:t>
      </w:r>
      <w:r w:rsidR="00493A8D">
        <w:t>=</w:t>
      </w:r>
      <w:r>
        <w:t>600 mm, zaústění do komínu ukončené přírubou, základová deska s volně dodanými kotevními šrouby (kotevním košem), žebřík vnější s odpočívadly (plošinami dle normy po 6</w:t>
      </w:r>
      <w:r w:rsidR="00B63C74">
        <w:t xml:space="preserve"> </w:t>
      </w:r>
      <w:r>
        <w:t>m), ochranným košem a měřící plošinou ok plošin pozinkované, vnitřní bezpečnostní žebřík.</w:t>
      </w:r>
      <w:r w:rsidR="00042B55">
        <w:t xml:space="preserve"> OK komínu bude uzem</w:t>
      </w:r>
      <w:r w:rsidR="00B63C74">
        <w:t>n</w:t>
      </w:r>
      <w:r w:rsidR="00042B55">
        <w:t>ěna zemnícím páskem v patě napojena na zemnící soustavu, kter</w:t>
      </w:r>
      <w:r w:rsidR="00657E78">
        <w:t>á</w:t>
      </w:r>
      <w:r w:rsidR="00042B55">
        <w:t xml:space="preserve"> </w:t>
      </w:r>
      <w:r w:rsidR="00657E78">
        <w:t xml:space="preserve">bude </w:t>
      </w:r>
      <w:r w:rsidR="00042B55">
        <w:t>připrav</w:t>
      </w:r>
      <w:r w:rsidR="00657E78">
        <w:t>ena</w:t>
      </w:r>
      <w:r w:rsidR="00042B55">
        <w:t xml:space="preserve"> </w:t>
      </w:r>
      <w:r w:rsidR="00657E78">
        <w:t xml:space="preserve">v rámci </w:t>
      </w:r>
      <w:r w:rsidR="00C924A9">
        <w:t xml:space="preserve">stavební části </w:t>
      </w:r>
      <w:r w:rsidR="008F4BBD">
        <w:rPr>
          <w:smallCaps/>
        </w:rPr>
        <w:t>díla/části díla</w:t>
      </w:r>
      <w:r w:rsidR="00042B55">
        <w:t>.</w:t>
      </w:r>
    </w:p>
    <w:p w14:paraId="56C7BEFF" w14:textId="22DA3C94" w:rsidR="000E0F72" w:rsidRDefault="000E0F72" w:rsidP="00C075BC">
      <w:r w:rsidRPr="00371E41">
        <w:rPr>
          <w:b/>
        </w:rPr>
        <w:t>Komín bude opatřen tlumičem hluku</w:t>
      </w:r>
      <w:r>
        <w:t xml:space="preserve"> DN1700mm s délkou 8</w:t>
      </w:r>
      <w:r w:rsidR="00B63C74">
        <w:t xml:space="preserve"> </w:t>
      </w:r>
      <w:r>
        <w:t xml:space="preserve">m vestavěný do vnitřního průduchu pro následující akustický design: </w:t>
      </w:r>
    </w:p>
    <w:p w14:paraId="47F729CF" w14:textId="77777777" w:rsidR="000E0F72" w:rsidRDefault="000E0F72" w:rsidP="00C075BC">
      <w:r w:rsidRPr="00241353">
        <w:rPr>
          <w:noProof/>
        </w:rPr>
        <w:drawing>
          <wp:inline distT="0" distB="0" distL="0" distR="0" wp14:anchorId="0C69FC75" wp14:editId="5906D05F">
            <wp:extent cx="5019675" cy="5715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19675" cy="571500"/>
                    </a:xfrm>
                    <a:prstGeom prst="rect">
                      <a:avLst/>
                    </a:prstGeom>
                    <a:noFill/>
                    <a:ln>
                      <a:noFill/>
                    </a:ln>
                  </pic:spPr>
                </pic:pic>
              </a:graphicData>
            </a:graphic>
          </wp:inline>
        </w:drawing>
      </w:r>
    </w:p>
    <w:p w14:paraId="700BB6A0" w14:textId="1D4F11CE" w:rsidR="000E0F72" w:rsidRPr="00241353" w:rsidRDefault="000E0F72" w:rsidP="00C075BC">
      <w:r>
        <w:t xml:space="preserve">Tlaková ztráta tlumiče návrhová </w:t>
      </w:r>
      <w:r w:rsidR="0017175E">
        <w:t xml:space="preserve">je </w:t>
      </w:r>
      <w:r>
        <w:t>650 Pa</w:t>
      </w:r>
    </w:p>
    <w:p w14:paraId="020667DF" w14:textId="11D219FE" w:rsidR="000E0F72" w:rsidRPr="00145DC0" w:rsidRDefault="000E0F72" w:rsidP="00C075BC">
      <w:r w:rsidRPr="00145DC0">
        <w:rPr>
          <w:b/>
          <w:bCs/>
        </w:rPr>
        <w:t>P</w:t>
      </w:r>
      <w:r w:rsidRPr="000E0F72">
        <w:rPr>
          <w:b/>
          <w:lang w:val="pl-PL"/>
        </w:rPr>
        <w:t>ovrchová úprava</w:t>
      </w:r>
      <w:r w:rsidRPr="000B71DB">
        <w:rPr>
          <w:lang w:val="pl-PL"/>
        </w:rPr>
        <w:t xml:space="preserve"> venkovního pláš</w:t>
      </w:r>
      <w:r>
        <w:rPr>
          <w:lang w:val="pl-PL"/>
        </w:rPr>
        <w:t>t</w:t>
      </w:r>
      <w:r w:rsidRPr="000B71DB">
        <w:rPr>
          <w:lang w:val="pl-PL"/>
        </w:rPr>
        <w:t>ě komína</w:t>
      </w:r>
      <w:r w:rsidRPr="00145DC0">
        <w:t xml:space="preserve">: </w:t>
      </w:r>
      <w:r>
        <w:rPr>
          <w:lang w:val="pl-PL"/>
        </w:rPr>
        <w:t>t</w:t>
      </w:r>
      <w:r w:rsidRPr="000B71DB">
        <w:rPr>
          <w:lang w:val="pl-PL"/>
        </w:rPr>
        <w:t>rysk</w:t>
      </w:r>
      <w:r w:rsidR="00042F80">
        <w:rPr>
          <w:lang w:val="pl-PL"/>
        </w:rPr>
        <w:t>á</w:t>
      </w:r>
      <w:r w:rsidRPr="000B71DB">
        <w:rPr>
          <w:lang w:val="pl-PL"/>
        </w:rPr>
        <w:t>n</w:t>
      </w:r>
      <w:r>
        <w:rPr>
          <w:lang w:val="pl-PL"/>
        </w:rPr>
        <w:t>í</w:t>
      </w:r>
      <w:r w:rsidRPr="000B71DB">
        <w:rPr>
          <w:lang w:val="pl-PL"/>
        </w:rPr>
        <w:t xml:space="preserve"> SA 2.5 </w:t>
      </w:r>
      <w:r>
        <w:rPr>
          <w:lang w:val="pl-PL"/>
        </w:rPr>
        <w:t>dle</w:t>
      </w:r>
      <w:r w:rsidRPr="000B71DB">
        <w:rPr>
          <w:lang w:val="pl-PL"/>
        </w:rPr>
        <w:t xml:space="preserve"> </w:t>
      </w:r>
      <w:r w:rsidRPr="00145DC0">
        <w:t>EN ISO 8501-1:2007</w:t>
      </w:r>
      <w:r w:rsidRPr="000B71DB">
        <w:rPr>
          <w:lang w:val="pl-PL"/>
        </w:rPr>
        <w:t xml:space="preserve"> s aplik</w:t>
      </w:r>
      <w:r>
        <w:rPr>
          <w:lang w:val="pl-PL"/>
        </w:rPr>
        <w:t>a</w:t>
      </w:r>
      <w:r w:rsidRPr="000B71DB">
        <w:rPr>
          <w:lang w:val="pl-PL"/>
        </w:rPr>
        <w:t>c</w:t>
      </w:r>
      <w:r>
        <w:rPr>
          <w:lang w:val="pl-PL"/>
        </w:rPr>
        <w:t>í</w:t>
      </w:r>
      <w:r w:rsidRPr="000B71DB">
        <w:rPr>
          <w:lang w:val="pl-PL"/>
        </w:rPr>
        <w:t xml:space="preserve"> nasled</w:t>
      </w:r>
      <w:r>
        <w:rPr>
          <w:lang w:val="pl-PL"/>
        </w:rPr>
        <w:t>ných</w:t>
      </w:r>
      <w:r w:rsidRPr="000B71DB">
        <w:rPr>
          <w:lang w:val="pl-PL"/>
        </w:rPr>
        <w:t>h nát</w:t>
      </w:r>
      <w:r>
        <w:rPr>
          <w:lang w:val="pl-PL"/>
        </w:rPr>
        <w:t>ě</w:t>
      </w:r>
      <w:r w:rsidRPr="000B71DB">
        <w:rPr>
          <w:lang w:val="pl-PL"/>
        </w:rPr>
        <w:t>r</w:t>
      </w:r>
      <w:r>
        <w:rPr>
          <w:lang w:val="pl-PL"/>
        </w:rPr>
        <w:t>ů</w:t>
      </w:r>
      <w:r w:rsidRPr="000B71DB">
        <w:rPr>
          <w:lang w:val="pl-PL"/>
        </w:rPr>
        <w:t>:</w:t>
      </w:r>
    </w:p>
    <w:p w14:paraId="4ACB8165" w14:textId="77777777" w:rsidR="000E0F72" w:rsidRPr="00F0679C" w:rsidRDefault="000E0F72" w:rsidP="00C075BC">
      <w:pPr>
        <w:rPr>
          <w:lang w:val="fr-FR"/>
        </w:rPr>
      </w:pPr>
      <w:r w:rsidRPr="00F0679C">
        <w:rPr>
          <w:b/>
          <w:bCs/>
          <w:lang w:val="fr-FR"/>
        </w:rPr>
        <w:t>1 x 100 mikr</w:t>
      </w:r>
      <w:r>
        <w:rPr>
          <w:b/>
          <w:bCs/>
          <w:lang w:val="fr-FR"/>
        </w:rPr>
        <w:t>o_m</w:t>
      </w:r>
      <w:r w:rsidRPr="00F0679C">
        <w:rPr>
          <w:b/>
          <w:bCs/>
          <w:lang w:val="fr-FR"/>
        </w:rPr>
        <w:t xml:space="preserve"> </w:t>
      </w:r>
      <w:r>
        <w:rPr>
          <w:lang w:val="fr-FR"/>
        </w:rPr>
        <w:t>–</w:t>
      </w:r>
      <w:r w:rsidRPr="00F0679C">
        <w:rPr>
          <w:lang w:val="fr-FR"/>
        </w:rPr>
        <w:t xml:space="preserve"> dvo</w:t>
      </w:r>
      <w:r>
        <w:rPr>
          <w:lang w:val="fr-FR"/>
        </w:rPr>
        <w:t>u-s</w:t>
      </w:r>
      <w:r w:rsidRPr="00F0679C">
        <w:rPr>
          <w:lang w:val="fr-FR"/>
        </w:rPr>
        <w:t>ložkový epoxidový základn</w:t>
      </w:r>
      <w:r>
        <w:rPr>
          <w:lang w:val="fr-FR"/>
        </w:rPr>
        <w:t>í</w:t>
      </w:r>
      <w:r w:rsidRPr="00F0679C">
        <w:rPr>
          <w:lang w:val="fr-FR"/>
        </w:rPr>
        <w:t xml:space="preserve"> nát</w:t>
      </w:r>
      <w:r>
        <w:rPr>
          <w:lang w:val="fr-FR"/>
        </w:rPr>
        <w:t>ěr</w:t>
      </w:r>
    </w:p>
    <w:p w14:paraId="7C2FE00C" w14:textId="77777777" w:rsidR="000E0F72" w:rsidRPr="00F0679C" w:rsidRDefault="000E0F72" w:rsidP="00C075BC">
      <w:pPr>
        <w:rPr>
          <w:lang w:val="fr-FR"/>
        </w:rPr>
      </w:pPr>
      <w:r w:rsidRPr="00F0679C">
        <w:rPr>
          <w:b/>
          <w:bCs/>
          <w:lang w:val="fr-FR"/>
        </w:rPr>
        <w:t>1 x 60 mikr</w:t>
      </w:r>
      <w:r>
        <w:rPr>
          <w:b/>
          <w:bCs/>
          <w:lang w:val="fr-FR"/>
        </w:rPr>
        <w:t>o_m</w:t>
      </w:r>
      <w:r w:rsidRPr="00F0679C">
        <w:rPr>
          <w:lang w:val="fr-FR"/>
        </w:rPr>
        <w:t xml:space="preserve"> – polyuretánový vrch</w:t>
      </w:r>
      <w:r>
        <w:rPr>
          <w:lang w:val="fr-FR"/>
        </w:rPr>
        <w:t>ní</w:t>
      </w:r>
      <w:r w:rsidRPr="00F0679C">
        <w:rPr>
          <w:lang w:val="fr-FR"/>
        </w:rPr>
        <w:t xml:space="preserve"> nát</w:t>
      </w:r>
      <w:r>
        <w:rPr>
          <w:lang w:val="fr-FR"/>
        </w:rPr>
        <w:t>ě</w:t>
      </w:r>
      <w:r w:rsidRPr="00F0679C">
        <w:rPr>
          <w:lang w:val="fr-FR"/>
        </w:rPr>
        <w:t xml:space="preserve">r </w:t>
      </w:r>
    </w:p>
    <w:p w14:paraId="53B333D4" w14:textId="51D10242" w:rsidR="000E0F72" w:rsidRDefault="000E0F72" w:rsidP="00C075BC">
      <w:pPr>
        <w:rPr>
          <w:lang w:val="fr-FR"/>
        </w:rPr>
      </w:pPr>
      <w:r>
        <w:rPr>
          <w:lang w:val="fr-FR"/>
        </w:rPr>
        <w:t>dle EN ISO 12944</w:t>
      </w:r>
      <w:r w:rsidRPr="00F0679C">
        <w:rPr>
          <w:lang w:val="fr-FR"/>
        </w:rPr>
        <w:t>5:2018 t</w:t>
      </w:r>
      <w:r>
        <w:rPr>
          <w:lang w:val="fr-FR"/>
        </w:rPr>
        <w:t>ří</w:t>
      </w:r>
      <w:r w:rsidRPr="00F0679C">
        <w:rPr>
          <w:lang w:val="fr-FR"/>
        </w:rPr>
        <w:t xml:space="preserve">da agresivity </w:t>
      </w:r>
      <w:r w:rsidRPr="00F0679C">
        <w:rPr>
          <w:b/>
          <w:lang w:val="fr-FR"/>
        </w:rPr>
        <w:t>C</w:t>
      </w:r>
      <w:r w:rsidRPr="00F0679C">
        <w:rPr>
          <w:b/>
          <w:lang w:val="en-GB"/>
        </w:rPr>
        <w:fldChar w:fldCharType="begin"/>
      </w:r>
      <w:r w:rsidRPr="00F0679C">
        <w:rPr>
          <w:b/>
          <w:lang w:val="fr-FR"/>
        </w:rPr>
        <w:instrText xml:space="preserve">  </w:instrText>
      </w:r>
      <w:r w:rsidRPr="00F0679C">
        <w:rPr>
          <w:b/>
          <w:lang w:val="en-GB"/>
        </w:rPr>
        <w:fldChar w:fldCharType="end"/>
      </w:r>
      <w:r w:rsidRPr="00F0679C">
        <w:rPr>
          <w:b/>
          <w:lang w:val="en-GB"/>
        </w:rPr>
        <w:t>3-M</w:t>
      </w:r>
      <w:r w:rsidRPr="00F0679C">
        <w:rPr>
          <w:lang w:val="fr-FR"/>
        </w:rPr>
        <w:t>. Použité nát</w:t>
      </w:r>
      <w:r w:rsidR="002A2319">
        <w:rPr>
          <w:lang w:val="fr-FR"/>
        </w:rPr>
        <w:t>ě</w:t>
      </w:r>
      <w:r w:rsidRPr="00F0679C">
        <w:rPr>
          <w:lang w:val="fr-FR"/>
        </w:rPr>
        <w:t xml:space="preserve">ry od renomovaných </w:t>
      </w:r>
      <w:r>
        <w:rPr>
          <w:lang w:val="fr-FR"/>
        </w:rPr>
        <w:t xml:space="preserve">firem </w:t>
      </w:r>
      <w:r w:rsidRPr="00F0679C">
        <w:rPr>
          <w:lang w:val="fr-FR"/>
        </w:rPr>
        <w:t xml:space="preserve">Hempel / Jotun. </w:t>
      </w:r>
    </w:p>
    <w:p w14:paraId="06C86F4C" w14:textId="77777777" w:rsidR="00F66BC4" w:rsidRPr="00F0679C" w:rsidRDefault="00F66BC4" w:rsidP="00C075BC">
      <w:pPr>
        <w:rPr>
          <w:lang w:val="fr-FR"/>
        </w:rPr>
      </w:pPr>
    </w:p>
    <w:p w14:paraId="2A721017" w14:textId="17BA75C3" w:rsidR="00E94017" w:rsidRDefault="008E6B70" w:rsidP="00C075BC">
      <w:pPr>
        <w:pStyle w:val="Nadpis4"/>
      </w:pPr>
      <w:r>
        <w:t xml:space="preserve"> </w:t>
      </w:r>
      <w:r w:rsidR="006247DF" w:rsidRPr="008E6F0B">
        <w:t>PS 05</w:t>
      </w:r>
      <w:r w:rsidR="006247DF" w:rsidRPr="008E6F0B">
        <w:tab/>
        <w:t xml:space="preserve"> </w:t>
      </w:r>
      <w:r w:rsidR="00ED0DCC">
        <w:t>Technologie plynového motoru</w:t>
      </w:r>
      <w:r w:rsidR="00B656C1" w:rsidRPr="008E6F0B">
        <w:t xml:space="preserve"> </w:t>
      </w:r>
      <w:r w:rsidR="006247DF" w:rsidRPr="008E6F0B">
        <w:t xml:space="preserve">PM8 a příslušenství </w:t>
      </w:r>
    </w:p>
    <w:p w14:paraId="228E46F8" w14:textId="32B7E3B5" w:rsidR="006247DF" w:rsidRPr="008E6F0B" w:rsidRDefault="006247DF" w:rsidP="00C075BC">
      <w:r w:rsidRPr="008E6F0B">
        <w:t xml:space="preserve">Kogenerační jednotka PM8 je zařízení s plynovým pístovým spalovacím motorem upraveným pro kombinovanou výrobu elektřiny a tepla. Kogenerační jednotka bude dodána v provedení s protihlukovým krytem v kontejneru určeném pro venkovní provoz. Kogenerační jednotka bude již ve výrobním </w:t>
      </w:r>
      <w:r w:rsidR="00A30512">
        <w:t xml:space="preserve">závodě </w:t>
      </w:r>
      <w:r w:rsidRPr="008E6F0B">
        <w:t>vybavena komínem pro odvod spalin a připravena na připojení plynu, topného a elektrického systému.</w:t>
      </w:r>
    </w:p>
    <w:p w14:paraId="47456858" w14:textId="77777777" w:rsidR="006247DF" w:rsidRPr="008E6F0B" w:rsidRDefault="006247DF" w:rsidP="00C075BC">
      <w:r w:rsidRPr="008E6F0B">
        <w:t>Vlastní plynové trasy kogenerační jednotky obsahuje plynový filtr, dvojici rychlouzavíracích elektromagnetických ventilů, nulový regulátor, kovovou hadici pro připojení ke směšovači a potřebné snímače tlaku.</w:t>
      </w:r>
    </w:p>
    <w:p w14:paraId="19948286" w14:textId="6DCC587A" w:rsidR="006247DF" w:rsidRPr="008E6F0B" w:rsidRDefault="006247DF" w:rsidP="00C075BC">
      <w:r w:rsidRPr="008E6F0B">
        <w:t xml:space="preserve">Motor je vybaven elektronickou řídicí jednotkou, která zajišťuje správný provoz motoru. Řídicí jednotka také zajišťuje měření provozních parametrů motoru, které jsou dále zasílány do </w:t>
      </w:r>
      <w:r w:rsidRPr="008E6F0B">
        <w:lastRenderedPageBreak/>
        <w:t>řídicího systému kogenerační jednotky. Ukládání vybraných provozních parametrů je zajištěno paměťovou jednotkou pro ukládání informací o provozních parametrech motoru.</w:t>
      </w:r>
    </w:p>
    <w:p w14:paraId="71601350" w14:textId="536B2F37" w:rsidR="006247DF" w:rsidRPr="008E6F0B" w:rsidRDefault="006247DF" w:rsidP="00C075BC">
      <w:r w:rsidRPr="008E6F0B">
        <w:t xml:space="preserve">Chladící jednotka motoru je instalována na střechu kontejneru. </w:t>
      </w:r>
    </w:p>
    <w:p w14:paraId="44A27F51" w14:textId="51FF243A" w:rsidR="006247DF" w:rsidRPr="008E6F0B" w:rsidRDefault="006247DF" w:rsidP="00C075BC">
      <w:r w:rsidRPr="008E6F0B">
        <w:t>Kogenerační jednotka PM8 musí splňovat totožné funkcionality jako PM7, a dále musí být způsobilá pro funkcionalitu startu ze tmy a k oživení a provozování elektrického ostrova ohraničeného rozhraním 22 kV v místě připojení k distribuční soustavě tak, že bude schopná zásobit celou vlastní spotřebu areálu. Její způsob využití bude zohledňovat i optimalizaci zajištění energií pro vlastní spotřeby výrobního areálu samotného.</w:t>
      </w:r>
    </w:p>
    <w:p w14:paraId="28FB24B0" w14:textId="1ED1ADA5" w:rsidR="006247DF" w:rsidRDefault="006247DF" w:rsidP="00C075BC">
      <w:r w:rsidRPr="008E6F0B">
        <w:t xml:space="preserve">Teplo z PM8 bude využit </w:t>
      </w:r>
      <w:r w:rsidR="00B16A17">
        <w:t xml:space="preserve">do </w:t>
      </w:r>
      <w:r w:rsidRPr="008E6F0B">
        <w:t>systému CZT</w:t>
      </w:r>
      <w:r w:rsidR="00B16A17">
        <w:t xml:space="preserve"> a </w:t>
      </w:r>
      <w:r w:rsidR="00B16A17" w:rsidRPr="008E6F0B">
        <w:t>pro předehřev PM7</w:t>
      </w:r>
      <w:r w:rsidRPr="008E6F0B">
        <w:t>.</w:t>
      </w:r>
    </w:p>
    <w:p w14:paraId="3A407F85" w14:textId="633402EB" w:rsidR="00B16A17" w:rsidRPr="00275496" w:rsidRDefault="00B16A17" w:rsidP="00C075BC">
      <w:pPr>
        <w:spacing w:before="60"/>
      </w:pPr>
      <w:r w:rsidRPr="00275496">
        <w:rPr>
          <w:bCs/>
          <w:kern w:val="32"/>
        </w:rPr>
        <w:t>Jádrem provozního souboru PS</w:t>
      </w:r>
      <w:r w:rsidR="00F03423">
        <w:rPr>
          <w:bCs/>
          <w:kern w:val="32"/>
        </w:rPr>
        <w:t xml:space="preserve"> </w:t>
      </w:r>
      <w:r w:rsidRPr="00275496">
        <w:rPr>
          <w:bCs/>
          <w:kern w:val="32"/>
        </w:rPr>
        <w:t xml:space="preserve">05 je plynová motor-generátorová jednotka </w:t>
      </w:r>
      <w:r w:rsidRPr="00275496">
        <w:t xml:space="preserve">s pístovým spalovacím plynovým motorem, </w:t>
      </w:r>
      <w:r w:rsidRPr="00275496">
        <w:rPr>
          <w:bCs/>
          <w:kern w:val="32"/>
        </w:rPr>
        <w:t>provozně označená PM8. Ostatní technologick</w:t>
      </w:r>
      <w:r w:rsidR="00D25D3E" w:rsidRPr="00275496">
        <w:rPr>
          <w:bCs/>
          <w:kern w:val="32"/>
        </w:rPr>
        <w:t>á</w:t>
      </w:r>
      <w:r w:rsidRPr="00275496">
        <w:rPr>
          <w:bCs/>
          <w:kern w:val="32"/>
        </w:rPr>
        <w:t xml:space="preserve"> zařízení budou instalován</w:t>
      </w:r>
      <w:r w:rsidR="00D25D3E" w:rsidRPr="00275496">
        <w:rPr>
          <w:bCs/>
          <w:kern w:val="32"/>
        </w:rPr>
        <w:t>a</w:t>
      </w:r>
      <w:r w:rsidRPr="00275496">
        <w:rPr>
          <w:bCs/>
          <w:kern w:val="32"/>
        </w:rPr>
        <w:t xml:space="preserve"> pro spolehlivý provoz plynového motoru. Jednotka </w:t>
      </w:r>
      <w:r w:rsidRPr="00275496">
        <w:t>bude zejména využita pro krytí vlastní spotřeby elektrické a tepelné energie Teplárny Tábor. Plynová kogenerační jednotka PM8 o elektrickém výkonu cca 0,520 MW</w:t>
      </w:r>
      <w:r w:rsidRPr="00275496">
        <w:rPr>
          <w:vertAlign w:val="subscript"/>
        </w:rPr>
        <w:t>e</w:t>
      </w:r>
      <w:r w:rsidRPr="00275496">
        <w:t xml:space="preserve"> a tepelném výkonu cca 0,620 MW</w:t>
      </w:r>
      <w:r w:rsidRPr="00275496">
        <w:rPr>
          <w:vertAlign w:val="subscript"/>
        </w:rPr>
        <w:t>t</w:t>
      </w:r>
      <w:r w:rsidRPr="00275496">
        <w:t xml:space="preserve"> bude technologicky způsobilá pro vysoce účinnou kogenerační výrobu elektřiny a tepla, taktéž bude způsobilá pro funkci startu ze tmy a k oživení a provozování elektrického ostrova ohraničeného rozhraním 22 kV v místě připojení k distribuční soustavě tak, že bude schopná pokrýt celou vlastní spotřebu areálu.</w:t>
      </w:r>
    </w:p>
    <w:p w14:paraId="5A96601A" w14:textId="77777777" w:rsidR="00B16A17" w:rsidRPr="00275496" w:rsidRDefault="00B16A17" w:rsidP="00C075BC">
      <w:pPr>
        <w:spacing w:before="60"/>
      </w:pPr>
      <w:r w:rsidRPr="00275496">
        <w:t xml:space="preserve">Soustrojí kogenerační jednotky PM8 je uloženo na základovém rámu. </w:t>
      </w:r>
    </w:p>
    <w:p w14:paraId="5768E1CA" w14:textId="2F0E81CD" w:rsidR="00B16A17" w:rsidRPr="00275496" w:rsidRDefault="00B16A17" w:rsidP="00C075BC">
      <w:pPr>
        <w:spacing w:before="60"/>
      </w:pPr>
      <w:r w:rsidRPr="00275496">
        <w:t xml:space="preserve">Na základovém rámu je pod motorem uchycena záchytná vana pro zachycení případného úniku provozních kapalin. Objem vany je cca 270 l. </w:t>
      </w:r>
    </w:p>
    <w:p w14:paraId="6DAADF5E" w14:textId="1C067A19" w:rsidR="00B16A17" w:rsidRPr="00275496" w:rsidRDefault="00B16A17" w:rsidP="00C075BC">
      <w:pPr>
        <w:spacing w:before="60"/>
      </w:pPr>
      <w:r w:rsidRPr="00275496">
        <w:t xml:space="preserve">Kogenerační jednotka bude dodána v provedení v kontejneru určeny pro venkovní provoz a bude již připravena na připojení plynu, topného systému a vybavena komínem pro odvod spalin. Rozváděč jednotky je vybaven přípojnými místy pro připojení k elektrické síti, datovou zásuvkou pro připojení k síti Internet (dálkový monitoring provozu), a zásuvkou pro obsluhu a nastavení jednotky. </w:t>
      </w:r>
    </w:p>
    <w:p w14:paraId="4F4802F2" w14:textId="0E58990D" w:rsidR="00B16A17" w:rsidRPr="00275496" w:rsidRDefault="00B16A17" w:rsidP="00C075BC">
      <w:pPr>
        <w:spacing w:before="60"/>
      </w:pPr>
      <w:r w:rsidRPr="00275496">
        <w:t xml:space="preserve">Funkce útlumu hluku bude plněna kontejnerem, hlučnost jednotky se bude pohybovat od hranicí 60 dB(A) ve vzdálenosti 10 m. </w:t>
      </w:r>
    </w:p>
    <w:p w14:paraId="18A5EA0A" w14:textId="16B1A567" w:rsidR="00B16A17" w:rsidRPr="00275496" w:rsidRDefault="00B16A17" w:rsidP="00C075BC">
      <w:pPr>
        <w:spacing w:before="60"/>
      </w:pPr>
      <w:r w:rsidRPr="00275496">
        <w:t xml:space="preserve">V pohotovostním režimu motoru zabezpečí systém větrání kontejneru trojnásobnou výměnu vzduchu dle technických pravidel pro instalaci a provoz soustrojí s motory na plynná paliva G 811 01 z 30.4.2008. </w:t>
      </w:r>
    </w:p>
    <w:p w14:paraId="79705DBA" w14:textId="52625807" w:rsidR="00B16A17" w:rsidRDefault="00B16A17" w:rsidP="00C075BC">
      <w:pPr>
        <w:spacing w:before="60"/>
      </w:pPr>
      <w:r w:rsidRPr="00275496">
        <w:t xml:space="preserve">Rozměry kontejneru (předpoklad): výška cca 2,8 m, šířka cca 2,2 m a délka 5,2 m. Provozní hmotnost kogenerační jednotky se bude pohybovat cca 12 tun. </w:t>
      </w:r>
    </w:p>
    <w:p w14:paraId="21D7DED5" w14:textId="77777777" w:rsidR="00F66BC4" w:rsidRPr="00275496" w:rsidRDefault="00F66BC4" w:rsidP="00C075BC">
      <w:pPr>
        <w:spacing w:before="60"/>
      </w:pPr>
    </w:p>
    <w:p w14:paraId="66C8ABD8" w14:textId="77777777" w:rsidR="00B16A17" w:rsidRPr="00275496" w:rsidRDefault="00B16A17" w:rsidP="00C075BC">
      <w:pPr>
        <w:rPr>
          <w:b/>
        </w:rPr>
      </w:pPr>
      <w:bookmarkStart w:id="57" w:name="_Toc80775758"/>
      <w:r w:rsidRPr="00275496">
        <w:rPr>
          <w:b/>
        </w:rPr>
        <w:t>Plynová kogenerační jednotka PM8</w:t>
      </w:r>
      <w:bookmarkEnd w:id="57"/>
    </w:p>
    <w:p w14:paraId="3B75604D" w14:textId="443BDA79" w:rsidR="00B16A17" w:rsidRPr="00275496" w:rsidRDefault="00B16A17" w:rsidP="00C075BC">
      <w:pPr>
        <w:spacing w:before="60"/>
      </w:pPr>
      <w:r w:rsidRPr="00275496">
        <w:t>Kogenerační jednotku pohání průmyslový pístový spalovací plynový motor s 12 válci uspořádanými do "V". K motoru je připojen generátor s výstupním napětím 400 V. Generátor slouží k přeměně mechanického výkonu motoru na elektrickou energii. Kogenerační jednotka bude vybavena jednoložiskovým generátorem. Jedná se o třífázov</w:t>
      </w:r>
      <w:r w:rsidR="000A72E9">
        <w:t>ý</w:t>
      </w:r>
      <w:r w:rsidRPr="00275496">
        <w:t xml:space="preserve"> synchronní generátor, který může být provozován paralelně se sítí, v nouzovém režimu, v ostrovním režimu nebo v jejich kombinaci.</w:t>
      </w:r>
    </w:p>
    <w:p w14:paraId="20FC33DB" w14:textId="77777777" w:rsidR="00B16A17" w:rsidRPr="00275496" w:rsidRDefault="00B16A17" w:rsidP="00C075BC">
      <w:pPr>
        <w:spacing w:before="60"/>
      </w:pPr>
      <w:r w:rsidRPr="00275496">
        <w:lastRenderedPageBreak/>
        <w:t>Motor je vybaven elektronickou řídicí jednotkou, která zajišťuje správný provoz motoru. Řídicí jednotka také zajišťuje měření provozních parametrů motoru, které jsou dále zasílány do řídicího systému kogenerační jednotky. Ukládání vybraných provozních parametrů je zajištěno paměťovou jednotkou, která splňuje požadavky pro ukládání informací o provozních parametrech motoru.</w:t>
      </w:r>
    </w:p>
    <w:p w14:paraId="065E0FC9" w14:textId="77777777" w:rsidR="00B16A17" w:rsidRPr="00275496" w:rsidRDefault="00B16A17" w:rsidP="00C075BC">
      <w:pPr>
        <w:spacing w:before="60"/>
      </w:pPr>
      <w:r w:rsidRPr="00275496">
        <w:t>Řídicí jednotka rovněž řídí zapalovací soustavu motoru. Reguluje předstih, energii jiskry a časování zápalu a sleduje také plynulost chodu motoru. V případě zjištění jakékoli anomálie, např. v důsledku nesprávné funkce zapalování, řídicí jednotka motor odstaví a zabrání tak jeho případnému poškození (detekce nepálení). Systém detekce nepálení umožňuje identifikovat, na kterém válci spalovacího motoru k problému dochází.</w:t>
      </w:r>
    </w:p>
    <w:p w14:paraId="61904079" w14:textId="77777777" w:rsidR="00B16A17" w:rsidRPr="00275496" w:rsidRDefault="00B16A17" w:rsidP="00C075BC">
      <w:pPr>
        <w:spacing w:before="60"/>
      </w:pPr>
      <w:r w:rsidRPr="00275496">
        <w:t>Startování: Kogenerační jednotka je standardně startována pomocí akumulátorů. Aby bylo možné kogenerační jednotku nastartovat i při výpadku sítě, bude jednotka vybavena akumulátory, nabíječkou akumulátorů a startérem. Elektrická energie pro start kogenerační jednotky je odebírána z akumulátorů.</w:t>
      </w:r>
    </w:p>
    <w:p w14:paraId="76065378" w14:textId="718C667F" w:rsidR="00B16A17" w:rsidRDefault="00B16A17" w:rsidP="00C075BC">
      <w:pPr>
        <w:spacing w:before="60"/>
      </w:pPr>
      <w:r w:rsidRPr="00275496">
        <w:t>Generátor s výstupním napětím 400 V splňuje požadavky Nařízení komise (EU) 2016/631 (RfG). Tento generátor může být vybaven měřením teploty ložiska. Kogenerační jednotka je vybavena jednoložiskovými generátory. Jedná se o třífázové synchronní generátory, které mohou být provozovány paralelně se sítí, v nouzovém režimu, v ostrovním režimu nebo v jejich kombinaci.</w:t>
      </w:r>
    </w:p>
    <w:p w14:paraId="3244FD2A" w14:textId="77777777" w:rsidR="00F66BC4" w:rsidRPr="00275496" w:rsidRDefault="00F66BC4" w:rsidP="00C075BC">
      <w:pPr>
        <w:spacing w:before="60"/>
      </w:pPr>
    </w:p>
    <w:p w14:paraId="6BBD29E9" w14:textId="71CF7BD0" w:rsidR="00B16A17" w:rsidRPr="00275496" w:rsidRDefault="00B16A17" w:rsidP="00C075BC">
      <w:pPr>
        <w:spacing w:line="264" w:lineRule="auto"/>
        <w:rPr>
          <w:b/>
          <w:bCs/>
          <w:kern w:val="32"/>
        </w:rPr>
      </w:pPr>
      <w:r w:rsidRPr="00275496">
        <w:rPr>
          <w:b/>
          <w:bCs/>
          <w:kern w:val="32"/>
        </w:rPr>
        <w:t>Palivo</w:t>
      </w:r>
    </w:p>
    <w:p w14:paraId="37A5BA98" w14:textId="47392C72" w:rsidR="00DC76FB" w:rsidRPr="00275496" w:rsidRDefault="00D25D3E" w:rsidP="00C075BC">
      <w:pPr>
        <w:rPr>
          <w:bCs/>
          <w:kern w:val="32"/>
        </w:rPr>
      </w:pPr>
      <w:r w:rsidRPr="00275496">
        <w:rPr>
          <w:bCs/>
          <w:kern w:val="32"/>
        </w:rPr>
        <w:t>Složení a charakteristiky předpokládaného paliva pro PM8 je uvedeno v </w:t>
      </w:r>
      <w:r w:rsidR="00C63B68">
        <w:rPr>
          <w:bCs/>
          <w:kern w:val="32"/>
        </w:rPr>
        <w:t>kapitole</w:t>
      </w:r>
      <w:r w:rsidRPr="00275496">
        <w:rPr>
          <w:bCs/>
          <w:kern w:val="32"/>
        </w:rPr>
        <w:t xml:space="preserve"> 1.7.2. – Palivo pro nové technologie.</w:t>
      </w:r>
      <w:r w:rsidR="00B16A17" w:rsidRPr="00275496">
        <w:rPr>
          <w:bCs/>
          <w:kern w:val="32"/>
        </w:rPr>
        <w:t xml:space="preserve"> </w:t>
      </w:r>
    </w:p>
    <w:p w14:paraId="6E608679" w14:textId="4BA0CA13" w:rsidR="00B16A17" w:rsidRPr="00275496" w:rsidRDefault="00B16A17" w:rsidP="00C075BC">
      <w:pPr>
        <w:pStyle w:val="Parametryza0"/>
        <w:ind w:left="0"/>
        <w:rPr>
          <w:bCs/>
          <w:kern w:val="32"/>
        </w:rPr>
      </w:pPr>
      <w:r w:rsidRPr="00275496">
        <w:rPr>
          <w:bCs/>
          <w:kern w:val="32"/>
        </w:rPr>
        <w:t xml:space="preserve">Motor </w:t>
      </w:r>
      <w:r w:rsidR="00222B66" w:rsidRPr="00275496">
        <w:rPr>
          <w:bCs/>
          <w:kern w:val="32"/>
        </w:rPr>
        <w:t>j</w:t>
      </w:r>
      <w:r w:rsidRPr="00275496">
        <w:rPr>
          <w:bCs/>
          <w:kern w:val="32"/>
        </w:rPr>
        <w:t xml:space="preserve">e vybaven vlastní plynovou řadou, která doreguluje tlak </w:t>
      </w:r>
      <w:r w:rsidR="00D25D3E" w:rsidRPr="00275496">
        <w:rPr>
          <w:bCs/>
          <w:kern w:val="32"/>
        </w:rPr>
        <w:t xml:space="preserve">zemního </w:t>
      </w:r>
      <w:r w:rsidRPr="00275496">
        <w:rPr>
          <w:bCs/>
          <w:kern w:val="32"/>
        </w:rPr>
        <w:t>plynu</w:t>
      </w:r>
      <w:r w:rsidR="00D25D3E" w:rsidRPr="00275496">
        <w:rPr>
          <w:bCs/>
          <w:kern w:val="32"/>
        </w:rPr>
        <w:t xml:space="preserve"> z 1,5 </w:t>
      </w:r>
      <w:r w:rsidR="00F975D7">
        <w:rPr>
          <w:bCs/>
          <w:kern w:val="32"/>
        </w:rPr>
        <w:t>bar (g)</w:t>
      </w:r>
      <w:r w:rsidRPr="00275496">
        <w:rPr>
          <w:bCs/>
          <w:kern w:val="32"/>
        </w:rPr>
        <w:t xml:space="preserve"> na </w:t>
      </w:r>
      <w:r w:rsidR="00222B66" w:rsidRPr="00275496">
        <w:rPr>
          <w:bCs/>
          <w:kern w:val="32"/>
        </w:rPr>
        <w:t xml:space="preserve">požadovaný </w:t>
      </w:r>
      <w:r w:rsidRPr="00275496">
        <w:rPr>
          <w:bCs/>
          <w:kern w:val="32"/>
        </w:rPr>
        <w:t>tlak před vstupem do spalovací komory</w:t>
      </w:r>
      <w:r w:rsidR="00222B66" w:rsidRPr="00275496">
        <w:rPr>
          <w:bCs/>
          <w:kern w:val="32"/>
        </w:rPr>
        <w:t xml:space="preserve"> cca 0,10 </w:t>
      </w:r>
      <w:r w:rsidR="00F975D7">
        <w:rPr>
          <w:bCs/>
          <w:kern w:val="32"/>
        </w:rPr>
        <w:t>bar (g)</w:t>
      </w:r>
      <w:r w:rsidRPr="00275496">
        <w:rPr>
          <w:bCs/>
          <w:kern w:val="32"/>
        </w:rPr>
        <w:t xml:space="preserve">. Plynová řada motoru se skládá zejména z regulátoru tlaku plynu, ze dvou rychlouzávěrů plynu a ručních uzavíracích armatur. Při signalizaci úniku plynu se automaticky uzavře přívod plynu do motoru. </w:t>
      </w:r>
    </w:p>
    <w:p w14:paraId="0813C081" w14:textId="77777777" w:rsidR="00B16A17" w:rsidRPr="00275496" w:rsidRDefault="00B16A17" w:rsidP="00C075BC">
      <w:pPr>
        <w:pStyle w:val="Parametryza0"/>
        <w:ind w:left="0"/>
        <w:rPr>
          <w:bCs/>
          <w:kern w:val="32"/>
        </w:rPr>
      </w:pPr>
      <w:r w:rsidRPr="00275496">
        <w:rPr>
          <w:bCs/>
          <w:kern w:val="32"/>
        </w:rPr>
        <w:t xml:space="preserve">Zemní plyn bude k motoru přiveden a připojen k jednotce přívodu plynu podle technických pravidel pro instalaci a provoz soustrojí s motory na plynná paliva G 811 01 z 30.4.2008 </w:t>
      </w:r>
    </w:p>
    <w:p w14:paraId="654A3105" w14:textId="77777777" w:rsidR="00F66BC4" w:rsidRDefault="00B16A17" w:rsidP="00C075BC">
      <w:pPr>
        <w:spacing w:line="264" w:lineRule="auto"/>
        <w:rPr>
          <w:bCs/>
          <w:kern w:val="32"/>
        </w:rPr>
      </w:pPr>
      <w:r w:rsidRPr="00275496">
        <w:rPr>
          <w:bCs/>
          <w:kern w:val="32"/>
        </w:rPr>
        <w:t xml:space="preserve">Přívod plynu k plynovým motorům řeší </w:t>
      </w:r>
      <w:r w:rsidR="00DC76FB" w:rsidRPr="00275496">
        <w:rPr>
          <w:bCs/>
          <w:kern w:val="32"/>
        </w:rPr>
        <w:t>provozní soubor</w:t>
      </w:r>
      <w:r w:rsidRPr="00275496">
        <w:rPr>
          <w:bCs/>
          <w:kern w:val="32"/>
        </w:rPr>
        <w:t xml:space="preserve"> PS</w:t>
      </w:r>
      <w:r w:rsidR="00741B00">
        <w:rPr>
          <w:bCs/>
          <w:kern w:val="32"/>
        </w:rPr>
        <w:t xml:space="preserve"> </w:t>
      </w:r>
      <w:r w:rsidRPr="00275496">
        <w:rPr>
          <w:bCs/>
          <w:kern w:val="32"/>
        </w:rPr>
        <w:t>01.</w:t>
      </w:r>
    </w:p>
    <w:p w14:paraId="62318EA8" w14:textId="77777777" w:rsidR="00B16A17" w:rsidRPr="00275496" w:rsidRDefault="00B16A17" w:rsidP="00C075BC">
      <w:pPr>
        <w:spacing w:line="264" w:lineRule="auto"/>
        <w:rPr>
          <w:b/>
          <w:bCs/>
          <w:kern w:val="32"/>
        </w:rPr>
      </w:pPr>
      <w:bookmarkStart w:id="58" w:name="_Toc80775759"/>
      <w:r w:rsidRPr="00275496">
        <w:rPr>
          <w:b/>
          <w:bCs/>
          <w:kern w:val="32"/>
        </w:rPr>
        <w:t>Tepelný systém kogenerační jednotky PM8</w:t>
      </w:r>
      <w:bookmarkEnd w:id="58"/>
    </w:p>
    <w:p w14:paraId="223AADF5" w14:textId="77777777" w:rsidR="00B16A17" w:rsidRPr="00275496" w:rsidRDefault="00B16A17" w:rsidP="00C075BC">
      <w:pPr>
        <w:spacing w:before="60"/>
      </w:pPr>
      <w:r w:rsidRPr="00275496">
        <w:t xml:space="preserve">Tepelný systém kogenerační jednotky je z hlediska odběru tepelného výkonu tvořen: </w:t>
      </w:r>
    </w:p>
    <w:p w14:paraId="40304B33" w14:textId="77777777" w:rsidR="00B16A17" w:rsidRPr="00275496" w:rsidRDefault="00B16A17" w:rsidP="00C075BC">
      <w:pPr>
        <w:numPr>
          <w:ilvl w:val="0"/>
          <w:numId w:val="30"/>
        </w:numPr>
        <w:spacing w:before="60" w:after="0"/>
      </w:pPr>
      <w:r w:rsidRPr="00275496">
        <w:t xml:space="preserve">primárním okruhem, </w:t>
      </w:r>
    </w:p>
    <w:p w14:paraId="17C1AA0A" w14:textId="77777777" w:rsidR="00B16A17" w:rsidRPr="00275496" w:rsidRDefault="00B16A17" w:rsidP="00C075BC">
      <w:pPr>
        <w:numPr>
          <w:ilvl w:val="0"/>
          <w:numId w:val="30"/>
        </w:numPr>
        <w:spacing w:before="60" w:after="0"/>
      </w:pPr>
      <w:r w:rsidRPr="00275496">
        <w:t>sekundárním okruhem a</w:t>
      </w:r>
    </w:p>
    <w:p w14:paraId="7BA4F22F" w14:textId="77777777" w:rsidR="00B16A17" w:rsidRPr="00275496" w:rsidRDefault="00B16A17" w:rsidP="00C075BC">
      <w:pPr>
        <w:numPr>
          <w:ilvl w:val="0"/>
          <w:numId w:val="30"/>
        </w:numPr>
        <w:spacing w:before="60" w:after="0"/>
      </w:pPr>
      <w:r w:rsidRPr="00275496">
        <w:t xml:space="preserve"> technologickým okruhem.</w:t>
      </w:r>
    </w:p>
    <w:p w14:paraId="01EBE9E4" w14:textId="77777777" w:rsidR="00B16A17" w:rsidRPr="00275496" w:rsidRDefault="00B16A17" w:rsidP="00C075BC">
      <w:pPr>
        <w:pStyle w:val="Parametryza0"/>
        <w:ind w:left="0"/>
        <w:rPr>
          <w:bCs/>
          <w:kern w:val="32"/>
        </w:rPr>
      </w:pPr>
      <w:r w:rsidRPr="00275496">
        <w:rPr>
          <w:bCs/>
          <w:kern w:val="32"/>
        </w:rPr>
        <w:t xml:space="preserve">Maximální tepelný výkon jednotky je součtem tepelných výkonů těchto okruhů včetně výkonu přídavného spalinového výměníku. </w:t>
      </w:r>
    </w:p>
    <w:p w14:paraId="52788A32" w14:textId="77777777" w:rsidR="00B16A17" w:rsidRPr="00275496" w:rsidRDefault="00B16A17" w:rsidP="00C075BC">
      <w:pPr>
        <w:spacing w:before="60"/>
        <w:rPr>
          <w:b/>
          <w:bCs/>
        </w:rPr>
      </w:pPr>
      <w:r w:rsidRPr="00275496">
        <w:rPr>
          <w:b/>
          <w:bCs/>
        </w:rPr>
        <w:t xml:space="preserve">Primární okruh </w:t>
      </w:r>
    </w:p>
    <w:p w14:paraId="755A8D1C" w14:textId="77777777" w:rsidR="00B16A17" w:rsidRPr="00275496" w:rsidRDefault="00B16A17" w:rsidP="00C075BC">
      <w:pPr>
        <w:spacing w:before="60"/>
      </w:pPr>
      <w:r w:rsidRPr="00275496">
        <w:t xml:space="preserve">Primární okruh kogeneračních jednotek představuje uzavřený vnitřní tlakový okruh, který odebírá teplo z motoru a spalin a předává ho do sekundárního okruhu. Primární okruh se skládá z oběhového čerpadla, deskového výměníku, trojcestného ventilu, expanzní nádoby a </w:t>
      </w:r>
      <w:r w:rsidRPr="00275496">
        <w:lastRenderedPageBreak/>
        <w:t xml:space="preserve">propojovacího potrubí. Okruh je vybaven snímači teploty a tlaku pro zajištění spolehlivého provozu kogenerační jednotky. </w:t>
      </w:r>
    </w:p>
    <w:p w14:paraId="2DE46010" w14:textId="77777777" w:rsidR="00B16A17" w:rsidRPr="00275496" w:rsidRDefault="00B16A17" w:rsidP="00C075BC">
      <w:pPr>
        <w:spacing w:before="60"/>
        <w:rPr>
          <w:b/>
          <w:bCs/>
        </w:rPr>
      </w:pPr>
      <w:r w:rsidRPr="00275496">
        <w:rPr>
          <w:b/>
          <w:bCs/>
        </w:rPr>
        <w:t>Sekundární okruh</w:t>
      </w:r>
    </w:p>
    <w:p w14:paraId="2D460714" w14:textId="776AFF1B" w:rsidR="00B16A17" w:rsidRPr="00275496" w:rsidRDefault="00B16A17" w:rsidP="00C075BC">
      <w:pPr>
        <w:spacing w:before="60"/>
      </w:pPr>
      <w:r w:rsidRPr="00275496">
        <w:t xml:space="preserve">Sekundární okruh představuje okruh, kterým je zajištěno vyvedení hlavního tepelného výkonu jednotky (získaného chlazením spalovacího motoru a spalin) do topného systému. Sekundární okruh odebírá tepelný výkon z primárního okruhu. Okruh je standardně vybaven filtrem a ručními uzavíracími ventily, dále jej lze doplnit výběrem varianty další výbavy oběhové čerpadlo, třícestný ventil a kalorimetr. </w:t>
      </w:r>
    </w:p>
    <w:p w14:paraId="3DA305DC" w14:textId="5EC9AC03" w:rsidR="00B16A17" w:rsidRPr="00275496" w:rsidRDefault="00B16A17" w:rsidP="00C075BC">
      <w:pPr>
        <w:spacing w:before="60"/>
      </w:pPr>
      <w:r w:rsidRPr="00275496">
        <w:t>Oběhové čerpadlo sekundárního okruhu je elektronicky řízené, vykrývá tlakovou ztrátu okruhu a poskytuje určitou tlakovou rezervu pro topný systém. Oběhová čerpadla budou navržená pro teplotní spád Δt = 20 °C ( 95/75 °C). Použití</w:t>
      </w:r>
      <w:r w:rsidR="00D84EF5">
        <w:t>m</w:t>
      </w:r>
      <w:r w:rsidRPr="00275496">
        <w:t xml:space="preserve"> třícestného ventilu je průtok na oběhovém čerpadle konstantní. Trojcestný ventil zajišťuje stabilizaci teploty vody na výstupu ze sekundárního okruhu. Okruh bude opatřen kalorimetrem.</w:t>
      </w:r>
    </w:p>
    <w:p w14:paraId="32248F6E" w14:textId="77777777" w:rsidR="00B16A17" w:rsidRPr="00275496" w:rsidRDefault="00B16A17" w:rsidP="00C075BC">
      <w:pPr>
        <w:spacing w:before="60"/>
      </w:pPr>
      <w:r w:rsidRPr="00275496">
        <w:t>Kalorimetr měří množství tepelné energie dodávané do topného systému (průtokoměr se snímači teploty na vstupu a výstupu). Kalorimetr bude doplněn datovým výstupem.</w:t>
      </w:r>
    </w:p>
    <w:p w14:paraId="3F9F45E1" w14:textId="77777777" w:rsidR="00B16A17" w:rsidRPr="00275496" w:rsidRDefault="00B16A17" w:rsidP="00C075BC">
      <w:pPr>
        <w:spacing w:before="60"/>
      </w:pPr>
      <w:r w:rsidRPr="00275496">
        <w:t>Pro zajištění stálé nominální teploty na výstupu sekundárního okruhu i při sníženém výkonu kogenerační jednotky je do topného okruhu přidán tzv. „by-pass“ vodního okruhu spalinového výměníku. Ten prostřednictvím ventilu snižuje průtok spalinovým výměníkem a udržuje tak požadovanou teplotu 95 °C na výstupu z okruhu, a to v celém rozsahu regulace výkonu kogenerační jednotky.</w:t>
      </w:r>
    </w:p>
    <w:p w14:paraId="67DCED18" w14:textId="64A2B3EB" w:rsidR="00B16A17" w:rsidRPr="00275496" w:rsidRDefault="00B16A17" w:rsidP="00C075BC">
      <w:pPr>
        <w:spacing w:before="60"/>
      </w:pPr>
      <w:r w:rsidRPr="00275496">
        <w:t>Primární okruh je vybaven hladící jednotkami pro dochlazení vody před vstupem do motoru v případě, že sekundární okruh není schopen převzít veškeré teplo z primárního okruhu. Chladící jednotky budou instalovány na střechu kontejneru kogenerační jednotky.</w:t>
      </w:r>
    </w:p>
    <w:p w14:paraId="51E1A8A5" w14:textId="085E286B" w:rsidR="00F7466F" w:rsidRPr="00275496" w:rsidRDefault="00F7466F" w:rsidP="00C075BC">
      <w:pPr>
        <w:pStyle w:val="Parametryza0"/>
        <w:spacing w:after="0"/>
        <w:ind w:left="0"/>
        <w:rPr>
          <w:bCs/>
          <w:kern w:val="32"/>
        </w:rPr>
      </w:pPr>
      <w:r w:rsidRPr="00275496">
        <w:rPr>
          <w:bCs/>
          <w:kern w:val="32"/>
        </w:rPr>
        <w:t>Požadovaná tlaková třída potrubí sekundárního okruhu bude PN25.</w:t>
      </w:r>
    </w:p>
    <w:p w14:paraId="50DD3907" w14:textId="77777777" w:rsidR="00F7466F" w:rsidRPr="00275496" w:rsidRDefault="00F7466F" w:rsidP="00C075BC">
      <w:pPr>
        <w:spacing w:before="60"/>
      </w:pPr>
    </w:p>
    <w:p w14:paraId="218097B3" w14:textId="77777777" w:rsidR="00B16A17" w:rsidRPr="00275496" w:rsidRDefault="00B16A17" w:rsidP="00C075BC">
      <w:pPr>
        <w:spacing w:before="60"/>
        <w:rPr>
          <w:b/>
          <w:bCs/>
        </w:rPr>
      </w:pPr>
      <w:r w:rsidRPr="00275496">
        <w:rPr>
          <w:b/>
          <w:bCs/>
        </w:rPr>
        <w:t>Technologický okruh (okruh chlazení plnicí směsi, tzv. LT okruh)</w:t>
      </w:r>
    </w:p>
    <w:p w14:paraId="5D4869AB" w14:textId="77777777" w:rsidR="00B16A17" w:rsidRPr="00275496" w:rsidRDefault="00B16A17" w:rsidP="00C075BC">
      <w:pPr>
        <w:spacing w:before="60"/>
      </w:pPr>
      <w:r w:rsidRPr="00275496">
        <w:t>Úroveň využití tepelného výkonu z tohoto okruhu a jeho vychlazení bezprostředně ovlivňují dosažení udávaných technických parametrů. V kogenerační jednotce je do technologického okruhu připojen mezichladič pro chlazení směsi za turbodmychadlem. Vodní okruh dále zahrnuje trojcestný ventil a oběhové čerpadlo s tlakovou rezervou pro potrubí připojené chladicí jednotky.</w:t>
      </w:r>
    </w:p>
    <w:p w14:paraId="3E0AB570" w14:textId="77777777" w:rsidR="00B16A17" w:rsidRPr="00275496" w:rsidRDefault="00B16A17" w:rsidP="00C075BC">
      <w:pPr>
        <w:spacing w:before="60"/>
      </w:pPr>
      <w:r w:rsidRPr="00275496">
        <w:t xml:space="preserve">Tepelný výkon technologického okruhu lze využít v nízkoteplotních okruzích (předehřev TUV, ohřev vody v bazénech či jiných technologiích, tepelná čerpadla apod.). Není-li možné toto teplo při požadavku na dosažení trvalého jmenovitého elektrického výkonu využít, je nutné jej přes chladicí jednotku odvádět do okolního prostředí. Chladící jednotka bude instalována na střechu kontejneru kogenerační jednotky. </w:t>
      </w:r>
    </w:p>
    <w:p w14:paraId="0595113A" w14:textId="449B9BFD" w:rsidR="00B16A17" w:rsidRPr="00275496" w:rsidRDefault="00B16A17" w:rsidP="00C075BC">
      <w:pPr>
        <w:spacing w:before="60"/>
      </w:pPr>
      <w:r w:rsidRPr="00275496">
        <w:t xml:space="preserve">Chladicí jednotka bude vybavena elektronicky řízeným ventilátorem s úrovní hluku do </w:t>
      </w:r>
      <w:r w:rsidR="00BB557C" w:rsidRPr="00275496">
        <w:t>5</w:t>
      </w:r>
      <w:r w:rsidRPr="00275496">
        <w:t xml:space="preserve">5 dB(A) ve vzdálenosti 1 m. </w:t>
      </w:r>
    </w:p>
    <w:p w14:paraId="42C2833C" w14:textId="77777777" w:rsidR="00B16A17" w:rsidRPr="00275496" w:rsidRDefault="00B16A17" w:rsidP="00C075BC">
      <w:pPr>
        <w:spacing w:before="60"/>
        <w:rPr>
          <w:b/>
          <w:bCs/>
        </w:rPr>
      </w:pPr>
      <w:r w:rsidRPr="00275496">
        <w:rPr>
          <w:b/>
          <w:bCs/>
        </w:rPr>
        <w:t xml:space="preserve">Předehřev jednotky </w:t>
      </w:r>
    </w:p>
    <w:p w14:paraId="3B31723C" w14:textId="77777777" w:rsidR="00B16A17" w:rsidRPr="00275496" w:rsidRDefault="00B16A17" w:rsidP="00C075BC">
      <w:pPr>
        <w:spacing w:before="60"/>
      </w:pPr>
      <w:r w:rsidRPr="00275496">
        <w:t xml:space="preserve">Pro zajištění optimálních teplotních podmínek pro start kogenerační jednotky (např. při nízkých teplotách okolního vzduchu) je nutno kogenerační jednotku vybavit tzv. předehřevem. Ten může být buď elektrický, nebo vodní z topného systému Teplárny. </w:t>
      </w:r>
    </w:p>
    <w:p w14:paraId="13635431" w14:textId="0E274716" w:rsidR="00F7466F" w:rsidRPr="00275496" w:rsidRDefault="00F7466F" w:rsidP="00C075BC">
      <w:pPr>
        <w:pStyle w:val="Parametryza0"/>
        <w:spacing w:after="0"/>
        <w:ind w:left="0"/>
        <w:rPr>
          <w:bCs/>
          <w:kern w:val="32"/>
        </w:rPr>
      </w:pPr>
      <w:r w:rsidRPr="00275496">
        <w:rPr>
          <w:bCs/>
          <w:kern w:val="32"/>
        </w:rPr>
        <w:lastRenderedPageBreak/>
        <w:t>Požadovaná tlaková třída potrubí okruhu předehřevu bude PN25.</w:t>
      </w:r>
    </w:p>
    <w:p w14:paraId="36239C9B" w14:textId="77777777" w:rsidR="00B16A17" w:rsidRPr="00275496" w:rsidRDefault="00B16A17" w:rsidP="00C075BC">
      <w:pPr>
        <w:spacing w:before="60"/>
        <w:rPr>
          <w:b/>
          <w:bCs/>
        </w:rPr>
      </w:pPr>
      <w:bookmarkStart w:id="59" w:name="_Toc80775760"/>
      <w:r w:rsidRPr="00275496">
        <w:rPr>
          <w:b/>
          <w:bCs/>
        </w:rPr>
        <w:t>Vnitřní plynové potrubí a zabezpečovací plynová řada</w:t>
      </w:r>
      <w:bookmarkEnd w:id="59"/>
      <w:r w:rsidRPr="00275496">
        <w:rPr>
          <w:b/>
          <w:bCs/>
        </w:rPr>
        <w:t xml:space="preserve"> </w:t>
      </w:r>
    </w:p>
    <w:p w14:paraId="033E785C" w14:textId="77777777" w:rsidR="00B16A17" w:rsidRPr="00275496" w:rsidRDefault="00B16A17" w:rsidP="00C075BC">
      <w:pPr>
        <w:pStyle w:val="Parametryza0"/>
        <w:ind w:left="0"/>
        <w:rPr>
          <w:bCs/>
          <w:kern w:val="32"/>
        </w:rPr>
      </w:pPr>
      <w:r w:rsidRPr="00275496">
        <w:rPr>
          <w:bCs/>
          <w:kern w:val="32"/>
        </w:rPr>
        <w:t xml:space="preserve">Plynovou trasa jednotky bude vybavena analogovým snímačem tlaku plynu. Analogový snímač tlaku plynu měří aktuální tlak plynu na přívodu do kogenerační jednotky. Výstupní signál snímače je zapojen do řídicího systému. </w:t>
      </w:r>
    </w:p>
    <w:p w14:paraId="0E9C0B4F" w14:textId="77777777" w:rsidR="00B16A17" w:rsidRPr="00275496" w:rsidRDefault="00B16A17" w:rsidP="00C075BC">
      <w:pPr>
        <w:pStyle w:val="Parametryza0"/>
        <w:ind w:left="0"/>
        <w:rPr>
          <w:bCs/>
          <w:kern w:val="32"/>
        </w:rPr>
      </w:pPr>
      <w:r w:rsidRPr="00275496">
        <w:rPr>
          <w:bCs/>
          <w:kern w:val="32"/>
        </w:rPr>
        <w:t xml:space="preserve">Plynová trasa kogenerační jednotky je sestavena dle norem platných v příslušném regionu a s ohledem na použité palivo. </w:t>
      </w:r>
    </w:p>
    <w:p w14:paraId="136A9DC9" w14:textId="77777777" w:rsidR="00B16A17" w:rsidRPr="00275496" w:rsidRDefault="00B16A17" w:rsidP="00C075BC">
      <w:pPr>
        <w:pStyle w:val="Parametryza0"/>
        <w:ind w:left="0"/>
        <w:rPr>
          <w:bCs/>
          <w:kern w:val="32"/>
        </w:rPr>
      </w:pPr>
      <w:r w:rsidRPr="00275496">
        <w:rPr>
          <w:bCs/>
          <w:kern w:val="32"/>
        </w:rPr>
        <w:t xml:space="preserve">Základní uspořádání plynové trasy obsahuje plynový filtr, dvojici rychlouzavíracích elektromagnetických ventilů, nulový regulátor, kovovou hadici pro připojení ke směšovači a potřebné snímače tlaku. </w:t>
      </w:r>
    </w:p>
    <w:p w14:paraId="7C33E874" w14:textId="77777777" w:rsidR="00B16A17" w:rsidRPr="00275496" w:rsidRDefault="00B16A17" w:rsidP="00C075BC">
      <w:pPr>
        <w:pStyle w:val="Parametryza0"/>
        <w:ind w:left="0"/>
        <w:rPr>
          <w:b/>
          <w:kern w:val="32"/>
        </w:rPr>
      </w:pPr>
      <w:r w:rsidRPr="00275496">
        <w:rPr>
          <w:b/>
          <w:kern w:val="32"/>
        </w:rPr>
        <w:t xml:space="preserve">Manuální uzávěr plynu </w:t>
      </w:r>
    </w:p>
    <w:p w14:paraId="6E69B26F" w14:textId="77777777" w:rsidR="00B16A17" w:rsidRPr="00275496" w:rsidRDefault="00B16A17" w:rsidP="00C075BC">
      <w:pPr>
        <w:pStyle w:val="Parametryza0"/>
        <w:ind w:left="0"/>
        <w:rPr>
          <w:bCs/>
          <w:kern w:val="32"/>
        </w:rPr>
      </w:pPr>
      <w:r w:rsidRPr="00275496">
        <w:rPr>
          <w:bCs/>
          <w:kern w:val="32"/>
        </w:rPr>
        <w:t xml:space="preserve">Jednotka bude vybavena manuálním uzávěrem plynu (volně dodávaný díl). Manuální uzávěr plynu slouží k ručnímu uzavření přívodu plynu do kogenerační jednotky. </w:t>
      </w:r>
    </w:p>
    <w:p w14:paraId="67EF35BF" w14:textId="77777777" w:rsidR="00B16A17" w:rsidRPr="00275496" w:rsidRDefault="00B16A17" w:rsidP="00C075BC">
      <w:pPr>
        <w:pStyle w:val="Parametryza0"/>
        <w:ind w:left="0"/>
        <w:rPr>
          <w:b/>
          <w:kern w:val="32"/>
        </w:rPr>
      </w:pPr>
      <w:r w:rsidRPr="00275496">
        <w:rPr>
          <w:b/>
          <w:kern w:val="32"/>
        </w:rPr>
        <w:t xml:space="preserve">Plynoměr </w:t>
      </w:r>
    </w:p>
    <w:p w14:paraId="5EEDD01A" w14:textId="77777777" w:rsidR="00B16A17" w:rsidRPr="00275496" w:rsidRDefault="00B16A17" w:rsidP="00C075BC">
      <w:pPr>
        <w:pStyle w:val="Parametryza0"/>
        <w:ind w:left="0"/>
        <w:rPr>
          <w:bCs/>
          <w:kern w:val="32"/>
        </w:rPr>
      </w:pPr>
      <w:r w:rsidRPr="00275496">
        <w:rPr>
          <w:bCs/>
          <w:kern w:val="32"/>
        </w:rPr>
        <w:t xml:space="preserve">Plynoměr je zařízení měřící množství plynu spotřebovaného kogenerační jednotkou.  Plynoměr bude instalován uvnitř kontejneru a bude propojený s řídicím systémem. Naměřené hodnoty mohou v datové podobě předávány nadřazenému řídicímu systému a lze je rovněž archivovat. </w:t>
      </w:r>
    </w:p>
    <w:p w14:paraId="64556EFA" w14:textId="77777777" w:rsidR="00B16A17" w:rsidRPr="00275496" w:rsidRDefault="00B16A17" w:rsidP="00C075BC">
      <w:pPr>
        <w:pStyle w:val="Parametryza0"/>
        <w:ind w:left="0"/>
        <w:rPr>
          <w:b/>
          <w:kern w:val="32"/>
        </w:rPr>
      </w:pPr>
      <w:r w:rsidRPr="00275496">
        <w:rPr>
          <w:b/>
          <w:kern w:val="32"/>
        </w:rPr>
        <w:t xml:space="preserve">Bezpečnostní uzávěr plynu (BAP) </w:t>
      </w:r>
    </w:p>
    <w:p w14:paraId="3C8F5E7D" w14:textId="77777777" w:rsidR="00B16A17" w:rsidRPr="00275496" w:rsidRDefault="00B16A17" w:rsidP="00C075BC">
      <w:pPr>
        <w:pStyle w:val="Parametryza0"/>
        <w:ind w:left="0"/>
        <w:rPr>
          <w:bCs/>
          <w:kern w:val="32"/>
        </w:rPr>
      </w:pPr>
      <w:r w:rsidRPr="00275496">
        <w:rPr>
          <w:bCs/>
          <w:kern w:val="32"/>
        </w:rPr>
        <w:t xml:space="preserve">Bezpečnostní uzávěr plynu (BAP) představuje automatický rychlouzávěr plynu, který se instaluje na přívodní potrubí před vstupem do kogenerační jednotky. Je obvykle volnou, volitelnou součástí dodávky kogenerační jednotky. </w:t>
      </w:r>
    </w:p>
    <w:p w14:paraId="6328A9F0" w14:textId="77777777" w:rsidR="00B16A17" w:rsidRPr="00275496" w:rsidRDefault="00B16A17" w:rsidP="00C075BC">
      <w:pPr>
        <w:pStyle w:val="Parametryza0"/>
        <w:ind w:left="0"/>
        <w:rPr>
          <w:bCs/>
          <w:kern w:val="32"/>
        </w:rPr>
      </w:pPr>
      <w:r w:rsidRPr="00275496">
        <w:rPr>
          <w:bCs/>
          <w:kern w:val="32"/>
        </w:rPr>
        <w:t xml:space="preserve">V případě kontejnerového provedení je plynová trasa součástí kontejneru, ve kterém je modul kogenerační jednotky umístěn. </w:t>
      </w:r>
    </w:p>
    <w:p w14:paraId="2A0C55CC" w14:textId="77777777" w:rsidR="00B16A17" w:rsidRPr="00275496" w:rsidRDefault="00B16A17" w:rsidP="00C075BC">
      <w:pPr>
        <w:pStyle w:val="Parametryza0"/>
        <w:ind w:left="0"/>
        <w:rPr>
          <w:bCs/>
          <w:kern w:val="32"/>
        </w:rPr>
      </w:pPr>
      <w:r w:rsidRPr="00275496">
        <w:rPr>
          <w:bCs/>
          <w:kern w:val="32"/>
        </w:rPr>
        <w:t>Pro správný provoz jednotky je požadována plynová přípojka o patřičné dimenzi, s přiměřeným akumulačním objemem, aby nedošlo k poklesu tlaku plynu v rozvodu v době skokové změny odběru plynu.</w:t>
      </w:r>
    </w:p>
    <w:p w14:paraId="36444562" w14:textId="77777777" w:rsidR="00B16A17" w:rsidRPr="00275496" w:rsidRDefault="00B16A17" w:rsidP="00C075BC">
      <w:pPr>
        <w:pStyle w:val="Parametryza0"/>
        <w:ind w:left="0"/>
        <w:rPr>
          <w:bCs/>
          <w:kern w:val="32"/>
        </w:rPr>
      </w:pPr>
      <w:r w:rsidRPr="00275496">
        <w:rPr>
          <w:bCs/>
          <w:kern w:val="32"/>
        </w:rPr>
        <w:t>Vnitřní plynové potrubí navazuje na vnější potrubní rozvod plynu a zajišťuje požadované množství a fyzikální parametry plynu na vstupu do motoru.</w:t>
      </w:r>
    </w:p>
    <w:p w14:paraId="74268502" w14:textId="77777777" w:rsidR="00B16A17" w:rsidRPr="00275496" w:rsidRDefault="00B16A17" w:rsidP="00C075BC">
      <w:pPr>
        <w:pStyle w:val="Parametryza0"/>
        <w:ind w:left="0"/>
        <w:rPr>
          <w:b/>
          <w:kern w:val="32"/>
        </w:rPr>
      </w:pPr>
      <w:r w:rsidRPr="00275496">
        <w:rPr>
          <w:b/>
          <w:kern w:val="32"/>
        </w:rPr>
        <w:t>Startování</w:t>
      </w:r>
    </w:p>
    <w:p w14:paraId="44CDEFDE" w14:textId="0383AA97" w:rsidR="00B16A17" w:rsidRPr="00275496" w:rsidRDefault="00B16A17" w:rsidP="00C075BC">
      <w:pPr>
        <w:spacing w:before="60"/>
      </w:pPr>
      <w:r w:rsidRPr="00275496">
        <w:t xml:space="preserve">Kogenerační jednotka bude vybavena akumulátory, nabíječkou akumulátorů a startérem pro možnost startování i při výpadku elektrické sítě. Elektrická energie pro start kogenerační jednotky je odebírána z akumulátorů. </w:t>
      </w:r>
    </w:p>
    <w:p w14:paraId="2B77EDD1" w14:textId="77777777" w:rsidR="00B16A17" w:rsidRPr="00275496" w:rsidRDefault="00B16A17" w:rsidP="00C075BC">
      <w:pPr>
        <w:pStyle w:val="Parametryza0"/>
        <w:ind w:left="0"/>
        <w:rPr>
          <w:b/>
          <w:kern w:val="32"/>
        </w:rPr>
      </w:pPr>
      <w:r w:rsidRPr="00275496">
        <w:rPr>
          <w:b/>
          <w:kern w:val="32"/>
        </w:rPr>
        <w:t>Spalovací vzduch</w:t>
      </w:r>
    </w:p>
    <w:p w14:paraId="32EB406C" w14:textId="77777777" w:rsidR="00B16A17" w:rsidRPr="00275496" w:rsidRDefault="00B16A17" w:rsidP="00C075BC">
      <w:pPr>
        <w:spacing w:before="60"/>
      </w:pPr>
      <w:r w:rsidRPr="00275496">
        <w:t>Vzduch pro spalování je nasáván z okolního prostředí kogenerační jednotky. S ohledem na místní podmínky je třeba dimenzovat výměnu vzduchu ve strojovně. Trasa sání spalovacího vzduchu je tvořena pouze průmyslovým filtrem, který zabraňuje průniku mechanických nečistot do spalovacího prostoru motoru.</w:t>
      </w:r>
    </w:p>
    <w:p w14:paraId="06132C61" w14:textId="77777777" w:rsidR="00B16A17" w:rsidRPr="00275496" w:rsidRDefault="00B16A17" w:rsidP="00C075BC">
      <w:pPr>
        <w:pStyle w:val="Parametryza0"/>
        <w:ind w:left="0"/>
        <w:rPr>
          <w:b/>
          <w:kern w:val="32"/>
        </w:rPr>
      </w:pPr>
      <w:r w:rsidRPr="00275496">
        <w:rPr>
          <w:b/>
          <w:kern w:val="32"/>
        </w:rPr>
        <w:t xml:space="preserve">Ventilace a vyvedení vysálaného tepla </w:t>
      </w:r>
    </w:p>
    <w:p w14:paraId="289A411C" w14:textId="34189CA6" w:rsidR="00B16A17" w:rsidRPr="00275496" w:rsidRDefault="00B16A17" w:rsidP="00C075BC">
      <w:pPr>
        <w:spacing w:before="60"/>
      </w:pPr>
      <w:r w:rsidRPr="00275496">
        <w:t xml:space="preserve">Nevyužitelné teplo vysálané z horkých částí motorové jednotky je vyzařováno do okolního prostředí. V případě kontejnerového provedení je nevyužitelné teplo (vysálané z horkých </w:t>
      </w:r>
      <w:r w:rsidRPr="00275496">
        <w:lastRenderedPageBreak/>
        <w:t xml:space="preserve">částí PM) z prostoru kontejneru odváděno ventilačním vzduchem, který je do jednotky nasáván ventilátorem ve vstupním otvoru na střeše kontejneru. </w:t>
      </w:r>
    </w:p>
    <w:p w14:paraId="40C087AB" w14:textId="77777777" w:rsidR="00B16A17" w:rsidRPr="00275496" w:rsidRDefault="00B16A17" w:rsidP="00C075BC">
      <w:pPr>
        <w:spacing w:before="60"/>
      </w:pPr>
      <w:r w:rsidRPr="00275496">
        <w:t xml:space="preserve">Ventilační vzduch opouští kontejner stropním otvorem. </w:t>
      </w:r>
    </w:p>
    <w:p w14:paraId="35218350" w14:textId="77777777" w:rsidR="00B16A17" w:rsidRPr="00275496" w:rsidRDefault="00B16A17" w:rsidP="00C075BC">
      <w:pPr>
        <w:spacing w:before="60"/>
      </w:pPr>
      <w:r w:rsidRPr="00275496">
        <w:t>Trasa sání vzduchu je tvořena průmyslovým filtrem. Systém ventilace jednotky je doplněn tlumičem hluku. Vstupní i výstupní otvor ventilace je opatřen protidešťovou stříškou a vzduchotechnickou klapkou se servopohonem. Mezi vstupem a výstupem ventilace je instalována vzduchotechnická klapka („by-pass“ ventilace). Klapka umožňuje vrácení části ohřátého vyfukovaného vzduchu zpět na stranu sání a tím zajišťuje předehřev nasávaného vzduchu v případě nízkých venkovních teplot.</w:t>
      </w:r>
    </w:p>
    <w:p w14:paraId="53CC766D" w14:textId="19792B04" w:rsidR="00B16A17" w:rsidRPr="00275496" w:rsidRDefault="00B16A17" w:rsidP="00C075BC">
      <w:pPr>
        <w:pStyle w:val="Parametryza0"/>
        <w:ind w:left="0"/>
        <w:rPr>
          <w:b/>
          <w:kern w:val="32"/>
        </w:rPr>
      </w:pPr>
      <w:r w:rsidRPr="00275496">
        <w:rPr>
          <w:b/>
          <w:kern w:val="32"/>
        </w:rPr>
        <w:t>Úprava spalin – plnění emisních limitů</w:t>
      </w:r>
    </w:p>
    <w:p w14:paraId="59C87B94" w14:textId="2F22FB0D" w:rsidR="00B16A17" w:rsidRPr="00275496" w:rsidRDefault="00B16A17" w:rsidP="00C075BC">
      <w:pPr>
        <w:pStyle w:val="Parametryza0"/>
        <w:spacing w:after="0"/>
        <w:ind w:left="0"/>
        <w:rPr>
          <w:bCs/>
          <w:kern w:val="32"/>
        </w:rPr>
      </w:pPr>
      <w:r w:rsidRPr="00275496">
        <w:rPr>
          <w:bCs/>
          <w:kern w:val="32"/>
        </w:rPr>
        <w:t xml:space="preserve">Maximální obsah znečišťujících látek ve spalinách PM8 </w:t>
      </w:r>
      <w:r w:rsidR="00E81AD7">
        <w:rPr>
          <w:bCs/>
          <w:kern w:val="32"/>
        </w:rPr>
        <w:t xml:space="preserve">bude vyhovovat </w:t>
      </w:r>
      <w:r w:rsidR="008A3C17">
        <w:rPr>
          <w:bCs/>
          <w:kern w:val="32"/>
        </w:rPr>
        <w:t xml:space="preserve">hodnotám, uvedeným v Příloze 2 </w:t>
      </w:r>
      <w:r w:rsidR="008A3C17" w:rsidRPr="008A3C17">
        <w:rPr>
          <w:bCs/>
          <w:smallCaps/>
          <w:kern w:val="32"/>
        </w:rPr>
        <w:t>smlouvy</w:t>
      </w:r>
      <w:r w:rsidR="008A3C17">
        <w:rPr>
          <w:bCs/>
          <w:kern w:val="32"/>
        </w:rPr>
        <w:t>.</w:t>
      </w:r>
      <w:r w:rsidRPr="00275496">
        <w:rPr>
          <w:bCs/>
          <w:kern w:val="32"/>
        </w:rPr>
        <w:t xml:space="preserve"> </w:t>
      </w:r>
    </w:p>
    <w:p w14:paraId="7B39B45A" w14:textId="5AC95362" w:rsidR="00B16A17" w:rsidRPr="00275496" w:rsidRDefault="00B16A17" w:rsidP="00C075BC">
      <w:pPr>
        <w:spacing w:before="60"/>
      </w:pPr>
      <w:r w:rsidRPr="00275496">
        <w:t xml:space="preserve">Úroveň dosahovaných emisních hodnot kogeneračních jednotek je závislá na režimu spalování motoru a na zvolené výbavě jeho spalinové trasy. Motor kogenerační jednotky bude přeplňovaný </w:t>
      </w:r>
      <w:r w:rsidR="00BB557C" w:rsidRPr="00275496">
        <w:t>pro provoz</w:t>
      </w:r>
      <w:r w:rsidRPr="00275496">
        <w:t xml:space="preserve"> na chudou směs. </w:t>
      </w:r>
    </w:p>
    <w:p w14:paraId="6FC8EDDC" w14:textId="77777777" w:rsidR="00B16A17" w:rsidRPr="00275496" w:rsidRDefault="00B16A17" w:rsidP="00C075BC">
      <w:pPr>
        <w:spacing w:before="60"/>
      </w:pPr>
      <w:r w:rsidRPr="00275496">
        <w:t xml:space="preserve">Základní spalinová trasa kogenerační jednotky je tvořena potrubními svody spalinovodu. V závislosti na požadavcích plnění emisních limitů a nižší úrovně hlučnosti lze spalinovou trasu doplnit o další zařízení. </w:t>
      </w:r>
    </w:p>
    <w:p w14:paraId="0A59F2DB" w14:textId="77777777" w:rsidR="00B16A17" w:rsidRPr="00275496" w:rsidRDefault="00B16A17" w:rsidP="00C075BC">
      <w:pPr>
        <w:spacing w:before="60"/>
      </w:pPr>
      <w:r w:rsidRPr="00275496">
        <w:t xml:space="preserve">Spaliny vystupující z kogenerační jednotky obsahují velké množství energie, kterou lze využít pro zvýšení celkového tepelného výkonu stroje. Kogenerační jednotka bude vybavena trubkovým spalinovým výměníkem, který slouží k získávání tepelné energie ze spalin. Spalinový výměník je zařazen do primárního okruhu. Spaliny budou vychlazovány až na cca 120 °C. </w:t>
      </w:r>
    </w:p>
    <w:p w14:paraId="37C67E9F" w14:textId="77777777" w:rsidR="00B16A17" w:rsidRPr="00275496" w:rsidRDefault="00B16A17" w:rsidP="00C075BC">
      <w:pPr>
        <w:spacing w:before="60"/>
      </w:pPr>
      <w:r w:rsidRPr="00275496">
        <w:t xml:space="preserve">Při provozu kogenerační jednotky vzniká hluk, který bude na straně spalin účinně snížen zejména použitím tlumiče spalin. Tlumič spalin je zařízení sloužící k tlumení přenosu hluku z motoru kogenerační jednotky do spalinovodu. </w:t>
      </w:r>
    </w:p>
    <w:p w14:paraId="54F4630A" w14:textId="77777777" w:rsidR="00B16A17" w:rsidRPr="00275496" w:rsidRDefault="00B16A17" w:rsidP="00C075BC">
      <w:pPr>
        <w:spacing w:before="60"/>
      </w:pPr>
      <w:r w:rsidRPr="00275496">
        <w:t xml:space="preserve">Dle požadavku na útlum hluku z výsledku patřičné hlukové studie bude na střechu kontejneru kogenerační jednotky instalován pouze jeden tlumič hluku spalin na snížení úrovně hlučnosti pod 65 dB(A) ve vzdálenosti 1 m, anebo při požadavku na vyšší útlum i sekundární tlumič hluku, který bude umístěn bezprostředně za standardní tlumič pro snížení úrovně hlučnosti pod 55 dB(A) ve vzdálenosti 1 m. </w:t>
      </w:r>
    </w:p>
    <w:p w14:paraId="123898F4" w14:textId="7B59215C" w:rsidR="00B16A17" w:rsidRDefault="00B16A17" w:rsidP="00C075BC">
      <w:pPr>
        <w:spacing w:before="60"/>
      </w:pPr>
      <w:r w:rsidRPr="00275496">
        <w:t>Jednotka bude vybavena systémem monitorování emisí dle legislativních požadavků. Naměřené hodnoty budou ukládány a vyhodnocovány.</w:t>
      </w:r>
    </w:p>
    <w:p w14:paraId="2561AE20" w14:textId="77777777" w:rsidR="00F66BC4" w:rsidRPr="00275496" w:rsidRDefault="00F66BC4" w:rsidP="00C075BC">
      <w:pPr>
        <w:spacing w:before="60"/>
      </w:pPr>
    </w:p>
    <w:p w14:paraId="205090CD" w14:textId="77777777" w:rsidR="00B16A17" w:rsidRPr="00275496" w:rsidRDefault="00B16A17" w:rsidP="00C075BC">
      <w:pPr>
        <w:pStyle w:val="Parametryza0"/>
        <w:ind w:left="0"/>
        <w:rPr>
          <w:b/>
          <w:kern w:val="32"/>
        </w:rPr>
      </w:pPr>
      <w:r w:rsidRPr="00275496">
        <w:rPr>
          <w:b/>
          <w:kern w:val="32"/>
        </w:rPr>
        <w:t>Olejový systém</w:t>
      </w:r>
    </w:p>
    <w:p w14:paraId="4DCFB8E0" w14:textId="77777777" w:rsidR="00B16A17" w:rsidRPr="00275496" w:rsidRDefault="00B16A17" w:rsidP="00C075BC">
      <w:pPr>
        <w:spacing w:before="60"/>
        <w:rPr>
          <w:b/>
          <w:bCs/>
        </w:rPr>
      </w:pPr>
      <w:r w:rsidRPr="00275496">
        <w:rPr>
          <w:b/>
          <w:bCs/>
        </w:rPr>
        <w:t xml:space="preserve">Externí olejové hospodářství </w:t>
      </w:r>
    </w:p>
    <w:p w14:paraId="34F45041" w14:textId="77777777" w:rsidR="00B16A17" w:rsidRPr="00275496" w:rsidRDefault="00B16A17" w:rsidP="00C075BC">
      <w:pPr>
        <w:spacing w:before="60"/>
      </w:pPr>
      <w:r w:rsidRPr="00275496">
        <w:t xml:space="preserve">Doplňování a výměna oleje z externích nádrží. Kogenerační jednotka je vybavena systémem automatického doplňování oleje do vany motoru z externí nádrže. </w:t>
      </w:r>
    </w:p>
    <w:p w14:paraId="1BB79027" w14:textId="77777777" w:rsidR="00B16A17" w:rsidRPr="00275496" w:rsidRDefault="00B16A17" w:rsidP="00C075BC">
      <w:pPr>
        <w:rPr>
          <w:bCs/>
          <w:kern w:val="32"/>
        </w:rPr>
      </w:pPr>
      <w:r w:rsidRPr="00275496">
        <w:t>V případě nutnosti výměny oleje je použitý olej z motoru odčerpán obousměrným olejovým čerpadlem do připravené prázdné externí nádrže (objem 1 m</w:t>
      </w:r>
      <w:r w:rsidRPr="00275496">
        <w:rPr>
          <w:vertAlign w:val="superscript"/>
        </w:rPr>
        <w:t>3</w:t>
      </w:r>
      <w:r w:rsidRPr="00275496">
        <w:t xml:space="preserve">). Olej je do jednotky doplněn z druhé externí olejové nádrže sloužící jako zásoba čerstvého oleje. Ke kogenerační jednotce </w:t>
      </w:r>
      <w:r w:rsidRPr="00275496">
        <w:lastRenderedPageBreak/>
        <w:t>bude dodána externí olejová nádrž na použitý olej, případně i na čerství olej (objem 1 m</w:t>
      </w:r>
      <w:r w:rsidRPr="00275496">
        <w:rPr>
          <w:vertAlign w:val="superscript"/>
        </w:rPr>
        <w:t>3</w:t>
      </w:r>
      <w:r w:rsidRPr="00275496">
        <w:t xml:space="preserve">), pokud nebude pro motor PM8 schválen k použití stejný olej, </w:t>
      </w:r>
      <w:r w:rsidRPr="00275496">
        <w:rPr>
          <w:bCs/>
          <w:kern w:val="32"/>
        </w:rPr>
        <w:t>NATERIA MX 40,</w:t>
      </w:r>
      <w:r w:rsidRPr="00275496">
        <w:t xml:space="preserve"> jako pro PM7. </w:t>
      </w:r>
    </w:p>
    <w:p w14:paraId="6C21E708" w14:textId="77777777" w:rsidR="00B16A17" w:rsidRPr="00275496" w:rsidRDefault="00B16A17" w:rsidP="00C075BC">
      <w:pPr>
        <w:spacing w:before="60"/>
      </w:pPr>
      <w:r w:rsidRPr="00275496">
        <w:t xml:space="preserve">Olejový okruh kogenerační jednotky zahrnuje zásobu oleje ve spalovacím motoru (olejová vana), snímač hladiny oleje a další součásti systému doplňování oleje. </w:t>
      </w:r>
    </w:p>
    <w:p w14:paraId="6BA906F4" w14:textId="77777777" w:rsidR="00B16A17" w:rsidRPr="00275496" w:rsidRDefault="00B16A17" w:rsidP="00C075BC">
      <w:pPr>
        <w:spacing w:before="60"/>
        <w:rPr>
          <w:b/>
          <w:bCs/>
        </w:rPr>
      </w:pPr>
      <w:r w:rsidRPr="00275496">
        <w:rPr>
          <w:b/>
          <w:bCs/>
          <w:iCs/>
          <w:kern w:val="32"/>
        </w:rPr>
        <w:t xml:space="preserve">Systém doplňování oleje do motoru </w:t>
      </w:r>
    </w:p>
    <w:p w14:paraId="20C3CC76" w14:textId="2779DAA0" w:rsidR="00B16A17" w:rsidRPr="00275496" w:rsidRDefault="00B16A17" w:rsidP="00C075BC">
      <w:pPr>
        <w:spacing w:before="60"/>
      </w:pPr>
      <w:r w:rsidRPr="00275496">
        <w:t>Doplňování oleje probíhá pomocí čerpadla konstruovaného pro obousměrný provoz. Snímač hladiny oleje monitoruje hladinu oleje v motoru a přes řídicí systém zajišťuje spínání olejového doplňovacího čerpadla. Čerpadlo se používá k doplňování oleje z nádrže do vany motoru. Obrácený chod čerpadla umožňuje vyčerpání použitého oleje z vany motoru.</w:t>
      </w:r>
    </w:p>
    <w:p w14:paraId="12879726" w14:textId="77777777" w:rsidR="00B16A17" w:rsidRPr="00275496" w:rsidRDefault="00B16A17" w:rsidP="00C075BC">
      <w:pPr>
        <w:spacing w:before="60"/>
        <w:rPr>
          <w:b/>
          <w:bCs/>
          <w:iCs/>
          <w:kern w:val="32"/>
        </w:rPr>
      </w:pPr>
      <w:r w:rsidRPr="00275496">
        <w:rPr>
          <w:b/>
          <w:bCs/>
          <w:iCs/>
          <w:kern w:val="32"/>
        </w:rPr>
        <w:t xml:space="preserve">Elektroinstalace </w:t>
      </w:r>
    </w:p>
    <w:p w14:paraId="76BE3CD5" w14:textId="77777777" w:rsidR="00B16A17" w:rsidRPr="00275496" w:rsidRDefault="00B16A17" w:rsidP="00C075BC">
      <w:pPr>
        <w:spacing w:before="60"/>
      </w:pPr>
      <w:r w:rsidRPr="00275496">
        <w:t xml:space="preserve">Elektroinstalací kogenerační jednotky jsou myšleny veškeré elektrické a elektronické součásti důležité pro provoz jednotky. </w:t>
      </w:r>
    </w:p>
    <w:p w14:paraId="7B30A1C6" w14:textId="77777777" w:rsidR="00B16A17" w:rsidRPr="00275496" w:rsidRDefault="00B16A17" w:rsidP="00C075BC">
      <w:pPr>
        <w:spacing w:before="60"/>
        <w:rPr>
          <w:b/>
          <w:bCs/>
        </w:rPr>
      </w:pPr>
      <w:r w:rsidRPr="00275496">
        <w:rPr>
          <w:b/>
          <w:bCs/>
        </w:rPr>
        <w:t xml:space="preserve">Rozváděč </w:t>
      </w:r>
    </w:p>
    <w:p w14:paraId="13BB2670" w14:textId="77777777" w:rsidR="00B16A17" w:rsidRPr="00275496" w:rsidRDefault="00B16A17" w:rsidP="00C075BC">
      <w:pPr>
        <w:spacing w:before="60"/>
      </w:pPr>
      <w:r w:rsidRPr="00275496">
        <w:t xml:space="preserve">Hlavní součástí elektroinstalace kogenerační jednotky je rozváděč. Funkčně je rozváděč rozdělen na silovou a ovládací část. </w:t>
      </w:r>
    </w:p>
    <w:p w14:paraId="0DBE53C2" w14:textId="77777777" w:rsidR="00B16A17" w:rsidRPr="00275496" w:rsidRDefault="00B16A17" w:rsidP="00C075BC">
      <w:pPr>
        <w:spacing w:before="60"/>
      </w:pPr>
      <w:r w:rsidRPr="00275496">
        <w:t xml:space="preserve">Silová část zahrnuje vybavení nezbytné pro vyvedení elektrického výkonu kogenerační jednotky. Obsahuje jistič generátoru, který chrání generátor a část přívodního vedení proti nadproudu a zkratu. Jistič generátoru současně slouží jako spínací prvek při fázování kogenerační jednotky k elektrické rozvodné síti. Součástí silové části jsou také přípojné body XV určené pro připojení kabelu pro vyvedení výkonu, přípojné body XG určené pro připojení generátoru a měřicí transformátory proudu. </w:t>
      </w:r>
    </w:p>
    <w:p w14:paraId="599FEE60" w14:textId="77777777" w:rsidR="00B16A17" w:rsidRPr="00275496" w:rsidRDefault="00B16A17" w:rsidP="00C075BC">
      <w:pPr>
        <w:spacing w:before="60"/>
      </w:pPr>
      <w:r w:rsidRPr="00275496">
        <w:t xml:space="preserve">Řídicí rozváděč zabezpečuje veškeré provozní a bezpečnostní funkce. Obsahuje centrální část řídicího systému, případně jeho rozšiřující moduly. Mezi další komponenty patří jistící a spínací prvky, ovládací prvky určené pro servisní účely, napájecí zdroj stejnosměrného napětí, svorky pro připojení analogových snímačů, binárních snímačů, ovládaných spotřebičů, dálkové komunikace apod., a také zákaznická svorkovnice. </w:t>
      </w:r>
    </w:p>
    <w:p w14:paraId="6788BBDA" w14:textId="77777777" w:rsidR="00B16A17" w:rsidRPr="00275496" w:rsidRDefault="00B16A17" w:rsidP="00C075BC">
      <w:pPr>
        <w:spacing w:before="60"/>
        <w:rPr>
          <w:b/>
          <w:bCs/>
        </w:rPr>
      </w:pPr>
      <w:r w:rsidRPr="00275496">
        <w:rPr>
          <w:b/>
          <w:bCs/>
        </w:rPr>
        <w:t xml:space="preserve">Elektroměr </w:t>
      </w:r>
    </w:p>
    <w:p w14:paraId="039B9861" w14:textId="77777777" w:rsidR="00B16A17" w:rsidRPr="00275496" w:rsidRDefault="00B16A17" w:rsidP="00C075BC">
      <w:pPr>
        <w:spacing w:before="60"/>
      </w:pPr>
      <w:r w:rsidRPr="00275496">
        <w:t xml:space="preserve">Součástí dodávky kogeneračních jednotek budou elektroměry pro měření na svorkách generátoru, měření na vývodu do sítě nebo pro měření vlastní elektrické spotřeby, navíc s možností datového přenosu. </w:t>
      </w:r>
    </w:p>
    <w:p w14:paraId="6949B2D9" w14:textId="77777777" w:rsidR="00BB557C" w:rsidRPr="00275496" w:rsidRDefault="00B16A17" w:rsidP="00C075BC">
      <w:pPr>
        <w:spacing w:before="60"/>
        <w:rPr>
          <w:b/>
          <w:bCs/>
        </w:rPr>
      </w:pPr>
      <w:r w:rsidRPr="00275496">
        <w:rPr>
          <w:b/>
          <w:bCs/>
        </w:rPr>
        <w:t xml:space="preserve">Řídicí systém </w:t>
      </w:r>
    </w:p>
    <w:p w14:paraId="1AAAE9EA" w14:textId="042A63F7" w:rsidR="00B16A17" w:rsidRPr="00275496" w:rsidRDefault="00B16A17" w:rsidP="00C075BC">
      <w:pPr>
        <w:spacing w:before="60"/>
        <w:rPr>
          <w:b/>
          <w:bCs/>
        </w:rPr>
      </w:pPr>
      <w:r w:rsidRPr="00275496">
        <w:t xml:space="preserve">Řídicí systém zajišťuje plně automatický chod soustrojí. Jedná se o procesorový modulární systém, skládající se z centrální části, zobrazovací jednotky a rozšiřujících modulů analogových a binárních vstupů a výstupů. </w:t>
      </w:r>
    </w:p>
    <w:p w14:paraId="29DC7A1F" w14:textId="77777777" w:rsidR="00B16A17" w:rsidRPr="00275496" w:rsidRDefault="00B16A17" w:rsidP="00C075BC">
      <w:pPr>
        <w:spacing w:before="60"/>
      </w:pPr>
      <w:r w:rsidRPr="00275496">
        <w:t xml:space="preserve">Kogenerační jednotku lze řídit přes zobrazovací jednotku umístěnou přímo na rozváděči, ale také na dálku. Řízení na dálku lze provést beznapěťovým kontaktem (časové hodiny, přijímač hromadného dálkového ovládání, apod.) nebo z místního či vzdáleného PC. </w:t>
      </w:r>
    </w:p>
    <w:p w14:paraId="0A45C604" w14:textId="77777777" w:rsidR="00B16A17" w:rsidRPr="00275496" w:rsidRDefault="00B16A17" w:rsidP="00C075BC">
      <w:pPr>
        <w:spacing w:before="60"/>
        <w:rPr>
          <w:b/>
          <w:bCs/>
        </w:rPr>
      </w:pPr>
      <w:r w:rsidRPr="00275496">
        <w:rPr>
          <w:b/>
          <w:bCs/>
        </w:rPr>
        <w:t xml:space="preserve">Zapojení do sítě </w:t>
      </w:r>
    </w:p>
    <w:p w14:paraId="31CA3742" w14:textId="77777777" w:rsidR="00B16A17" w:rsidRPr="00275496" w:rsidRDefault="00B16A17" w:rsidP="00C075BC">
      <w:pPr>
        <w:spacing w:before="60"/>
      </w:pPr>
      <w:r w:rsidRPr="00275496">
        <w:t xml:space="preserve">Kogenerační jednotka lze podle požadavků konkrétní instalace připravit na připojení do sítí TN-C, TN-S a TT. </w:t>
      </w:r>
    </w:p>
    <w:p w14:paraId="35B6B478" w14:textId="77777777" w:rsidR="00B16A17" w:rsidRPr="00275496" w:rsidRDefault="00B16A17" w:rsidP="00C075BC">
      <w:pPr>
        <w:spacing w:before="60"/>
        <w:rPr>
          <w:b/>
          <w:bCs/>
        </w:rPr>
      </w:pPr>
      <w:r w:rsidRPr="00275496">
        <w:rPr>
          <w:b/>
          <w:bCs/>
        </w:rPr>
        <w:lastRenderedPageBreak/>
        <w:t xml:space="preserve">Síťová ochrana </w:t>
      </w:r>
    </w:p>
    <w:p w14:paraId="3D364319" w14:textId="77777777" w:rsidR="00B16A17" w:rsidRPr="00275496" w:rsidRDefault="00B16A17" w:rsidP="00C075BC">
      <w:pPr>
        <w:spacing w:before="60"/>
      </w:pPr>
      <w:r w:rsidRPr="00275496">
        <w:t xml:space="preserve">Jednotka je standardně vybavena integrovanou síťovou ochranou ProCon-INP, která je součástí řídicího systému. </w:t>
      </w:r>
    </w:p>
    <w:p w14:paraId="65B8F850" w14:textId="77777777" w:rsidR="00B16A17" w:rsidRPr="00275496" w:rsidRDefault="00B16A17" w:rsidP="00C075BC">
      <w:pPr>
        <w:spacing w:before="60"/>
      </w:pPr>
      <w:r w:rsidRPr="00275496">
        <w:t xml:space="preserve">Jednotka může být, kromě síťové ochrany ProCon-INP, vybavena i síťovou ochranou Mains-Pro. Stejně tak lze rozváděč kogenerační jednotky připravit na osazení síťovou ochranou Beckwith nebo SEL 75 A. </w:t>
      </w:r>
    </w:p>
    <w:p w14:paraId="041AF3ED" w14:textId="77777777" w:rsidR="00B16A17" w:rsidRPr="00275496" w:rsidRDefault="00B16A17" w:rsidP="00C075BC">
      <w:pPr>
        <w:spacing w:before="60"/>
      </w:pPr>
      <w:r w:rsidRPr="00275496">
        <w:t xml:space="preserve">Provoz systému je standardně monitorován přes vzdálený přístup. Řídicí systém měří a vyhodnocuje napětí generátoru, proud generátoru a napětí sítě. Uvedené elektrické veličiny slouží pro vyhodnocení parametrů sítě, automatické fázování generátoru k síti, a dále pro výpočty a vyhodnocování provozních stavů kogenerační jednotky. </w:t>
      </w:r>
    </w:p>
    <w:p w14:paraId="190C7CED" w14:textId="77777777" w:rsidR="00B16A17" w:rsidRPr="00275496" w:rsidRDefault="00B16A17" w:rsidP="00C075BC">
      <w:pPr>
        <w:spacing w:before="60"/>
        <w:rPr>
          <w:b/>
          <w:bCs/>
        </w:rPr>
      </w:pPr>
      <w:r w:rsidRPr="00275496">
        <w:rPr>
          <w:b/>
          <w:bCs/>
        </w:rPr>
        <w:t>Zobrazovací jednotka</w:t>
      </w:r>
    </w:p>
    <w:p w14:paraId="0F2161EC" w14:textId="77777777" w:rsidR="00B16A17" w:rsidRPr="00275496" w:rsidRDefault="00B16A17" w:rsidP="00C075BC">
      <w:pPr>
        <w:spacing w:before="60"/>
      </w:pPr>
      <w:r w:rsidRPr="00275496">
        <w:t xml:space="preserve">Zobrazovací jednotka je tvořena velkým 8" barevným TFT displejem s rozlišením 800 × 600 bodů. Pro jednodušší a rychlejší ovládání slouží kontextová tlačítka integrované klávesnice. Na displeji je trvale zobrazený stavový řádek. Operační systém podporuje zobrazení časových průběhů vybraných veličin (grafy) i historie provozních stavů kogenerační jednotky na PC. </w:t>
      </w:r>
    </w:p>
    <w:p w14:paraId="0EB65BB3" w14:textId="77777777" w:rsidR="00B16A17" w:rsidRPr="00275496" w:rsidRDefault="00B16A17" w:rsidP="00C075BC">
      <w:pPr>
        <w:keepNext/>
        <w:spacing w:before="60"/>
        <w:rPr>
          <w:b/>
          <w:bCs/>
        </w:rPr>
      </w:pPr>
      <w:r w:rsidRPr="00275496">
        <w:rPr>
          <w:b/>
          <w:bCs/>
        </w:rPr>
        <w:t xml:space="preserve">Řízení výkonu </w:t>
      </w:r>
    </w:p>
    <w:p w14:paraId="04E8A804" w14:textId="77777777" w:rsidR="00B16A17" w:rsidRPr="00275496" w:rsidRDefault="00B16A17" w:rsidP="00C075BC">
      <w:pPr>
        <w:spacing w:before="60"/>
      </w:pPr>
      <w:r w:rsidRPr="00275496">
        <w:t xml:space="preserve">Kogenerační jednotka vždy umožňuje řízení výkonu na základě připojení proudového signálu (0,4 ÷ 20 mA). Kogenerační jednotka může být dále vybavena systémem umožňujícím automatickou regulaci jejího výkonu na základě údajů o spotřebě elektřiny v napájeném objektu. Systémem automatické regulace výkonu je součástí dodávky jednotky. </w:t>
      </w:r>
    </w:p>
    <w:p w14:paraId="5D015727" w14:textId="77777777" w:rsidR="00B16A17" w:rsidRPr="00275496" w:rsidRDefault="00B16A17" w:rsidP="00C075BC">
      <w:pPr>
        <w:spacing w:before="60"/>
      </w:pPr>
      <w:r w:rsidRPr="00275496">
        <w:t>Výkon generátoru může být řídicím systémem automaticky regulován tak, aby byl shodný se spotřebou objektu. Pokud hodnota spotřeby poklesne pod mez minimálního výkonu, je soustrojí odstaveno a zůstává v klidu až do té doby, kdy spotřeba objektu opět naroste o nastavenou hodnotu nad minimální mez. Pokud je spotřeba vyšší než nominální výkon jednotky, pracuje kogenerační jednotka na maximální výkon a zbývající část elektrické energie je odebírána ze sítě.</w:t>
      </w:r>
    </w:p>
    <w:p w14:paraId="17795135" w14:textId="77777777" w:rsidR="00B16A17" w:rsidRPr="00275496" w:rsidRDefault="00B16A17" w:rsidP="00C075BC">
      <w:pPr>
        <w:spacing w:before="60"/>
        <w:rPr>
          <w:b/>
          <w:bCs/>
        </w:rPr>
      </w:pPr>
      <w:r w:rsidRPr="00275496">
        <w:rPr>
          <w:b/>
          <w:bCs/>
        </w:rPr>
        <w:t xml:space="preserve">Bezpečnostní snímače </w:t>
      </w:r>
    </w:p>
    <w:p w14:paraId="242D1028" w14:textId="77777777" w:rsidR="00B16A17" w:rsidRPr="00275496" w:rsidRDefault="00B16A17" w:rsidP="00C075BC">
      <w:pPr>
        <w:spacing w:before="60"/>
      </w:pPr>
      <w:r w:rsidRPr="00275496">
        <w:t xml:space="preserve">Součástí elektrické výbavy kogenerační jednotky jsou bezpečnostní snímače. </w:t>
      </w:r>
    </w:p>
    <w:p w14:paraId="6FD1A752" w14:textId="77777777" w:rsidR="00B16A17" w:rsidRPr="00275496" w:rsidRDefault="00B16A17" w:rsidP="00C075BC">
      <w:pPr>
        <w:spacing w:before="60"/>
      </w:pPr>
      <w:r w:rsidRPr="00275496">
        <w:t xml:space="preserve">Jednotka bude vybavena snímačem úniku oxidu uhelnatého (CO), detektorem úniku plynu a detektorem přítomnosti kouře. Na základě signálu o detekování vysoké koncentrace CO, metanu nebo při detekování kouře v okolním prostředí je kogenerační jednotka odstavena z provozu. </w:t>
      </w:r>
    </w:p>
    <w:p w14:paraId="590CD7FE" w14:textId="77777777" w:rsidR="00B16A17" w:rsidRPr="00275496" w:rsidRDefault="00B16A17" w:rsidP="00C075BC">
      <w:pPr>
        <w:spacing w:before="60"/>
        <w:rPr>
          <w:b/>
          <w:bCs/>
        </w:rPr>
      </w:pPr>
      <w:r w:rsidRPr="00275496">
        <w:rPr>
          <w:b/>
          <w:bCs/>
        </w:rPr>
        <w:t xml:space="preserve">Provozní režimy </w:t>
      </w:r>
    </w:p>
    <w:p w14:paraId="5CC717FE" w14:textId="77777777" w:rsidR="00B16A17" w:rsidRPr="00275496" w:rsidRDefault="00B16A17" w:rsidP="00C075BC">
      <w:pPr>
        <w:spacing w:before="60"/>
      </w:pPr>
      <w:r w:rsidRPr="00275496">
        <w:t xml:space="preserve">Kogenerační jednotka je vybavena pro provoz v několika provozních režimech. Provozní režim kogenerační jednotky vymezuje parametry jednotky z hlediska spolupráce s distribuční sítí. </w:t>
      </w:r>
    </w:p>
    <w:p w14:paraId="5CF05A9E" w14:textId="77777777" w:rsidR="00B16A17" w:rsidRPr="00275496" w:rsidRDefault="00B16A17" w:rsidP="00C075BC">
      <w:pPr>
        <w:spacing w:before="60"/>
      </w:pPr>
      <w:r w:rsidRPr="00275496">
        <w:t xml:space="preserve">Při paralelním provozu (SP) pracuje jednotka paralelně s rozvodnou sítí. Po povelu na start jednotky, nastartování motoru a dosažení nominálních otáček je zahájeno automatické fázování generátoru k síti. V okamžiku splnění všech podmínek pro fázování následuje </w:t>
      </w:r>
      <w:r w:rsidRPr="00275496">
        <w:lastRenderedPageBreak/>
        <w:t xml:space="preserve">připojení generátoru k síti (přifázování). Následuje prohřev jednotky na malý výkon a poté začne soustrojí postupně najíždět na požadovaný výkon. </w:t>
      </w:r>
    </w:p>
    <w:p w14:paraId="0BD13618" w14:textId="77777777" w:rsidR="00B16A17" w:rsidRPr="00275496" w:rsidRDefault="00B16A17" w:rsidP="00C075BC">
      <w:pPr>
        <w:spacing w:before="60"/>
      </w:pPr>
      <w:r w:rsidRPr="00275496">
        <w:t xml:space="preserve">Provoz v nouzovém režimu (SPE) je využíván v případech, kdy je kromě paralelního chodu jednotky požadováno i zálohování zdroje elektrické energie s okamžitým automatickým startem a převzetím zátěže při výpadku sítě. </w:t>
      </w:r>
    </w:p>
    <w:p w14:paraId="7414F043" w14:textId="2F61C416" w:rsidR="00B16A17" w:rsidRDefault="00B16A17" w:rsidP="00C075BC">
      <w:pPr>
        <w:spacing w:before="60"/>
      </w:pPr>
      <w:r w:rsidRPr="00275496">
        <w:t xml:space="preserve">Provoz v ostrovním režimu (SPI) je využíván v případech, kdy je kromě paralelního chodu jednotky požadováno i zálohování zdroje elektrické energie bez nutnosti automatického převzetí zátěže bezprostředně po výpadku sítě. </w:t>
      </w:r>
    </w:p>
    <w:p w14:paraId="54AC5E40" w14:textId="77777777" w:rsidR="00F66BC4" w:rsidRPr="00275496" w:rsidRDefault="00F66BC4" w:rsidP="00C075BC">
      <w:pPr>
        <w:spacing w:before="60"/>
      </w:pPr>
    </w:p>
    <w:p w14:paraId="45BB3ABF" w14:textId="1A98DA90" w:rsidR="006247DF" w:rsidRPr="008E6F0B" w:rsidRDefault="006247DF" w:rsidP="00C075BC">
      <w:pPr>
        <w:pStyle w:val="Nadpis4"/>
      </w:pPr>
      <w:r w:rsidRPr="008E6F0B">
        <w:t>PS 06</w:t>
      </w:r>
      <w:r w:rsidRPr="008E6F0B">
        <w:tab/>
      </w:r>
      <w:r w:rsidR="00ED0DCC">
        <w:t>Technologie rozvodny tepla</w:t>
      </w:r>
      <w:r w:rsidRPr="008E6F0B">
        <w:t xml:space="preserve"> </w:t>
      </w:r>
    </w:p>
    <w:p w14:paraId="3AC97DD0" w14:textId="68551D48" w:rsidR="006247DF" w:rsidRPr="00315A7E" w:rsidRDefault="00BB65AB" w:rsidP="00C075BC">
      <w:r w:rsidRPr="00315A7E">
        <w:t>Tento provozní soubor z</w:t>
      </w:r>
      <w:r w:rsidR="006247DF" w:rsidRPr="00315A7E">
        <w:t xml:space="preserve">ahrnuje řešení horkovodní </w:t>
      </w:r>
      <w:r w:rsidR="000763D6" w:rsidRPr="00315A7E">
        <w:t xml:space="preserve"> stanic</w:t>
      </w:r>
      <w:r w:rsidRPr="00315A7E">
        <w:t>e</w:t>
      </w:r>
      <w:r w:rsidR="000763D6" w:rsidRPr="00315A7E">
        <w:t xml:space="preserve"> </w:t>
      </w:r>
      <w:r w:rsidRPr="00315A7E">
        <w:t xml:space="preserve">HVS </w:t>
      </w:r>
      <w:r w:rsidR="000763D6" w:rsidRPr="00315A7E">
        <w:t>s</w:t>
      </w:r>
      <w:r w:rsidR="008E6B70">
        <w:t> oběhovými a</w:t>
      </w:r>
      <w:r w:rsidR="000763D6" w:rsidRPr="00315A7E">
        <w:t> </w:t>
      </w:r>
      <w:r w:rsidR="006247DF" w:rsidRPr="00315A7E">
        <w:t>posilovací</w:t>
      </w:r>
      <w:r w:rsidR="000763D6" w:rsidRPr="00315A7E">
        <w:t xml:space="preserve">mi </w:t>
      </w:r>
      <w:r w:rsidR="006247DF" w:rsidRPr="00315A7E">
        <w:t>čerpa</w:t>
      </w:r>
      <w:r w:rsidR="000763D6" w:rsidRPr="00315A7E">
        <w:t>dly,</w:t>
      </w:r>
      <w:r w:rsidR="006247DF" w:rsidRPr="00315A7E">
        <w:t> doplňovacími čerpadly, expanzním a pojistným zařízením horkovodního systému</w:t>
      </w:r>
      <w:r w:rsidR="000763D6" w:rsidRPr="00315A7E">
        <w:t xml:space="preserve">, </w:t>
      </w:r>
      <w:r w:rsidR="006247DF" w:rsidRPr="00315A7E">
        <w:t>zásobní</w:t>
      </w:r>
      <w:r w:rsidR="000763D6" w:rsidRPr="00315A7E">
        <w:t>mi</w:t>
      </w:r>
      <w:r w:rsidR="006247DF" w:rsidRPr="00315A7E">
        <w:t xml:space="preserve"> nádržemi doplňovací upravené vody</w:t>
      </w:r>
      <w:r w:rsidRPr="00315A7E">
        <w:t>.</w:t>
      </w:r>
    </w:p>
    <w:p w14:paraId="7D6D4A8A" w14:textId="14AC23DF" w:rsidR="00F70FC9" w:rsidRPr="00315A7E" w:rsidRDefault="000763D6" w:rsidP="00C075BC">
      <w:r w:rsidRPr="00315A7E">
        <w:t>Technologie bude umístěna v</w:t>
      </w:r>
      <w:r w:rsidR="00C24585">
        <w:t xml:space="preserve"> vyhrazeném </w:t>
      </w:r>
      <w:r w:rsidRPr="00315A7E">
        <w:t xml:space="preserve">prostoru </w:t>
      </w:r>
      <w:r w:rsidR="00E800FC">
        <w:t xml:space="preserve">stávající </w:t>
      </w:r>
      <w:r w:rsidR="00C24585">
        <w:t>C</w:t>
      </w:r>
      <w:r w:rsidR="00983617">
        <w:t>hÚ</w:t>
      </w:r>
      <w:r w:rsidR="00C24585">
        <w:t>V</w:t>
      </w:r>
      <w:r w:rsidR="00983617">
        <w:t xml:space="preserve"> mezi sloupovými řadami F-H a </w:t>
      </w:r>
      <w:r w:rsidR="00CD29A1">
        <w:t xml:space="preserve">2“ – 3 </w:t>
      </w:r>
      <w:r w:rsidR="00F70FC9" w:rsidRPr="00315A7E">
        <w:t xml:space="preserve"> –</w:t>
      </w:r>
      <w:r w:rsidR="00B670F2" w:rsidRPr="00315A7E">
        <w:t xml:space="preserve"> </w:t>
      </w:r>
      <w:r w:rsidR="00E800FC">
        <w:t xml:space="preserve">Stávající technologie ChÚV ve zmíněném prostoru bude odstraněna, kromě jednoho pískového filtru o průměru cca 3 m, který bude vhodně přemístěn </w:t>
      </w:r>
      <w:r w:rsidR="002A63E0">
        <w:t xml:space="preserve">tak, aby vyhověl požadavkům stávající a nově umístěné technologie. </w:t>
      </w:r>
      <w:r w:rsidR="00E800FC">
        <w:t xml:space="preserve"> </w:t>
      </w:r>
    </w:p>
    <w:p w14:paraId="266A979E" w14:textId="4294DF99" w:rsidR="00632133" w:rsidRPr="00315A7E" w:rsidRDefault="002A63E0" w:rsidP="00C075BC">
      <w:r>
        <w:t xml:space="preserve">Do zmíněného </w:t>
      </w:r>
      <w:r w:rsidR="00B670F2" w:rsidRPr="00315A7E">
        <w:t xml:space="preserve"> prostoru </w:t>
      </w:r>
      <w:r>
        <w:t>ChÚV</w:t>
      </w:r>
      <w:r w:rsidR="00B670F2" w:rsidRPr="00315A7E">
        <w:t xml:space="preserve"> budou umístěny</w:t>
      </w:r>
      <w:r w:rsidR="00632133" w:rsidRPr="00315A7E">
        <w:t>:</w:t>
      </w:r>
    </w:p>
    <w:p w14:paraId="53E7B3C1" w14:textId="1C3A72A4" w:rsidR="00632133" w:rsidRPr="00315A7E" w:rsidRDefault="00B670F2" w:rsidP="00C075BC">
      <w:pPr>
        <w:pStyle w:val="Odstavecseseznamem"/>
        <w:numPr>
          <w:ilvl w:val="0"/>
          <w:numId w:val="32"/>
        </w:numPr>
        <w:rPr>
          <w:rFonts w:ascii="Arial" w:hAnsi="Arial"/>
        </w:rPr>
      </w:pPr>
      <w:r w:rsidRPr="00315A7E">
        <w:rPr>
          <w:rFonts w:ascii="Arial" w:hAnsi="Arial"/>
        </w:rPr>
        <w:t xml:space="preserve">posilovací čerpadla </w:t>
      </w:r>
      <w:r w:rsidR="00EC0D03" w:rsidRPr="00315A7E">
        <w:rPr>
          <w:rFonts w:ascii="Arial" w:hAnsi="Arial"/>
        </w:rPr>
        <w:t>HV západ</w:t>
      </w:r>
      <w:r w:rsidR="00632133" w:rsidRPr="00315A7E">
        <w:rPr>
          <w:rFonts w:ascii="Arial" w:hAnsi="Arial"/>
        </w:rPr>
        <w:t>, 3 ks</w:t>
      </w:r>
      <w:r w:rsidR="004C2BAE" w:rsidRPr="00315A7E">
        <w:rPr>
          <w:rFonts w:ascii="Arial" w:hAnsi="Arial"/>
        </w:rPr>
        <w:t xml:space="preserve"> (2+1)</w:t>
      </w:r>
      <w:r w:rsidR="00632133" w:rsidRPr="00315A7E">
        <w:rPr>
          <w:rFonts w:ascii="Arial" w:hAnsi="Arial"/>
        </w:rPr>
        <w:t xml:space="preserve"> x 60</w:t>
      </w:r>
      <w:r w:rsidR="00B73E1A">
        <w:rPr>
          <w:rFonts w:ascii="Arial" w:hAnsi="Arial"/>
        </w:rPr>
        <w:t xml:space="preserve"> </w:t>
      </w:r>
      <w:r w:rsidR="00632133" w:rsidRPr="00315A7E">
        <w:rPr>
          <w:rFonts w:ascii="Arial" w:hAnsi="Arial"/>
        </w:rPr>
        <w:t>%</w:t>
      </w:r>
      <w:r w:rsidR="004C2BAE" w:rsidRPr="00315A7E">
        <w:rPr>
          <w:rFonts w:ascii="Arial" w:hAnsi="Arial"/>
        </w:rPr>
        <w:t xml:space="preserve"> </w:t>
      </w:r>
      <w:r w:rsidR="00632133" w:rsidRPr="00315A7E">
        <w:rPr>
          <w:rFonts w:ascii="Arial" w:hAnsi="Arial"/>
        </w:rPr>
        <w:t>výkonu,</w:t>
      </w:r>
      <w:r w:rsidR="007F1752" w:rsidRPr="00315A7E">
        <w:rPr>
          <w:rFonts w:ascii="Arial" w:hAnsi="Arial"/>
        </w:rPr>
        <w:t xml:space="preserve"> </w:t>
      </w:r>
      <w:r w:rsidR="00632133" w:rsidRPr="00315A7E">
        <w:rPr>
          <w:rFonts w:ascii="Arial" w:hAnsi="Arial"/>
        </w:rPr>
        <w:t xml:space="preserve"> </w:t>
      </w:r>
    </w:p>
    <w:p w14:paraId="623AB0CF" w14:textId="7A0BADF7" w:rsidR="00632133" w:rsidRPr="00315A7E" w:rsidRDefault="00632133" w:rsidP="00C075BC">
      <w:pPr>
        <w:pStyle w:val="Odstavecseseznamem"/>
        <w:ind w:left="785"/>
        <w:rPr>
          <w:rFonts w:ascii="Arial" w:hAnsi="Arial"/>
        </w:rPr>
      </w:pPr>
      <w:r w:rsidRPr="00315A7E">
        <w:rPr>
          <w:rFonts w:ascii="Arial" w:hAnsi="Arial"/>
        </w:rPr>
        <w:t xml:space="preserve">hmotnostní průtok </w:t>
      </w:r>
      <w:r w:rsidR="00FF27B8" w:rsidRPr="00315A7E">
        <w:rPr>
          <w:rFonts w:ascii="Arial" w:hAnsi="Arial"/>
        </w:rPr>
        <w:tab/>
      </w:r>
      <w:r w:rsidR="00FF27B8" w:rsidRPr="00315A7E">
        <w:rPr>
          <w:rFonts w:ascii="Arial" w:hAnsi="Arial"/>
        </w:rPr>
        <w:tab/>
      </w:r>
      <w:r w:rsidR="00FF27B8" w:rsidRPr="00315A7E">
        <w:rPr>
          <w:rFonts w:ascii="Arial" w:hAnsi="Arial"/>
        </w:rPr>
        <w:tab/>
      </w:r>
      <w:r w:rsidRPr="00315A7E">
        <w:rPr>
          <w:rFonts w:ascii="Arial" w:hAnsi="Arial"/>
        </w:rPr>
        <w:t xml:space="preserve">320 t/hod, </w:t>
      </w:r>
    </w:p>
    <w:p w14:paraId="42A65296" w14:textId="2D1DD3DE" w:rsidR="00632133" w:rsidRPr="00315A7E" w:rsidRDefault="00632133" w:rsidP="00C075BC">
      <w:pPr>
        <w:pStyle w:val="Odstavecseseznamem"/>
        <w:ind w:left="785"/>
        <w:rPr>
          <w:rFonts w:ascii="Arial" w:hAnsi="Arial"/>
        </w:rPr>
      </w:pPr>
      <w:r w:rsidRPr="00315A7E">
        <w:rPr>
          <w:rFonts w:ascii="Arial" w:hAnsi="Arial"/>
        </w:rPr>
        <w:t xml:space="preserve">maximální pracovní teplota TV </w:t>
      </w:r>
      <w:r w:rsidR="00FF27B8" w:rsidRPr="00315A7E">
        <w:rPr>
          <w:rFonts w:ascii="Arial" w:hAnsi="Arial"/>
        </w:rPr>
        <w:tab/>
      </w:r>
      <w:r w:rsidRPr="00315A7E">
        <w:rPr>
          <w:rFonts w:ascii="Arial" w:hAnsi="Arial"/>
        </w:rPr>
        <w:t>130 °C</w:t>
      </w:r>
    </w:p>
    <w:p w14:paraId="43976F19" w14:textId="10146B51" w:rsidR="00632133" w:rsidRPr="00315A7E" w:rsidRDefault="00632133" w:rsidP="00C075BC">
      <w:pPr>
        <w:pStyle w:val="Odstavecseseznamem"/>
        <w:ind w:left="785"/>
        <w:rPr>
          <w:rFonts w:ascii="Arial" w:hAnsi="Arial"/>
        </w:rPr>
      </w:pPr>
      <w:r w:rsidRPr="00315A7E">
        <w:rPr>
          <w:rFonts w:ascii="Arial" w:hAnsi="Arial"/>
        </w:rPr>
        <w:t xml:space="preserve">maximální tlak na výtlaku čerpadla 12,62 </w:t>
      </w:r>
      <w:r w:rsidR="00F975D7">
        <w:rPr>
          <w:rFonts w:ascii="Arial" w:hAnsi="Arial"/>
        </w:rPr>
        <w:t>bar (g)</w:t>
      </w:r>
    </w:p>
    <w:p w14:paraId="7BFBBF10" w14:textId="126DD129" w:rsidR="004C2BAE" w:rsidRPr="00315A7E" w:rsidRDefault="00632133" w:rsidP="00C075BC">
      <w:pPr>
        <w:pStyle w:val="Odstavecseseznamem"/>
        <w:ind w:left="785"/>
        <w:rPr>
          <w:rFonts w:ascii="Arial" w:hAnsi="Arial"/>
        </w:rPr>
      </w:pPr>
      <w:r w:rsidRPr="00315A7E">
        <w:rPr>
          <w:rFonts w:ascii="Arial" w:hAnsi="Arial"/>
        </w:rPr>
        <w:t xml:space="preserve">dopravní výška čerpadla </w:t>
      </w:r>
      <w:r w:rsidRPr="00315A7E">
        <w:rPr>
          <w:rFonts w:ascii="Arial" w:hAnsi="Arial"/>
        </w:rPr>
        <w:tab/>
      </w:r>
      <w:r w:rsidRPr="00315A7E">
        <w:rPr>
          <w:rFonts w:ascii="Arial" w:hAnsi="Arial"/>
        </w:rPr>
        <w:tab/>
      </w:r>
      <w:r w:rsidR="004C2BAE" w:rsidRPr="00315A7E">
        <w:rPr>
          <w:rFonts w:ascii="Arial" w:hAnsi="Arial"/>
        </w:rPr>
        <w:t xml:space="preserve">5,2 </w:t>
      </w:r>
      <w:r w:rsidR="00F975D7">
        <w:rPr>
          <w:rFonts w:ascii="Arial" w:hAnsi="Arial"/>
        </w:rPr>
        <w:t>bar (g)</w:t>
      </w:r>
    </w:p>
    <w:p w14:paraId="5AFD6F17" w14:textId="0DB9AE9F" w:rsidR="005D6516" w:rsidRPr="00315A7E" w:rsidRDefault="005D6516" w:rsidP="00C075BC">
      <w:pPr>
        <w:pStyle w:val="Odstavecseseznamem"/>
        <w:ind w:left="785"/>
        <w:rPr>
          <w:rFonts w:ascii="Arial" w:hAnsi="Arial"/>
        </w:rPr>
      </w:pPr>
      <w:r w:rsidRPr="00315A7E">
        <w:rPr>
          <w:rFonts w:ascii="Arial" w:hAnsi="Arial"/>
        </w:rPr>
        <w:t xml:space="preserve">Příruby </w:t>
      </w:r>
      <w:r w:rsidRPr="00315A7E">
        <w:rPr>
          <w:rFonts w:ascii="Arial" w:hAnsi="Arial"/>
        </w:rPr>
        <w:tab/>
      </w:r>
      <w:r w:rsidRPr="00315A7E">
        <w:rPr>
          <w:rFonts w:ascii="Arial" w:hAnsi="Arial"/>
        </w:rPr>
        <w:tab/>
      </w:r>
      <w:r w:rsidRPr="00315A7E">
        <w:rPr>
          <w:rFonts w:ascii="Arial" w:hAnsi="Arial"/>
        </w:rPr>
        <w:tab/>
      </w:r>
      <w:r w:rsidRPr="00315A7E">
        <w:rPr>
          <w:rFonts w:ascii="Arial" w:hAnsi="Arial"/>
        </w:rPr>
        <w:tab/>
        <w:t>PN25</w:t>
      </w:r>
    </w:p>
    <w:p w14:paraId="141CA0C1" w14:textId="346514C9" w:rsidR="007F1752" w:rsidRPr="00315A7E" w:rsidRDefault="007F1752" w:rsidP="00C075BC">
      <w:pPr>
        <w:pStyle w:val="Odstavecseseznamem"/>
        <w:ind w:left="785"/>
        <w:rPr>
          <w:rFonts w:ascii="Arial" w:hAnsi="Arial"/>
        </w:rPr>
      </w:pPr>
      <w:r w:rsidRPr="00315A7E">
        <w:rPr>
          <w:rFonts w:ascii="Arial" w:hAnsi="Arial"/>
        </w:rPr>
        <w:t>čerpadla budou dodána s frekvenčním měničem pro řízení otáček</w:t>
      </w:r>
    </w:p>
    <w:p w14:paraId="0D2500D9" w14:textId="77777777" w:rsidR="00435165" w:rsidRDefault="004C2BAE" w:rsidP="00C075BC">
      <w:pPr>
        <w:pStyle w:val="Odstavecseseznamem"/>
        <w:ind w:left="785"/>
        <w:rPr>
          <w:rFonts w:ascii="Arial" w:hAnsi="Arial"/>
        </w:rPr>
      </w:pPr>
      <w:r w:rsidRPr="00315A7E">
        <w:rPr>
          <w:rFonts w:ascii="Arial" w:hAnsi="Arial"/>
        </w:rPr>
        <w:t>Parametry čerpadel se upřesní dle realizace projektu „Konverze“</w:t>
      </w:r>
    </w:p>
    <w:p w14:paraId="6B730D3D" w14:textId="62CE1E13" w:rsidR="00632133" w:rsidRPr="000C5728" w:rsidRDefault="00435165" w:rsidP="00C075BC">
      <w:pPr>
        <w:pStyle w:val="Odstavecseseznamem"/>
        <w:numPr>
          <w:ilvl w:val="0"/>
          <w:numId w:val="32"/>
        </w:numPr>
        <w:rPr>
          <w:rFonts w:ascii="Arial" w:hAnsi="Arial"/>
        </w:rPr>
      </w:pPr>
      <w:r>
        <w:rPr>
          <w:rFonts w:ascii="Arial" w:hAnsi="Arial"/>
        </w:rPr>
        <w:t>Dvě</w:t>
      </w:r>
      <w:r w:rsidRPr="00315A7E">
        <w:rPr>
          <w:rFonts w:ascii="Arial" w:hAnsi="Arial"/>
        </w:rPr>
        <w:t>(1+1) x 100</w:t>
      </w:r>
      <w:r>
        <w:rPr>
          <w:rFonts w:ascii="Arial" w:hAnsi="Arial"/>
        </w:rPr>
        <w:t xml:space="preserve"> %oběhová</w:t>
      </w:r>
      <w:r w:rsidRPr="00315A7E">
        <w:rPr>
          <w:rFonts w:ascii="Arial" w:hAnsi="Arial"/>
        </w:rPr>
        <w:t xml:space="preserve"> čerpadla </w:t>
      </w:r>
      <w:r>
        <w:rPr>
          <w:rFonts w:ascii="Arial" w:hAnsi="Arial"/>
        </w:rPr>
        <w:t>67 NDC21 a 22 AP110, které zajišťují cirkulaci HV ze sběrače/ů HV přes SK7</w:t>
      </w:r>
      <w:r w:rsidR="00971AA2">
        <w:rPr>
          <w:rFonts w:ascii="Arial" w:hAnsi="Arial"/>
        </w:rPr>
        <w:t xml:space="preserve"> a zpět. </w:t>
      </w:r>
    </w:p>
    <w:p w14:paraId="3B5AF6BE" w14:textId="227C43D0" w:rsidR="00632133" w:rsidRDefault="00EC0D03" w:rsidP="00C075BC">
      <w:pPr>
        <w:pStyle w:val="Odstavecseseznamem"/>
        <w:numPr>
          <w:ilvl w:val="0"/>
          <w:numId w:val="32"/>
        </w:numPr>
        <w:rPr>
          <w:rFonts w:ascii="Arial" w:hAnsi="Arial"/>
        </w:rPr>
      </w:pPr>
      <w:r w:rsidRPr="00315A7E">
        <w:rPr>
          <w:rFonts w:ascii="Arial" w:hAnsi="Arial"/>
        </w:rPr>
        <w:t>čerpadla expanzního systému,</w:t>
      </w:r>
      <w:r w:rsidR="004C2BAE" w:rsidRPr="00315A7E">
        <w:rPr>
          <w:rFonts w:ascii="Arial" w:hAnsi="Arial"/>
        </w:rPr>
        <w:t xml:space="preserve"> 2 ks (1+1) x 100% výkonu,</w:t>
      </w:r>
    </w:p>
    <w:p w14:paraId="14424879" w14:textId="50D4E70F" w:rsidR="00971AA2" w:rsidRDefault="00971AA2" w:rsidP="00C075BC">
      <w:pPr>
        <w:pStyle w:val="Odstavecseseznamem"/>
        <w:numPr>
          <w:ilvl w:val="0"/>
          <w:numId w:val="32"/>
        </w:numPr>
        <w:rPr>
          <w:rFonts w:ascii="Arial" w:hAnsi="Arial"/>
        </w:rPr>
      </w:pPr>
      <w:r>
        <w:rPr>
          <w:rFonts w:ascii="Arial" w:hAnsi="Arial"/>
        </w:rPr>
        <w:t>sběrač/rozdělovač přívodní vody</w:t>
      </w:r>
    </w:p>
    <w:p w14:paraId="45B86CF9" w14:textId="27502F73" w:rsidR="00971AA2" w:rsidRDefault="00971AA2" w:rsidP="00C075BC">
      <w:pPr>
        <w:pStyle w:val="Odstavecseseznamem"/>
        <w:numPr>
          <w:ilvl w:val="0"/>
          <w:numId w:val="32"/>
        </w:numPr>
        <w:rPr>
          <w:rFonts w:ascii="Arial" w:hAnsi="Arial"/>
        </w:rPr>
      </w:pPr>
      <w:r>
        <w:rPr>
          <w:rFonts w:ascii="Arial" w:hAnsi="Arial"/>
        </w:rPr>
        <w:t>sběrač/rozdělovač vratné vody</w:t>
      </w:r>
    </w:p>
    <w:p w14:paraId="4A390733" w14:textId="23441724" w:rsidR="0013653D" w:rsidRPr="00315A7E" w:rsidRDefault="0013653D" w:rsidP="00C075BC">
      <w:pPr>
        <w:pStyle w:val="Odstavecseseznamem"/>
        <w:numPr>
          <w:ilvl w:val="0"/>
          <w:numId w:val="32"/>
        </w:numPr>
        <w:rPr>
          <w:rFonts w:ascii="Arial" w:hAnsi="Arial"/>
        </w:rPr>
      </w:pPr>
      <w:r>
        <w:rPr>
          <w:rFonts w:ascii="Arial" w:hAnsi="Arial"/>
        </w:rPr>
        <w:t>potrubí a armatury</w:t>
      </w:r>
    </w:p>
    <w:p w14:paraId="3BD7AD4E" w14:textId="6391D2EE" w:rsidR="00BB65AB" w:rsidRPr="00315A7E" w:rsidRDefault="00F47910" w:rsidP="00C075BC">
      <w:pPr>
        <w:pStyle w:val="Odstavecseseznamem"/>
        <w:ind w:left="785"/>
        <w:rPr>
          <w:rFonts w:ascii="Arial" w:hAnsi="Arial"/>
        </w:rPr>
      </w:pPr>
      <w:r w:rsidRPr="00315A7E">
        <w:rPr>
          <w:rFonts w:ascii="Arial" w:hAnsi="Arial"/>
        </w:rPr>
        <w:t>.</w:t>
      </w:r>
    </w:p>
    <w:p w14:paraId="0AE1B502" w14:textId="261A597F" w:rsidR="00F70FC9" w:rsidRPr="00315A7E" w:rsidRDefault="000F2D91" w:rsidP="00C075BC">
      <w:pPr>
        <w:rPr>
          <w:b/>
          <w:bCs/>
        </w:rPr>
      </w:pPr>
      <w:r w:rsidRPr="00315A7E">
        <w:rPr>
          <w:b/>
          <w:bCs/>
        </w:rPr>
        <w:t>Rozdělovač</w:t>
      </w:r>
      <w:r w:rsidR="00CC2293" w:rsidRPr="00315A7E">
        <w:rPr>
          <w:b/>
          <w:bCs/>
        </w:rPr>
        <w:t>/sběrač</w:t>
      </w:r>
      <w:r w:rsidR="00BB65AB" w:rsidRPr="00315A7E">
        <w:rPr>
          <w:b/>
          <w:bCs/>
        </w:rPr>
        <w:t xml:space="preserve"> 50 NDA10 BR010 </w:t>
      </w:r>
    </w:p>
    <w:p w14:paraId="0DD65FCD" w14:textId="66054560" w:rsidR="00E17F09" w:rsidRPr="00315A7E" w:rsidRDefault="000F2D91" w:rsidP="00C075BC">
      <w:r w:rsidRPr="00315A7E">
        <w:t xml:space="preserve">Do </w:t>
      </w:r>
      <w:r w:rsidR="00E17F09" w:rsidRPr="00315A7E">
        <w:t xml:space="preserve">rozdělovače </w:t>
      </w:r>
      <w:r w:rsidR="00CC2293" w:rsidRPr="00315A7E">
        <w:t xml:space="preserve">přívodní </w:t>
      </w:r>
      <w:r w:rsidR="00E17F09" w:rsidRPr="00315A7E">
        <w:t>topné vody</w:t>
      </w:r>
      <w:r w:rsidR="00B1368D" w:rsidRPr="00315A7E">
        <w:t>, DN500 PN</w:t>
      </w:r>
      <w:r w:rsidR="009B28FE">
        <w:t>25</w:t>
      </w:r>
      <w:r w:rsidR="00B1368D" w:rsidRPr="00315A7E">
        <w:t xml:space="preserve">, </w:t>
      </w:r>
      <w:r w:rsidR="00E17F09" w:rsidRPr="00315A7E">
        <w:t>bud</w:t>
      </w:r>
      <w:r w:rsidR="00553A1C" w:rsidRPr="00315A7E">
        <w:t>ou</w:t>
      </w:r>
      <w:r w:rsidR="00E17F09" w:rsidRPr="00315A7E">
        <w:t xml:space="preserve"> </w:t>
      </w:r>
      <w:r w:rsidR="00553A1C" w:rsidRPr="00315A7E">
        <w:t xml:space="preserve">přes uzavírací armatury </w:t>
      </w:r>
      <w:r w:rsidR="00CC2293" w:rsidRPr="00315A7E">
        <w:t xml:space="preserve">PN25 </w:t>
      </w:r>
      <w:r w:rsidR="00E17F09" w:rsidRPr="00315A7E">
        <w:t>napojena:</w:t>
      </w:r>
    </w:p>
    <w:p w14:paraId="2309D597" w14:textId="7343714D" w:rsidR="00CC2293" w:rsidRPr="00315A7E" w:rsidRDefault="00CC2293" w:rsidP="00C075BC">
      <w:pPr>
        <w:numPr>
          <w:ilvl w:val="0"/>
          <w:numId w:val="31"/>
        </w:numPr>
        <w:spacing w:before="60" w:after="0"/>
      </w:pPr>
      <w:r w:rsidRPr="00315A7E">
        <w:t>odbočka DN</w:t>
      </w:r>
      <w:r w:rsidR="00086C75">
        <w:t>30</w:t>
      </w:r>
      <w:r w:rsidRPr="00315A7E">
        <w:t>0 PN25 topného systému HV západ</w:t>
      </w:r>
      <w:r w:rsidR="009B28FE">
        <w:t xml:space="preserve"> + sever</w:t>
      </w:r>
      <w:r w:rsidRPr="00315A7E">
        <w:t xml:space="preserve"> do které budou osazeny posilovací čerpadla 50 NDC11 až 50 NDC13 A</w:t>
      </w:r>
      <w:r w:rsidR="008B393E" w:rsidRPr="00315A7E">
        <w:t>P</w:t>
      </w:r>
      <w:r w:rsidRPr="00315A7E">
        <w:t>010</w:t>
      </w:r>
    </w:p>
    <w:p w14:paraId="4DDB3813" w14:textId="313C26B3" w:rsidR="00CC2293" w:rsidRDefault="000F2D91" w:rsidP="00C075BC">
      <w:pPr>
        <w:numPr>
          <w:ilvl w:val="0"/>
          <w:numId w:val="31"/>
        </w:numPr>
        <w:spacing w:before="60" w:after="0"/>
      </w:pPr>
      <w:r w:rsidRPr="00315A7E">
        <w:t xml:space="preserve">horkovodní potrubí </w:t>
      </w:r>
      <w:r w:rsidR="00E17F09" w:rsidRPr="00315A7E">
        <w:t xml:space="preserve">trasa </w:t>
      </w:r>
      <w:r w:rsidRPr="00315A7E">
        <w:t xml:space="preserve">DN300 </w:t>
      </w:r>
      <w:r w:rsidR="00CC2293" w:rsidRPr="00315A7E">
        <w:t xml:space="preserve">PN25 </w:t>
      </w:r>
      <w:r w:rsidR="00E17F09" w:rsidRPr="00315A7E">
        <w:t> přívodní topné vody</w:t>
      </w:r>
      <w:r w:rsidR="009B28FE">
        <w:t xml:space="preserve"> z</w:t>
      </w:r>
      <w:r w:rsidR="00E17F09" w:rsidRPr="00315A7E">
        <w:t xml:space="preserve"> </w:t>
      </w:r>
      <w:r w:rsidRPr="00315A7E">
        <w:t>Teplárny Planá,</w:t>
      </w:r>
      <w:r w:rsidR="00E17F09" w:rsidRPr="00315A7E">
        <w:t xml:space="preserve"> do které bude napojen okruh vyvedení tepla z horkovodního spalinového výměníku SK7</w:t>
      </w:r>
    </w:p>
    <w:p w14:paraId="6BC6AC38" w14:textId="6A4951F9" w:rsidR="009B28FE" w:rsidRPr="00315A7E" w:rsidRDefault="009B28FE" w:rsidP="00C075BC">
      <w:pPr>
        <w:numPr>
          <w:ilvl w:val="0"/>
          <w:numId w:val="31"/>
        </w:numPr>
        <w:spacing w:before="60" w:after="0"/>
      </w:pPr>
      <w:r w:rsidRPr="00315A7E">
        <w:t>horkovodní potrubí trasa DN</w:t>
      </w:r>
      <w:r>
        <w:t>250</w:t>
      </w:r>
      <w:r w:rsidRPr="00315A7E">
        <w:t xml:space="preserve"> PN25  přívodní topné vody</w:t>
      </w:r>
      <w:r>
        <w:t xml:space="preserve"> ze stávající HVS TTa1</w:t>
      </w:r>
    </w:p>
    <w:p w14:paraId="7253439A" w14:textId="209291E5" w:rsidR="00E17F09" w:rsidRPr="00315A7E" w:rsidRDefault="00CC2293" w:rsidP="00C075BC">
      <w:pPr>
        <w:numPr>
          <w:ilvl w:val="0"/>
          <w:numId w:val="31"/>
        </w:numPr>
        <w:spacing w:before="60" w:after="0"/>
      </w:pPr>
      <w:r w:rsidRPr="00315A7E">
        <w:lastRenderedPageBreak/>
        <w:t>odbočka topné vody 50 NDA80 BR010 DN65 PN25</w:t>
      </w:r>
      <w:r w:rsidR="00E17F09" w:rsidRPr="00315A7E">
        <w:t xml:space="preserve"> </w:t>
      </w:r>
      <w:r w:rsidRPr="00315A7E">
        <w:t>pro vytápění objektů TTa1</w:t>
      </w:r>
    </w:p>
    <w:p w14:paraId="3DB57C81" w14:textId="77777777" w:rsidR="004E29DF" w:rsidRPr="00315A7E" w:rsidRDefault="004E29DF" w:rsidP="00C075BC">
      <w:pPr>
        <w:numPr>
          <w:ilvl w:val="0"/>
          <w:numId w:val="31"/>
        </w:numPr>
        <w:spacing w:before="60" w:after="0"/>
      </w:pPr>
      <w:r w:rsidRPr="00315A7E">
        <w:t>přívodní trasa pro předehřev motoru kogenerační jednotky PM7</w:t>
      </w:r>
    </w:p>
    <w:p w14:paraId="196D5F85" w14:textId="2AA80202" w:rsidR="004E29DF" w:rsidRPr="00315A7E" w:rsidRDefault="004E29DF" w:rsidP="00C075BC">
      <w:pPr>
        <w:numPr>
          <w:ilvl w:val="0"/>
          <w:numId w:val="31"/>
        </w:numPr>
        <w:spacing w:before="60" w:after="0"/>
      </w:pPr>
      <w:r w:rsidRPr="00315A7E">
        <w:t>přívodní trasa pro předehřev motoru kogenerační jednotky PM8</w:t>
      </w:r>
    </w:p>
    <w:p w14:paraId="0A61BFFA" w14:textId="1E9A748D" w:rsidR="007E588C" w:rsidRPr="00315A7E" w:rsidRDefault="007E588C" w:rsidP="00C075BC">
      <w:pPr>
        <w:spacing w:before="60" w:after="0"/>
        <w:ind w:left="1353"/>
      </w:pPr>
    </w:p>
    <w:p w14:paraId="26761612" w14:textId="25A2F577" w:rsidR="007E588C" w:rsidRPr="00315A7E" w:rsidRDefault="007E588C" w:rsidP="00C075BC">
      <w:r w:rsidRPr="00315A7E">
        <w:t xml:space="preserve">Předpokládaný maximální provozní tlak </w:t>
      </w:r>
      <w:r w:rsidR="005D7B19" w:rsidRPr="00315A7E">
        <w:t xml:space="preserve">bude 7,43 </w:t>
      </w:r>
      <w:r w:rsidR="00F975D7">
        <w:t>bar (g)</w:t>
      </w:r>
      <w:r w:rsidR="005D7B19" w:rsidRPr="00315A7E">
        <w:t xml:space="preserve"> a maximální provozní teplota 130 °C.</w:t>
      </w:r>
    </w:p>
    <w:p w14:paraId="6973A70F" w14:textId="77777777" w:rsidR="00CC2293" w:rsidRPr="00315A7E" w:rsidRDefault="00CC2293" w:rsidP="00C075BC">
      <w:pPr>
        <w:spacing w:before="60" w:after="0"/>
        <w:ind w:left="1287"/>
      </w:pPr>
    </w:p>
    <w:p w14:paraId="05F39288" w14:textId="704CF155" w:rsidR="00CC2293" w:rsidRPr="00315A7E" w:rsidRDefault="00CC2293" w:rsidP="00C075BC">
      <w:pPr>
        <w:rPr>
          <w:b/>
          <w:bCs/>
        </w:rPr>
      </w:pPr>
      <w:r w:rsidRPr="00315A7E">
        <w:rPr>
          <w:b/>
          <w:bCs/>
        </w:rPr>
        <w:t xml:space="preserve">Rozdělovač/sběrač 50 NDB10 BR010 </w:t>
      </w:r>
    </w:p>
    <w:p w14:paraId="6C492D7E" w14:textId="0E18413D" w:rsidR="00CC2293" w:rsidRPr="00315A7E" w:rsidRDefault="00CC2293" w:rsidP="00C075BC">
      <w:r w:rsidRPr="00315A7E">
        <w:t>Do rozdělovače vrátné vody</w:t>
      </w:r>
      <w:r w:rsidR="00B1368D" w:rsidRPr="00315A7E">
        <w:t xml:space="preserve">, DN500 </w:t>
      </w:r>
      <w:r w:rsidR="007F7F48" w:rsidRPr="00315A7E">
        <w:t>PN</w:t>
      </w:r>
      <w:r w:rsidR="007F7F48">
        <w:t>25</w:t>
      </w:r>
      <w:r w:rsidR="00B1368D" w:rsidRPr="00315A7E">
        <w:t xml:space="preserve">, </w:t>
      </w:r>
      <w:r w:rsidRPr="00315A7E">
        <w:t xml:space="preserve"> budou přes uzavírací armatury PN25 napojena:</w:t>
      </w:r>
    </w:p>
    <w:p w14:paraId="563E3432" w14:textId="77A81ED3" w:rsidR="00A7695D" w:rsidRDefault="00A7695D" w:rsidP="00C075BC">
      <w:pPr>
        <w:numPr>
          <w:ilvl w:val="0"/>
          <w:numId w:val="31"/>
        </w:numPr>
        <w:spacing w:before="60" w:after="0"/>
      </w:pPr>
      <w:r w:rsidRPr="00315A7E">
        <w:t>odbočka 50 NDK10 BR020 do expanzní nádrže a zpět (PN25)</w:t>
      </w:r>
    </w:p>
    <w:p w14:paraId="07B37340" w14:textId="6277510B" w:rsidR="007F7F48" w:rsidRPr="00315A7E" w:rsidRDefault="007F7F48" w:rsidP="00C075BC">
      <w:pPr>
        <w:numPr>
          <w:ilvl w:val="0"/>
          <w:numId w:val="31"/>
        </w:numPr>
        <w:spacing w:before="60" w:after="0"/>
      </w:pPr>
      <w:r w:rsidRPr="00315A7E">
        <w:t>odbočka DN</w:t>
      </w:r>
      <w:r>
        <w:t>80</w:t>
      </w:r>
      <w:r w:rsidRPr="00315A7E">
        <w:t xml:space="preserve"> PN25, studená větev – vyvedení tepla PM</w:t>
      </w:r>
      <w:r>
        <w:t>8</w:t>
      </w:r>
    </w:p>
    <w:p w14:paraId="6DABD716" w14:textId="323928F1" w:rsidR="00A7695D" w:rsidRPr="00315A7E" w:rsidRDefault="00A7695D" w:rsidP="00C075BC">
      <w:pPr>
        <w:numPr>
          <w:ilvl w:val="0"/>
          <w:numId w:val="31"/>
        </w:numPr>
        <w:spacing w:before="60" w:after="0"/>
      </w:pPr>
      <w:r w:rsidRPr="00315A7E">
        <w:t>odbočka DN200 PN25</w:t>
      </w:r>
      <w:r w:rsidR="004539E2" w:rsidRPr="00315A7E">
        <w:t>, studená větev</w:t>
      </w:r>
      <w:r w:rsidRPr="00315A7E">
        <w:t xml:space="preserve"> </w:t>
      </w:r>
      <w:r w:rsidR="004539E2" w:rsidRPr="00315A7E">
        <w:t>– vyvedení tepla PM7</w:t>
      </w:r>
    </w:p>
    <w:p w14:paraId="2DD91413" w14:textId="0574A863" w:rsidR="00A7695D" w:rsidRPr="00315A7E" w:rsidRDefault="00A7695D" w:rsidP="00C075BC">
      <w:pPr>
        <w:numPr>
          <w:ilvl w:val="0"/>
          <w:numId w:val="31"/>
        </w:numPr>
        <w:spacing w:before="60" w:after="0"/>
      </w:pPr>
      <w:r w:rsidRPr="00315A7E">
        <w:t>odbočka DN250 PN25</w:t>
      </w:r>
      <w:r w:rsidR="003F1D02">
        <w:t>, vratná voda z</w:t>
      </w:r>
      <w:r w:rsidRPr="00315A7E">
        <w:t xml:space="preserve"> topného systému HV západ </w:t>
      </w:r>
    </w:p>
    <w:p w14:paraId="44FB91B3" w14:textId="1DE3DF0D" w:rsidR="00A7695D" w:rsidRPr="00315A7E" w:rsidRDefault="00A7695D" w:rsidP="00C075BC">
      <w:pPr>
        <w:numPr>
          <w:ilvl w:val="0"/>
          <w:numId w:val="31"/>
        </w:numPr>
        <w:spacing w:before="60" w:after="0"/>
      </w:pPr>
      <w:r w:rsidRPr="00315A7E">
        <w:t>odbočka DN250 PN25</w:t>
      </w:r>
      <w:r w:rsidR="003F1D02">
        <w:t>, vratná voda z</w:t>
      </w:r>
      <w:r w:rsidRPr="00315A7E">
        <w:t xml:space="preserve"> topného systému HV sever</w:t>
      </w:r>
    </w:p>
    <w:p w14:paraId="1AF48A67" w14:textId="253D1B4D" w:rsidR="004539E2" w:rsidRDefault="004539E2" w:rsidP="00C075BC">
      <w:pPr>
        <w:numPr>
          <w:ilvl w:val="0"/>
          <w:numId w:val="31"/>
        </w:numPr>
        <w:spacing w:before="60" w:after="0"/>
      </w:pPr>
      <w:r w:rsidRPr="00315A7E">
        <w:t>horkovodní potrubí trasa DN300 PN25 vratné vody do Teplárny Planá</w:t>
      </w:r>
    </w:p>
    <w:p w14:paraId="394E58A2" w14:textId="2ABB23B9" w:rsidR="004539E2" w:rsidRPr="00315A7E" w:rsidRDefault="003F1D02" w:rsidP="00C075BC">
      <w:pPr>
        <w:numPr>
          <w:ilvl w:val="0"/>
          <w:numId w:val="31"/>
        </w:numPr>
        <w:spacing w:before="60" w:after="0"/>
      </w:pPr>
      <w:r>
        <w:t xml:space="preserve">odbočka </w:t>
      </w:r>
      <w:r w:rsidRPr="00315A7E">
        <w:t>DN</w:t>
      </w:r>
      <w:r>
        <w:t>150</w:t>
      </w:r>
      <w:r w:rsidRPr="00315A7E">
        <w:t xml:space="preserve"> PN25</w:t>
      </w:r>
      <w:r>
        <w:t xml:space="preserve"> </w:t>
      </w:r>
      <w:r w:rsidRPr="00315A7E">
        <w:t>odbočka přívodu vody do SK7 pro případ ostrovního provozu TTa1</w:t>
      </w:r>
      <w:r w:rsidR="004539E2" w:rsidRPr="00315A7E">
        <w:t>vratná potrubní trasa předehřevu motoru kogenerační jednotky PM7</w:t>
      </w:r>
    </w:p>
    <w:p w14:paraId="428DDDA3" w14:textId="5DF1DA50" w:rsidR="004539E2" w:rsidRPr="00315A7E" w:rsidRDefault="004539E2" w:rsidP="00C075BC">
      <w:pPr>
        <w:numPr>
          <w:ilvl w:val="0"/>
          <w:numId w:val="31"/>
        </w:numPr>
        <w:spacing w:before="60" w:after="0"/>
      </w:pPr>
      <w:r w:rsidRPr="00315A7E">
        <w:t>vratná potrubní trasa předehřevu motoru kogenerační jednotky PM8</w:t>
      </w:r>
    </w:p>
    <w:p w14:paraId="435FD5E4" w14:textId="31977D10" w:rsidR="003533BC" w:rsidRPr="00315A7E" w:rsidRDefault="003533BC" w:rsidP="00C075BC">
      <w:pPr>
        <w:numPr>
          <w:ilvl w:val="0"/>
          <w:numId w:val="31"/>
        </w:numPr>
        <w:spacing w:before="60" w:after="0"/>
      </w:pPr>
      <w:r w:rsidRPr="00315A7E">
        <w:t>horkovodní potrubí trasa DN</w:t>
      </w:r>
      <w:r>
        <w:t>250</w:t>
      </w:r>
      <w:r w:rsidRPr="00315A7E">
        <w:t xml:space="preserve"> PN25</w:t>
      </w:r>
      <w:r>
        <w:t xml:space="preserve">, zavedení vratné </w:t>
      </w:r>
      <w:r w:rsidRPr="00315A7E">
        <w:t>vod</w:t>
      </w:r>
      <w:r>
        <w:t>y do stávající HVS TTa1</w:t>
      </w:r>
    </w:p>
    <w:p w14:paraId="6B004C83" w14:textId="5226C902" w:rsidR="003533BC" w:rsidRPr="00315A7E" w:rsidRDefault="003533BC" w:rsidP="00C075BC">
      <w:pPr>
        <w:numPr>
          <w:ilvl w:val="0"/>
          <w:numId w:val="31"/>
        </w:numPr>
        <w:spacing w:before="60" w:after="0"/>
      </w:pPr>
      <w:r w:rsidRPr="00315A7E">
        <w:t>odbočka DN</w:t>
      </w:r>
      <w:r w:rsidR="00086C75">
        <w:t>80</w:t>
      </w:r>
      <w:r w:rsidRPr="00315A7E">
        <w:t xml:space="preserve"> PN25, oteplená větev (</w:t>
      </w:r>
      <w:r w:rsidR="00086C75">
        <w:t>9</w:t>
      </w:r>
      <w:r w:rsidRPr="00315A7E">
        <w:t>5 °C) – vyvedení tepla PM</w:t>
      </w:r>
      <w:r w:rsidR="00086C75">
        <w:t>8</w:t>
      </w:r>
    </w:p>
    <w:p w14:paraId="75F9A109" w14:textId="061DAFD7" w:rsidR="002876FA" w:rsidRPr="00315A7E" w:rsidRDefault="002876FA" w:rsidP="00C075BC">
      <w:pPr>
        <w:numPr>
          <w:ilvl w:val="0"/>
          <w:numId w:val="31"/>
        </w:numPr>
        <w:spacing w:before="60" w:after="0"/>
      </w:pPr>
      <w:r w:rsidRPr="00315A7E">
        <w:t>odbočka DN200 PN25, oteplená větev (85 °C) – vyvedení tepla PM7</w:t>
      </w:r>
    </w:p>
    <w:p w14:paraId="753ADB04" w14:textId="2F357E67" w:rsidR="00B1368D" w:rsidRPr="00315A7E" w:rsidRDefault="00B1368D" w:rsidP="00C075BC">
      <w:pPr>
        <w:numPr>
          <w:ilvl w:val="0"/>
          <w:numId w:val="31"/>
        </w:numPr>
        <w:spacing w:before="60" w:after="0"/>
      </w:pPr>
      <w:r w:rsidRPr="00315A7E">
        <w:t>odbočka vratné vody 50 NDB80 BR010 DN65 PN25 pro vytápění objektů TTa1</w:t>
      </w:r>
    </w:p>
    <w:p w14:paraId="6500DFAA" w14:textId="77777777" w:rsidR="005D7B19" w:rsidRPr="00315A7E" w:rsidRDefault="005D7B19" w:rsidP="00C075BC"/>
    <w:p w14:paraId="56353DBC" w14:textId="63E2B756" w:rsidR="008E6F0B" w:rsidRDefault="005D7B19" w:rsidP="00C075BC">
      <w:r w:rsidRPr="00315A7E">
        <w:t xml:space="preserve">Předpokládaný maximální provozní tlak bude 5,70 </w:t>
      </w:r>
      <w:r w:rsidR="00F975D7">
        <w:t>bar (g)</w:t>
      </w:r>
      <w:r w:rsidRPr="00315A7E">
        <w:t xml:space="preserve"> a maximální provozní teplota 130 °C.</w:t>
      </w:r>
    </w:p>
    <w:p w14:paraId="68676811" w14:textId="3EEF240F" w:rsidR="00435165" w:rsidRPr="00086C75" w:rsidRDefault="00086C75" w:rsidP="00C075BC">
      <w:r>
        <w:t>E</w:t>
      </w:r>
      <w:r w:rsidR="00435165" w:rsidRPr="00315A7E">
        <w:t xml:space="preserve">xpanzní nádrže o objemu </w:t>
      </w:r>
      <w:r w:rsidR="00A413DF">
        <w:t>cca</w:t>
      </w:r>
      <w:r w:rsidR="00C41380">
        <w:t xml:space="preserve"> </w:t>
      </w:r>
      <w:r w:rsidR="00435165" w:rsidRPr="00315A7E">
        <w:t>2 x 50 m</w:t>
      </w:r>
      <w:r w:rsidR="00435165" w:rsidRPr="00315A7E">
        <w:rPr>
          <w:vertAlign w:val="superscript"/>
        </w:rPr>
        <w:t>3</w:t>
      </w:r>
      <w:r>
        <w:rPr>
          <w:vertAlign w:val="superscript"/>
        </w:rPr>
        <w:t xml:space="preserve"> </w:t>
      </w:r>
      <w:r>
        <w:t xml:space="preserve">budu umístěny </w:t>
      </w:r>
      <w:r w:rsidR="00A413DF">
        <w:t xml:space="preserve">ve venkovním prostoru </w:t>
      </w:r>
      <w:r>
        <w:t>vedle</w:t>
      </w:r>
      <w:r w:rsidR="00A413DF">
        <w:t xml:space="preserve"> ChÚV.</w:t>
      </w:r>
      <w:r>
        <w:t xml:space="preserve"> </w:t>
      </w:r>
    </w:p>
    <w:p w14:paraId="0BA04473" w14:textId="77777777" w:rsidR="00435165" w:rsidRPr="00315A7E" w:rsidRDefault="00435165" w:rsidP="00C075BC"/>
    <w:p w14:paraId="5EEC78E4" w14:textId="6C05F1F8" w:rsidR="006247DF" w:rsidRPr="008E6F0B" w:rsidRDefault="006247DF" w:rsidP="00C075BC">
      <w:pPr>
        <w:pStyle w:val="Nadpis4"/>
      </w:pPr>
      <w:r w:rsidRPr="008E6F0B">
        <w:t>PS 07</w:t>
      </w:r>
      <w:r w:rsidRPr="008E6F0B">
        <w:tab/>
      </w:r>
      <w:r w:rsidR="00EF5667">
        <w:t>Technologické sítě a rozvody v</w:t>
      </w:r>
      <w:r w:rsidR="00DB0607">
        <w:t> </w:t>
      </w:r>
      <w:r w:rsidR="00EF5667">
        <w:t>areálu</w:t>
      </w:r>
      <w:r w:rsidR="00DB0607">
        <w:t xml:space="preserve"> TTA1</w:t>
      </w:r>
    </w:p>
    <w:p w14:paraId="6CD7DCBF" w14:textId="5C4DBC07" w:rsidR="001349E4" w:rsidRPr="00B52AF1" w:rsidRDefault="00221823" w:rsidP="00C075BC">
      <w:r w:rsidRPr="00B52AF1">
        <w:t xml:space="preserve">Účelem tohoto provozního souboru je přívod dostatečného množství médií (napájecí vody, topné vody, chladící vody, mazacího oleje a tlakového vzduchu) o daných parametrech k novým technologiím. </w:t>
      </w:r>
      <w:r w:rsidR="001349E4" w:rsidRPr="00B52AF1">
        <w:t>Potrubní trasy plynu jsou řešeny v</w:t>
      </w:r>
      <w:r w:rsidR="00741B00">
        <w:t> </w:t>
      </w:r>
      <w:r w:rsidR="001349E4" w:rsidRPr="00B52AF1">
        <w:t>PS</w:t>
      </w:r>
      <w:r w:rsidR="00741B00">
        <w:t xml:space="preserve"> </w:t>
      </w:r>
      <w:r w:rsidR="001349E4" w:rsidRPr="00B52AF1">
        <w:t>01.</w:t>
      </w:r>
    </w:p>
    <w:p w14:paraId="035CD457" w14:textId="303C8466" w:rsidR="00221823" w:rsidRPr="00B52AF1" w:rsidRDefault="00221823" w:rsidP="00C075BC">
      <w:r w:rsidRPr="00B52AF1">
        <w:t xml:space="preserve">Vnější spojovací potrubí je vedeno převážně po energo-mostech. </w:t>
      </w:r>
    </w:p>
    <w:p w14:paraId="1B4AAFED" w14:textId="7D511F69" w:rsidR="00221823" w:rsidRPr="00B52AF1" w:rsidRDefault="00221823" w:rsidP="00C075BC">
      <w:r w:rsidRPr="00B52AF1">
        <w:t>V rámci tohoto PS bude realizováno potrubní propojení jednotlivých PS, především potrubní propojení</w:t>
      </w:r>
      <w:r w:rsidR="001349E4" w:rsidRPr="00B52AF1">
        <w:t>:</w:t>
      </w:r>
    </w:p>
    <w:p w14:paraId="2C2EF1DC" w14:textId="1B67231D" w:rsidR="001349E4" w:rsidRPr="00B52AF1" w:rsidRDefault="001349E4" w:rsidP="00C075BC">
      <w:pPr>
        <w:pStyle w:val="Odstavecseseznamem"/>
        <w:numPr>
          <w:ilvl w:val="0"/>
          <w:numId w:val="33"/>
        </w:numPr>
        <w:rPr>
          <w:rFonts w:ascii="Arial" w:hAnsi="Arial"/>
        </w:rPr>
      </w:pPr>
      <w:r w:rsidRPr="00B52AF1">
        <w:rPr>
          <w:rFonts w:ascii="Arial" w:hAnsi="Arial"/>
        </w:rPr>
        <w:t>Propojovací potrubí mezi SK7 a sběr</w:t>
      </w:r>
      <w:r w:rsidR="00A413DF">
        <w:rPr>
          <w:rFonts w:ascii="Arial" w:hAnsi="Arial"/>
        </w:rPr>
        <w:t>ačem</w:t>
      </w:r>
      <w:r w:rsidRPr="00B52AF1">
        <w:rPr>
          <w:rFonts w:ascii="Arial" w:hAnsi="Arial"/>
        </w:rPr>
        <w:t xml:space="preserve"> 50 NDA10 BR010, </w:t>
      </w:r>
      <w:r w:rsidR="00A413DF" w:rsidRPr="00B52AF1">
        <w:rPr>
          <w:rFonts w:ascii="Arial" w:hAnsi="Arial"/>
        </w:rPr>
        <w:t>DN1</w:t>
      </w:r>
      <w:r w:rsidR="00A413DF">
        <w:rPr>
          <w:rFonts w:ascii="Arial" w:hAnsi="Arial"/>
        </w:rPr>
        <w:t>50</w:t>
      </w:r>
      <w:r w:rsidR="00A413DF" w:rsidRPr="00B52AF1">
        <w:rPr>
          <w:rFonts w:ascii="Arial" w:hAnsi="Arial"/>
        </w:rPr>
        <w:t xml:space="preserve"> </w:t>
      </w:r>
      <w:r w:rsidRPr="00B52AF1">
        <w:rPr>
          <w:rFonts w:ascii="Arial" w:hAnsi="Arial"/>
        </w:rPr>
        <w:t xml:space="preserve">PN25, </w:t>
      </w:r>
      <w:r w:rsidR="0084359D" w:rsidRPr="00B52AF1">
        <w:rPr>
          <w:rFonts w:ascii="Arial" w:hAnsi="Arial"/>
        </w:rPr>
        <w:t xml:space="preserve">topná voda, </w:t>
      </w:r>
      <w:r w:rsidRPr="00B52AF1">
        <w:rPr>
          <w:rFonts w:ascii="Arial" w:hAnsi="Arial"/>
        </w:rPr>
        <w:t>t</w:t>
      </w:r>
      <w:r w:rsidRPr="00B52AF1">
        <w:rPr>
          <w:rFonts w:ascii="Arial" w:hAnsi="Arial"/>
          <w:vertAlign w:val="subscript"/>
        </w:rPr>
        <w:t>max</w:t>
      </w:r>
      <w:r w:rsidRPr="00B52AF1">
        <w:rPr>
          <w:rFonts w:ascii="Arial" w:hAnsi="Arial"/>
        </w:rPr>
        <w:t>=</w:t>
      </w:r>
      <w:r w:rsidR="00B63C74">
        <w:rPr>
          <w:rFonts w:ascii="Arial" w:hAnsi="Arial"/>
        </w:rPr>
        <w:t xml:space="preserve"> </w:t>
      </w:r>
      <w:r w:rsidRPr="00B52AF1">
        <w:rPr>
          <w:rFonts w:ascii="Arial" w:hAnsi="Arial"/>
        </w:rPr>
        <w:t>130 °C</w:t>
      </w:r>
    </w:p>
    <w:p w14:paraId="3BBF6353" w14:textId="3D3FC29E" w:rsidR="001349E4" w:rsidRPr="00B52AF1" w:rsidRDefault="001349E4" w:rsidP="00C075BC">
      <w:pPr>
        <w:pStyle w:val="Odstavecseseznamem"/>
        <w:numPr>
          <w:ilvl w:val="0"/>
          <w:numId w:val="33"/>
        </w:numPr>
        <w:rPr>
          <w:rFonts w:ascii="Arial" w:hAnsi="Arial"/>
        </w:rPr>
      </w:pPr>
      <w:r w:rsidRPr="00B52AF1">
        <w:rPr>
          <w:rFonts w:ascii="Arial" w:hAnsi="Arial"/>
        </w:rPr>
        <w:t xml:space="preserve">Propojovací potrubí mezi SK7 a </w:t>
      </w:r>
      <w:r w:rsidR="00A413DF">
        <w:rPr>
          <w:rFonts w:ascii="Arial" w:hAnsi="Arial"/>
        </w:rPr>
        <w:t>sběračem</w:t>
      </w:r>
      <w:r w:rsidRPr="00B52AF1">
        <w:rPr>
          <w:rFonts w:ascii="Arial" w:hAnsi="Arial"/>
        </w:rPr>
        <w:t xml:space="preserve"> 50 NDB10 BR010, DN</w:t>
      </w:r>
      <w:r w:rsidR="0084359D" w:rsidRPr="00B52AF1">
        <w:rPr>
          <w:rFonts w:ascii="Arial" w:hAnsi="Arial"/>
        </w:rPr>
        <w:t>1</w:t>
      </w:r>
      <w:r w:rsidR="00A413DF">
        <w:rPr>
          <w:rFonts w:ascii="Arial" w:hAnsi="Arial"/>
        </w:rPr>
        <w:t>50</w:t>
      </w:r>
      <w:r w:rsidRPr="00B52AF1">
        <w:rPr>
          <w:rFonts w:ascii="Arial" w:hAnsi="Arial"/>
        </w:rPr>
        <w:t xml:space="preserve"> PN25,</w:t>
      </w:r>
      <w:r w:rsidR="0084359D" w:rsidRPr="00B52AF1">
        <w:rPr>
          <w:rFonts w:ascii="Arial" w:hAnsi="Arial"/>
        </w:rPr>
        <w:t xml:space="preserve"> topná </w:t>
      </w:r>
      <w:r w:rsidR="00B63C74" w:rsidRPr="00B52AF1">
        <w:rPr>
          <w:rFonts w:ascii="Arial" w:hAnsi="Arial"/>
        </w:rPr>
        <w:t>voda, t</w:t>
      </w:r>
      <w:r w:rsidR="00B63C74" w:rsidRPr="0078222F">
        <w:rPr>
          <w:rFonts w:ascii="Arial" w:hAnsi="Arial"/>
          <w:vertAlign w:val="subscript"/>
        </w:rPr>
        <w:t>max</w:t>
      </w:r>
      <w:r w:rsidRPr="00B52AF1">
        <w:rPr>
          <w:rFonts w:ascii="Arial" w:hAnsi="Arial"/>
        </w:rPr>
        <w:t>=</w:t>
      </w:r>
      <w:r w:rsidR="00B63C74">
        <w:rPr>
          <w:rFonts w:ascii="Arial" w:hAnsi="Arial"/>
        </w:rPr>
        <w:t xml:space="preserve"> </w:t>
      </w:r>
      <w:r w:rsidR="0084359D" w:rsidRPr="00B52AF1">
        <w:rPr>
          <w:rFonts w:ascii="Arial" w:hAnsi="Arial"/>
        </w:rPr>
        <w:t>9</w:t>
      </w:r>
      <w:r w:rsidRPr="00B52AF1">
        <w:rPr>
          <w:rFonts w:ascii="Arial" w:hAnsi="Arial"/>
        </w:rPr>
        <w:t>0 °C</w:t>
      </w:r>
    </w:p>
    <w:p w14:paraId="7B592B24" w14:textId="7747214C" w:rsidR="00226DBE" w:rsidRPr="00B52AF1" w:rsidRDefault="00226DBE" w:rsidP="00C075BC">
      <w:pPr>
        <w:pStyle w:val="Odstavecseseznamem"/>
        <w:numPr>
          <w:ilvl w:val="0"/>
          <w:numId w:val="33"/>
        </w:numPr>
        <w:rPr>
          <w:rFonts w:ascii="Arial" w:hAnsi="Arial"/>
        </w:rPr>
      </w:pPr>
      <w:r w:rsidRPr="00B52AF1">
        <w:rPr>
          <w:rFonts w:ascii="Arial" w:hAnsi="Arial"/>
        </w:rPr>
        <w:lastRenderedPageBreak/>
        <w:t>Propojovací potrubí mezi chladičem LT okruhu  a PM7 67MRH40 BR010 DN150-6 a 67MRH10 BR010 DN150-6</w:t>
      </w:r>
    </w:p>
    <w:p w14:paraId="4A37D10A" w14:textId="377E2CB4" w:rsidR="00E165D1" w:rsidRDefault="00226DBE" w:rsidP="00C075BC">
      <w:pPr>
        <w:pStyle w:val="Odstavecseseznamem"/>
        <w:numPr>
          <w:ilvl w:val="0"/>
          <w:numId w:val="33"/>
        </w:numPr>
        <w:rPr>
          <w:rFonts w:ascii="Arial" w:hAnsi="Arial"/>
        </w:rPr>
      </w:pPr>
      <w:r w:rsidRPr="00B52AF1">
        <w:rPr>
          <w:rFonts w:ascii="Arial" w:hAnsi="Arial"/>
        </w:rPr>
        <w:t xml:space="preserve"> Propojovací potrubí mezi chladiči okruhu nouzového chlazení a PM7 potrubní systémy 67PAB10  67PAB20 BR010 DN200 PN6.</w:t>
      </w:r>
      <w:r w:rsidR="0059087C" w:rsidRPr="00B52AF1">
        <w:rPr>
          <w:rFonts w:ascii="Arial" w:hAnsi="Arial"/>
        </w:rPr>
        <w:t xml:space="preserve"> </w:t>
      </w:r>
    </w:p>
    <w:p w14:paraId="7E85CEC7" w14:textId="2B11A764" w:rsidR="00FC2E19" w:rsidRPr="00B52AF1" w:rsidRDefault="00FC2E19" w:rsidP="00C075BC">
      <w:pPr>
        <w:pStyle w:val="Odstavecseseznamem"/>
        <w:numPr>
          <w:ilvl w:val="0"/>
          <w:numId w:val="33"/>
        </w:numPr>
        <w:rPr>
          <w:rFonts w:ascii="Arial" w:hAnsi="Arial"/>
        </w:rPr>
      </w:pPr>
      <w:r w:rsidRPr="00B52AF1">
        <w:rPr>
          <w:rFonts w:ascii="Arial" w:hAnsi="Arial"/>
        </w:rPr>
        <w:t xml:space="preserve">Propojovací potrubí mezi </w:t>
      </w:r>
      <w:r>
        <w:rPr>
          <w:rFonts w:ascii="Arial" w:hAnsi="Arial"/>
        </w:rPr>
        <w:t xml:space="preserve">suchým </w:t>
      </w:r>
      <w:r w:rsidRPr="00B52AF1">
        <w:rPr>
          <w:rFonts w:ascii="Arial" w:hAnsi="Arial"/>
        </w:rPr>
        <w:t>chladič</w:t>
      </w:r>
      <w:r>
        <w:rPr>
          <w:rFonts w:ascii="Arial" w:hAnsi="Arial"/>
        </w:rPr>
        <w:t>em</w:t>
      </w:r>
      <w:r w:rsidRPr="00B52AF1">
        <w:rPr>
          <w:rFonts w:ascii="Arial" w:hAnsi="Arial"/>
        </w:rPr>
        <w:t xml:space="preserve"> </w:t>
      </w:r>
      <w:r>
        <w:rPr>
          <w:rFonts w:ascii="Arial" w:hAnsi="Arial"/>
        </w:rPr>
        <w:t xml:space="preserve">a tepelným výměníkem chlazení generátoru </w:t>
      </w:r>
      <w:r w:rsidRPr="00B52AF1">
        <w:rPr>
          <w:rFonts w:ascii="Arial" w:hAnsi="Arial"/>
        </w:rPr>
        <w:t>PM7.</w:t>
      </w:r>
    </w:p>
    <w:p w14:paraId="797F0BAA" w14:textId="61E53E4A" w:rsidR="007C2780" w:rsidRPr="00B52AF1" w:rsidRDefault="007C2780" w:rsidP="00C075BC">
      <w:pPr>
        <w:pStyle w:val="Odstavecseseznamem"/>
        <w:numPr>
          <w:ilvl w:val="0"/>
          <w:numId w:val="33"/>
        </w:numPr>
        <w:rPr>
          <w:rFonts w:ascii="Arial" w:hAnsi="Arial"/>
        </w:rPr>
      </w:pPr>
      <w:r w:rsidRPr="00B52AF1">
        <w:rPr>
          <w:rFonts w:ascii="Arial" w:hAnsi="Arial"/>
        </w:rPr>
        <w:t>Propojovací potrubí mezi PM7 a sběračem 50 NDB10 BR010, 2 x potrubí DN200 PN25, topná voda,  t</w:t>
      </w:r>
      <w:r w:rsidRPr="00B52AF1">
        <w:rPr>
          <w:rFonts w:ascii="Arial" w:hAnsi="Arial"/>
          <w:vertAlign w:val="subscript"/>
        </w:rPr>
        <w:t>max</w:t>
      </w:r>
      <w:r w:rsidR="00B63C74">
        <w:rPr>
          <w:rFonts w:ascii="Arial" w:hAnsi="Arial"/>
          <w:vertAlign w:val="subscript"/>
        </w:rPr>
        <w:t xml:space="preserve"> </w:t>
      </w:r>
      <w:r w:rsidRPr="00B52AF1">
        <w:rPr>
          <w:rFonts w:ascii="Arial" w:hAnsi="Arial"/>
        </w:rPr>
        <w:t>=</w:t>
      </w:r>
      <w:r w:rsidR="00B63C74">
        <w:rPr>
          <w:rFonts w:ascii="Arial" w:hAnsi="Arial"/>
        </w:rPr>
        <w:t xml:space="preserve"> </w:t>
      </w:r>
      <w:r w:rsidRPr="00B52AF1">
        <w:rPr>
          <w:rFonts w:ascii="Arial" w:hAnsi="Arial"/>
        </w:rPr>
        <w:t>90 °C</w:t>
      </w:r>
    </w:p>
    <w:p w14:paraId="531D1D96" w14:textId="475B43CC" w:rsidR="007C2780" w:rsidRPr="00B52AF1" w:rsidRDefault="007C2780" w:rsidP="00C075BC">
      <w:pPr>
        <w:pStyle w:val="Odstavecseseznamem"/>
        <w:numPr>
          <w:ilvl w:val="0"/>
          <w:numId w:val="33"/>
        </w:numPr>
        <w:rPr>
          <w:rFonts w:ascii="Arial" w:hAnsi="Arial"/>
        </w:rPr>
      </w:pPr>
      <w:r w:rsidRPr="00B52AF1">
        <w:rPr>
          <w:rFonts w:ascii="Arial" w:hAnsi="Arial"/>
        </w:rPr>
        <w:t xml:space="preserve">Propojovací potrubí mezi PM8 a sběračem 50 NDB10 BR010, potrubí </w:t>
      </w:r>
      <w:r w:rsidR="00B6012C" w:rsidRPr="00B52AF1">
        <w:rPr>
          <w:rFonts w:ascii="Arial" w:hAnsi="Arial"/>
        </w:rPr>
        <w:t>DN</w:t>
      </w:r>
      <w:r w:rsidR="00B6012C">
        <w:rPr>
          <w:rFonts w:ascii="Arial" w:hAnsi="Arial"/>
        </w:rPr>
        <w:t>8</w:t>
      </w:r>
      <w:r w:rsidR="00B6012C" w:rsidRPr="00B52AF1">
        <w:rPr>
          <w:rFonts w:ascii="Arial" w:hAnsi="Arial"/>
        </w:rPr>
        <w:t xml:space="preserve">0 </w:t>
      </w:r>
      <w:r w:rsidRPr="00B52AF1">
        <w:rPr>
          <w:rFonts w:ascii="Arial" w:hAnsi="Arial"/>
        </w:rPr>
        <w:t>PN25, topná voda,  t</w:t>
      </w:r>
      <w:r w:rsidRPr="00B52AF1">
        <w:rPr>
          <w:rFonts w:ascii="Arial" w:hAnsi="Arial"/>
          <w:vertAlign w:val="subscript"/>
        </w:rPr>
        <w:t>max</w:t>
      </w:r>
      <w:r w:rsidRPr="00B52AF1">
        <w:rPr>
          <w:rFonts w:ascii="Arial" w:hAnsi="Arial"/>
        </w:rPr>
        <w:t>=</w:t>
      </w:r>
      <w:r w:rsidR="00B63C74">
        <w:rPr>
          <w:rFonts w:ascii="Arial" w:hAnsi="Arial"/>
        </w:rPr>
        <w:t xml:space="preserve"> </w:t>
      </w:r>
      <w:r w:rsidR="00B6012C" w:rsidRPr="00B52AF1">
        <w:rPr>
          <w:rFonts w:ascii="Arial" w:hAnsi="Arial"/>
        </w:rPr>
        <w:t>9</w:t>
      </w:r>
      <w:r w:rsidR="00B6012C">
        <w:rPr>
          <w:rFonts w:ascii="Arial" w:hAnsi="Arial"/>
        </w:rPr>
        <w:t>5</w:t>
      </w:r>
      <w:r w:rsidR="00B6012C" w:rsidRPr="00B52AF1">
        <w:rPr>
          <w:rFonts w:ascii="Arial" w:hAnsi="Arial"/>
        </w:rPr>
        <w:t xml:space="preserve"> </w:t>
      </w:r>
      <w:r w:rsidRPr="00B52AF1">
        <w:rPr>
          <w:rFonts w:ascii="Arial" w:hAnsi="Arial"/>
        </w:rPr>
        <w:t>°C</w:t>
      </w:r>
    </w:p>
    <w:p w14:paraId="1D1DDA08" w14:textId="1344BD42" w:rsidR="007C2780" w:rsidRPr="00B52AF1" w:rsidRDefault="007C2780" w:rsidP="00C075BC">
      <w:pPr>
        <w:pStyle w:val="Odstavecseseznamem"/>
        <w:numPr>
          <w:ilvl w:val="0"/>
          <w:numId w:val="33"/>
        </w:numPr>
        <w:rPr>
          <w:rFonts w:ascii="Arial" w:hAnsi="Arial"/>
        </w:rPr>
      </w:pPr>
      <w:r w:rsidRPr="00B52AF1">
        <w:rPr>
          <w:rFonts w:ascii="Arial" w:hAnsi="Arial"/>
        </w:rPr>
        <w:t xml:space="preserve">Propojovací potrubí pro předehřev PM7 a PM8, </w:t>
      </w:r>
      <w:r w:rsidR="00B6012C" w:rsidRPr="00B52AF1">
        <w:rPr>
          <w:rFonts w:ascii="Arial" w:hAnsi="Arial"/>
        </w:rPr>
        <w:t>DN</w:t>
      </w:r>
      <w:r w:rsidR="00B6012C">
        <w:rPr>
          <w:rFonts w:ascii="Arial" w:hAnsi="Arial"/>
        </w:rPr>
        <w:t>32</w:t>
      </w:r>
      <w:r w:rsidR="00B6012C" w:rsidRPr="00B52AF1">
        <w:rPr>
          <w:rFonts w:ascii="Arial" w:hAnsi="Arial"/>
        </w:rPr>
        <w:t xml:space="preserve"> </w:t>
      </w:r>
      <w:r w:rsidRPr="00B52AF1">
        <w:rPr>
          <w:rFonts w:ascii="Arial" w:hAnsi="Arial"/>
        </w:rPr>
        <w:t>PN25, t</w:t>
      </w:r>
      <w:r w:rsidRPr="00B52AF1">
        <w:rPr>
          <w:rFonts w:ascii="Arial" w:hAnsi="Arial"/>
          <w:vertAlign w:val="subscript"/>
        </w:rPr>
        <w:t>max</w:t>
      </w:r>
      <w:r w:rsidRPr="00B52AF1">
        <w:rPr>
          <w:rFonts w:ascii="Arial" w:hAnsi="Arial"/>
        </w:rPr>
        <w:t>=</w:t>
      </w:r>
      <w:r w:rsidR="00B63C74">
        <w:rPr>
          <w:rFonts w:ascii="Arial" w:hAnsi="Arial"/>
        </w:rPr>
        <w:t xml:space="preserve"> </w:t>
      </w:r>
      <w:r w:rsidRPr="00B52AF1">
        <w:rPr>
          <w:rFonts w:ascii="Arial" w:hAnsi="Arial"/>
        </w:rPr>
        <w:t xml:space="preserve">130 °C </w:t>
      </w:r>
    </w:p>
    <w:p w14:paraId="4E32AF55" w14:textId="77777777" w:rsidR="00D84EE5" w:rsidRPr="00B52AF1" w:rsidRDefault="007C2780" w:rsidP="00C075BC">
      <w:pPr>
        <w:pStyle w:val="Odstavecseseznamem"/>
        <w:numPr>
          <w:ilvl w:val="0"/>
          <w:numId w:val="33"/>
        </w:numPr>
        <w:rPr>
          <w:rFonts w:ascii="Arial" w:hAnsi="Arial"/>
        </w:rPr>
      </w:pPr>
      <w:r w:rsidRPr="00B52AF1">
        <w:rPr>
          <w:rFonts w:ascii="Arial" w:hAnsi="Arial"/>
        </w:rPr>
        <w:t>Propojovací potrubí pro topení vlastních objektů TTa 50NDA80 BR010 DN65 PN25 a 50ND</w:t>
      </w:r>
      <w:r w:rsidR="00D84EE5" w:rsidRPr="00B52AF1">
        <w:rPr>
          <w:rFonts w:ascii="Arial" w:hAnsi="Arial"/>
        </w:rPr>
        <w:t>B</w:t>
      </w:r>
      <w:r w:rsidRPr="00B52AF1">
        <w:rPr>
          <w:rFonts w:ascii="Arial" w:hAnsi="Arial"/>
        </w:rPr>
        <w:t>80 BR010 DN65 PN25</w:t>
      </w:r>
    </w:p>
    <w:p w14:paraId="5254AC5C" w14:textId="302494FA" w:rsidR="00D84EE5" w:rsidRPr="00B52AF1" w:rsidRDefault="00D84EE5" w:rsidP="00C075BC">
      <w:pPr>
        <w:pStyle w:val="Odstavecseseznamem"/>
        <w:numPr>
          <w:ilvl w:val="0"/>
          <w:numId w:val="33"/>
        </w:numPr>
        <w:rPr>
          <w:rFonts w:ascii="Arial" w:hAnsi="Arial"/>
        </w:rPr>
      </w:pPr>
      <w:r w:rsidRPr="00B52AF1">
        <w:rPr>
          <w:rFonts w:ascii="Arial" w:hAnsi="Arial"/>
        </w:rPr>
        <w:t xml:space="preserve">Přívod vody pro doplnění do </w:t>
      </w:r>
      <w:r w:rsidR="00B6012C" w:rsidRPr="00B52AF1">
        <w:rPr>
          <w:rFonts w:ascii="Arial" w:hAnsi="Arial"/>
        </w:rPr>
        <w:t>C</w:t>
      </w:r>
      <w:r w:rsidR="00B6012C">
        <w:rPr>
          <w:rFonts w:ascii="Arial" w:hAnsi="Arial"/>
        </w:rPr>
        <w:t>h</w:t>
      </w:r>
      <w:r w:rsidR="00B6012C" w:rsidRPr="00B52AF1">
        <w:rPr>
          <w:rFonts w:ascii="Arial" w:hAnsi="Arial"/>
        </w:rPr>
        <w:t>ÚV</w:t>
      </w:r>
      <w:r w:rsidRPr="00B52AF1">
        <w:rPr>
          <w:rFonts w:ascii="Arial" w:hAnsi="Arial"/>
        </w:rPr>
        <w:t xml:space="preserve">. </w:t>
      </w:r>
    </w:p>
    <w:p w14:paraId="37B653D3" w14:textId="2C07DCE0" w:rsidR="00D84EE5" w:rsidRPr="00B52AF1" w:rsidRDefault="00D84EE5" w:rsidP="00C075BC">
      <w:pPr>
        <w:pStyle w:val="Odstavecseseznamem"/>
        <w:numPr>
          <w:ilvl w:val="0"/>
          <w:numId w:val="33"/>
        </w:numPr>
        <w:rPr>
          <w:rFonts w:ascii="Arial" w:hAnsi="Arial"/>
        </w:rPr>
      </w:pPr>
      <w:r w:rsidRPr="00B52AF1">
        <w:rPr>
          <w:rFonts w:ascii="Arial" w:hAnsi="Arial"/>
        </w:rPr>
        <w:t>Přívod vody pro doplnění plášťové vody a chladící vody do PM7 a PM8.</w:t>
      </w:r>
    </w:p>
    <w:p w14:paraId="3CA2110F" w14:textId="026D2CF2" w:rsidR="000C4D72" w:rsidRDefault="00D84EE5" w:rsidP="00C075BC">
      <w:pPr>
        <w:pStyle w:val="Odstavecseseznamem"/>
        <w:numPr>
          <w:ilvl w:val="0"/>
          <w:numId w:val="33"/>
        </w:numPr>
        <w:rPr>
          <w:rFonts w:ascii="Arial" w:hAnsi="Arial"/>
        </w:rPr>
      </w:pPr>
      <w:r w:rsidRPr="00B52AF1">
        <w:rPr>
          <w:rFonts w:ascii="Arial" w:hAnsi="Arial"/>
        </w:rPr>
        <w:t>Propojovací potrubí ovládacího vzduchu</w:t>
      </w:r>
      <w:r w:rsidR="00B6012C">
        <w:rPr>
          <w:rFonts w:ascii="Arial" w:hAnsi="Arial"/>
        </w:rPr>
        <w:t xml:space="preserve"> mezi stávající kompresorové stanicí a kobkou motoru PM7.</w:t>
      </w:r>
      <w:r w:rsidRPr="00B52AF1">
        <w:rPr>
          <w:rFonts w:ascii="Arial" w:hAnsi="Arial"/>
        </w:rPr>
        <w:t xml:space="preserve"> </w:t>
      </w:r>
    </w:p>
    <w:p w14:paraId="0A4D7D1E" w14:textId="77777777" w:rsidR="00B63C74" w:rsidRPr="00B63C74" w:rsidRDefault="00B63C74" w:rsidP="00C075BC">
      <w:pPr>
        <w:pStyle w:val="Odstavecseseznamem"/>
        <w:ind w:left="360"/>
        <w:rPr>
          <w:rFonts w:ascii="Arial" w:hAnsi="Arial"/>
        </w:rPr>
      </w:pPr>
    </w:p>
    <w:p w14:paraId="36DD1221" w14:textId="066D04BA" w:rsidR="004A7E13" w:rsidRPr="00B52AF1" w:rsidRDefault="004A7E13" w:rsidP="00C075BC">
      <w:pPr>
        <w:rPr>
          <w:b/>
          <w:bCs/>
        </w:rPr>
      </w:pPr>
      <w:r w:rsidRPr="00B52AF1">
        <w:rPr>
          <w:b/>
          <w:bCs/>
        </w:rPr>
        <w:t xml:space="preserve">Potrubí </w:t>
      </w:r>
    </w:p>
    <w:p w14:paraId="30753B6D" w14:textId="6F1FED3C" w:rsidR="000C4D72" w:rsidRPr="00B52AF1" w:rsidRDefault="000C4D72" w:rsidP="00C075BC">
      <w:pPr>
        <w:rPr>
          <w:b/>
          <w:bCs/>
        </w:rPr>
      </w:pPr>
      <w:r w:rsidRPr="00B52AF1">
        <w:t>Veškeré potrubní trasy tohoto provozního souboru jsou dimenzovány tak, aby bylo zajištěno potřebné množství média pro provoz technologického zařízení ve všech provozních režimech.</w:t>
      </w:r>
    </w:p>
    <w:p w14:paraId="642164D4" w14:textId="669C3601" w:rsidR="000C4D72" w:rsidRPr="00B52AF1" w:rsidRDefault="000C4D72" w:rsidP="00C075BC">
      <w:r w:rsidRPr="00B52AF1">
        <w:t>Určujícími parametry pro volbu potrubní třídy je tlak a teplota media. Potrubí včetně armatur je dimenzováno na maximální provozní parametry s potřebnou rezervou. Volba materiálu, konstrukce a výpočet, výroba a montáž, kontrola a zkoušky jsou dány ČSN EN  13480. Technické dodací podmínky trubek jsou dány ČSN EN 10216 pro bezešvé trubky a ČSN EN 10217 pro svařované trubky.</w:t>
      </w:r>
    </w:p>
    <w:p w14:paraId="1090662C" w14:textId="77777777" w:rsidR="004A7E13" w:rsidRPr="00B52AF1" w:rsidRDefault="004A7E13" w:rsidP="00C075BC">
      <w:r w:rsidRPr="00B52AF1">
        <w:t>Tvarovky (T-kusy, rozdělovače atd.) jsou až do DN 80 kované, od DN 100 a vyšší svařované z bezešvých trubek. Materiál tvarovek: podle parametrů jednotlivých tras.</w:t>
      </w:r>
    </w:p>
    <w:p w14:paraId="0EAC52A5" w14:textId="77777777" w:rsidR="004A7E13" w:rsidRPr="00B52AF1" w:rsidRDefault="004A7E13" w:rsidP="00C075BC">
      <w:r w:rsidRPr="00B52AF1">
        <w:t>Hladké ohyby na bezešvých trubkách mají rozměry a parametry podle jednotlivých tras a poloměr ohybu R = 3 ÷ 5 DN. Konce ramen ohybů jsou upraveny pro svar.</w:t>
      </w:r>
    </w:p>
    <w:p w14:paraId="03EB4150" w14:textId="77777777" w:rsidR="004A7E13" w:rsidRPr="00B52AF1" w:rsidRDefault="004A7E13" w:rsidP="00C075BC">
      <w:r w:rsidRPr="00B52AF1">
        <w:t>Na podélně svařovaných trubkách jsou svařované oblouky s poloměrem R = 1,5 DN. Na méně důležitých trasách mohou být použity oblouky o poloměrech R = 1,5 DN až do jmenovité světlosti DN 400 včetně.</w:t>
      </w:r>
    </w:p>
    <w:p w14:paraId="73354478" w14:textId="77777777" w:rsidR="004A7E13" w:rsidRPr="00B52AF1" w:rsidRDefault="004A7E13" w:rsidP="00C075BC">
      <w:r w:rsidRPr="00B52AF1">
        <w:t xml:space="preserve">Přírubové spoje (t.j. šrouby, matice, těsnění) jsou specifikovány podle odpovídajících  ČSN pro parametry jednotlivých potrubních tras. </w:t>
      </w:r>
    </w:p>
    <w:p w14:paraId="5D90A874" w14:textId="77777777" w:rsidR="004A7E13" w:rsidRPr="00B52AF1" w:rsidRDefault="004A7E13" w:rsidP="00C075BC">
      <w:r w:rsidRPr="00B52AF1">
        <w:t>Kované příruby s krkem k přivaření odpovídají materiálem parametrům jednotlivých tras. Malé potrubní díly (návarky pro teploměrné jímky, hrdla atd.) jsou v provedení a z materiálů podle ČSN.</w:t>
      </w:r>
    </w:p>
    <w:p w14:paraId="119B4389" w14:textId="6E7B6EEE" w:rsidR="004A7E13" w:rsidRPr="00B52AF1" w:rsidRDefault="004A7E13" w:rsidP="00C075BC">
      <w:r w:rsidRPr="00B52AF1">
        <w:t xml:space="preserve">Běžné uložení a závěsy jsou projektované podle odpovídajících norem a zvyklostí </w:t>
      </w:r>
      <w:r w:rsidR="006A3A35" w:rsidRPr="006A3A35">
        <w:rPr>
          <w:smallCaps/>
        </w:rPr>
        <w:t>zhotovitele</w:t>
      </w:r>
      <w:r w:rsidRPr="00B52AF1">
        <w:t>.</w:t>
      </w:r>
    </w:p>
    <w:p w14:paraId="023B6842" w14:textId="6E1F1361" w:rsidR="004A7E13" w:rsidRPr="00B52AF1" w:rsidRDefault="004A7E13" w:rsidP="00C075BC">
      <w:pPr>
        <w:rPr>
          <w:b/>
          <w:bCs/>
        </w:rPr>
      </w:pPr>
      <w:r w:rsidRPr="00B52AF1">
        <w:rPr>
          <w:b/>
          <w:bCs/>
        </w:rPr>
        <w:t xml:space="preserve">Odvzdušnění a odvodnění </w:t>
      </w:r>
    </w:p>
    <w:p w14:paraId="47B97BE9" w14:textId="77777777" w:rsidR="004A7E13" w:rsidRPr="00B52AF1" w:rsidRDefault="004A7E13" w:rsidP="00C075BC">
      <w:r w:rsidRPr="00B52AF1">
        <w:t xml:space="preserve">Veškeré potrubní rozvody a propoje budou zhotoveny s potřebným spádováním. Nejvyšší body potrubí budou opatřeny odvzdušněním, nejnižší pak odvodněním. </w:t>
      </w:r>
    </w:p>
    <w:p w14:paraId="2517387E" w14:textId="3A0321E6" w:rsidR="004A7E13" w:rsidRPr="00B52AF1" w:rsidRDefault="004A7E13" w:rsidP="00C075BC">
      <w:r w:rsidRPr="00B52AF1">
        <w:lastRenderedPageBreak/>
        <w:t>Potrubní trasy budou v nejvyšším bodě vybaveny odvzdušněním. Odvzdušnění bude provedeno buď samostatnou uzavírací armaturou a potrubím svodu (nebo automatickým odvzdušňovacím ventilem).</w:t>
      </w:r>
    </w:p>
    <w:p w14:paraId="06DEFE30" w14:textId="1DA53F07" w:rsidR="004A7E13" w:rsidRPr="00B52AF1" w:rsidRDefault="004A7E13" w:rsidP="00C075BC">
      <w:r w:rsidRPr="00B52AF1">
        <w:t>V nejnižším bodě budou trasy vybaveny odvodněním.</w:t>
      </w:r>
    </w:p>
    <w:p w14:paraId="676FA27E" w14:textId="2B6E6B4C" w:rsidR="004A7E13" w:rsidRPr="00B52AF1" w:rsidRDefault="004A7E13" w:rsidP="00C075BC">
      <w:pPr>
        <w:keepNext/>
        <w:rPr>
          <w:b/>
          <w:bCs/>
        </w:rPr>
      </w:pPr>
      <w:bookmarkStart w:id="60" w:name="_Toc376949539"/>
      <w:bookmarkStart w:id="61" w:name="_Toc385586917"/>
      <w:bookmarkStart w:id="62" w:name="_Toc17192539"/>
      <w:r w:rsidRPr="00B52AF1">
        <w:rPr>
          <w:b/>
          <w:bCs/>
        </w:rPr>
        <w:t>Tepelné izolace</w:t>
      </w:r>
      <w:bookmarkEnd w:id="60"/>
      <w:bookmarkEnd w:id="61"/>
      <w:bookmarkEnd w:id="62"/>
      <w:r w:rsidRPr="00B52AF1">
        <w:rPr>
          <w:b/>
          <w:bCs/>
        </w:rPr>
        <w:t xml:space="preserve"> </w:t>
      </w:r>
    </w:p>
    <w:p w14:paraId="2D12B6C6" w14:textId="0169B006" w:rsidR="004A7E13" w:rsidRPr="00B52AF1" w:rsidRDefault="004A7E13" w:rsidP="00C075BC">
      <w:r w:rsidRPr="00B52AF1">
        <w:t>Zřízení bude vybaveno ekonomickou izolaci v souladu s příslušnou ČSN, povrchové teploty do 45°C a při respektování následujících požadavků:</w:t>
      </w:r>
    </w:p>
    <w:p w14:paraId="41FA856C" w14:textId="77777777" w:rsidR="004A7E13" w:rsidRPr="00B52AF1" w:rsidRDefault="004A7E13" w:rsidP="00C075BC">
      <w:pPr>
        <w:pStyle w:val="Odrka"/>
      </w:pPr>
      <w:r w:rsidRPr="00B52AF1">
        <w:t xml:space="preserve">zařízení s max. provozní teplotou nad 50 °C bude opatřeno ochrannou izolací (nebo jiným bezpečnostním opatřením, zamezujícím úrazu) </w:t>
      </w:r>
    </w:p>
    <w:p w14:paraId="42DD629E" w14:textId="77777777" w:rsidR="004A7E13" w:rsidRPr="00B52AF1" w:rsidRDefault="004A7E13" w:rsidP="00C075BC">
      <w:pPr>
        <w:pStyle w:val="Odrka"/>
      </w:pPr>
      <w:r w:rsidRPr="00B52AF1">
        <w:t>potrubí bude provedeno v klasické izolaci minerální vatou s krytím pozinkovaným ocelovým plechem</w:t>
      </w:r>
    </w:p>
    <w:p w14:paraId="421D0DD5" w14:textId="77777777" w:rsidR="004A7E13" w:rsidRPr="00B52AF1" w:rsidRDefault="004A7E13" w:rsidP="00C075BC">
      <w:pPr>
        <w:pStyle w:val="Odrka"/>
      </w:pPr>
      <w:r w:rsidRPr="00B52AF1">
        <w:t>potrubí ve vnitřních prostorách bude provedeno izolací minerální vatou s hliníkovou fólií pro DN 100 a menší, pro větší průměry izolací minerální vatou s krytím hliníkovým plechem</w:t>
      </w:r>
    </w:p>
    <w:p w14:paraId="6FA87453" w14:textId="77777777" w:rsidR="004A7E13" w:rsidRPr="00B52AF1" w:rsidRDefault="004A7E13" w:rsidP="00C075BC">
      <w:pPr>
        <w:pStyle w:val="Odrka"/>
      </w:pPr>
      <w:r w:rsidRPr="00B52AF1">
        <w:t>venkovní rozvody budou opatřeny ochrannou izolací proti zamrznutí</w:t>
      </w:r>
    </w:p>
    <w:p w14:paraId="2C838D17" w14:textId="77777777" w:rsidR="004A7E13" w:rsidRPr="00B52AF1" w:rsidRDefault="004A7E13" w:rsidP="00C075BC">
      <w:pPr>
        <w:pStyle w:val="Odrka"/>
      </w:pPr>
      <w:r w:rsidRPr="00B52AF1">
        <w:t>bude použit nehořlavý materiál izolace</w:t>
      </w:r>
    </w:p>
    <w:p w14:paraId="4DC8656D" w14:textId="77777777" w:rsidR="004A7E13" w:rsidRPr="00B52AF1" w:rsidRDefault="004A7E13" w:rsidP="00C075BC">
      <w:pPr>
        <w:pStyle w:val="Odrka"/>
      </w:pPr>
      <w:r w:rsidRPr="00B52AF1">
        <w:t>izolační materiály obsahující azbest se nepřipouští</w:t>
      </w:r>
    </w:p>
    <w:p w14:paraId="1BE7D7AC" w14:textId="77777777" w:rsidR="004A7E13" w:rsidRPr="00B52AF1" w:rsidRDefault="004A7E13" w:rsidP="00C075BC">
      <w:pPr>
        <w:pStyle w:val="Odrka"/>
      </w:pPr>
      <w:r w:rsidRPr="00B52AF1">
        <w:t>armatury všech světlostí, přírubové spoje a místa vyžadující přístup pro provoz a údržbu (jímky teploměrů apod.) budou opatřeny snímatelnými izolačními pouzdry</w:t>
      </w:r>
    </w:p>
    <w:p w14:paraId="2849A97E" w14:textId="77777777" w:rsidR="004A7E13" w:rsidRPr="00B52AF1" w:rsidRDefault="004A7E13" w:rsidP="00C075BC">
      <w:pPr>
        <w:pStyle w:val="Odrka"/>
      </w:pPr>
      <w:r w:rsidRPr="00B52AF1">
        <w:t>podpěry a závěsy budou opatřeny izolačními vložkami</w:t>
      </w:r>
    </w:p>
    <w:p w14:paraId="36B1F5B4" w14:textId="77777777" w:rsidR="005D636D" w:rsidRDefault="005D636D" w:rsidP="00C075BC">
      <w:pPr>
        <w:rPr>
          <w:bCs/>
        </w:rPr>
      </w:pPr>
      <w:bookmarkStart w:id="63" w:name="_Toc385586918"/>
      <w:bookmarkStart w:id="64" w:name="_Toc17192540"/>
    </w:p>
    <w:p w14:paraId="183EAF47" w14:textId="18740A0B" w:rsidR="007B14AC" w:rsidRPr="005D636D" w:rsidRDefault="007B14AC" w:rsidP="00C075BC">
      <w:pPr>
        <w:keepNext/>
        <w:rPr>
          <w:b/>
          <w:bCs/>
        </w:rPr>
      </w:pPr>
      <w:r w:rsidRPr="005D636D">
        <w:rPr>
          <w:b/>
          <w:bCs/>
        </w:rPr>
        <w:t>Uložení potrubí, sklon potrubí</w:t>
      </w:r>
      <w:bookmarkEnd w:id="63"/>
      <w:bookmarkEnd w:id="64"/>
    </w:p>
    <w:p w14:paraId="69874677" w14:textId="5BDB336B" w:rsidR="007B14AC" w:rsidRPr="005D636D" w:rsidRDefault="007B14AC" w:rsidP="00C075BC">
      <w:r w:rsidRPr="005D636D">
        <w:t>Potrubí větších dimenzí (DN250 v výš) je uloženo zejména na kluzných podporách, potrubí menších dimenzí je uloženo převážně na pevných závěsech. Některá uložení mají omezený posuv v některých osách, případně osové vedení nebo zarážky, je zde použit i pevný bod. Charakter jednotlivých uložení je dán pevnostním a dilatačním výpočtem, tomuto výpočtu odpovídá technická specifikace, poloha jednotlivých uložení je dána výkresy a axonometrickými schématy.</w:t>
      </w:r>
    </w:p>
    <w:p w14:paraId="05A7241E" w14:textId="77777777" w:rsidR="007B14AC" w:rsidRPr="005D636D" w:rsidRDefault="007B14AC" w:rsidP="00C075BC">
      <w:r w:rsidRPr="005D636D">
        <w:t>Sklon potrubí bude zajištěn podložením kluzné desky plechem, u tras zavěšených to bude seřízením závěsů.</w:t>
      </w:r>
    </w:p>
    <w:p w14:paraId="7821410D" w14:textId="16B5D88F" w:rsidR="007B14AC" w:rsidRPr="005D636D" w:rsidRDefault="007B14AC" w:rsidP="00C075BC">
      <w:r w:rsidRPr="005D636D">
        <w:t>Pro kluzná uložení jsou použity plechy a svorníky pro přichycení kluzných desek bez svařování, pro závěsy byly použity svorky pro uchycení na nosníky.</w:t>
      </w:r>
    </w:p>
    <w:p w14:paraId="33CA24B2" w14:textId="37D706D1" w:rsidR="004A7E13" w:rsidRPr="000731C8" w:rsidRDefault="004A7E13" w:rsidP="00C075BC"/>
    <w:p w14:paraId="081BA973" w14:textId="7EA603DB" w:rsidR="006247DF" w:rsidRPr="008E6F0B" w:rsidRDefault="006247DF" w:rsidP="00C075BC">
      <w:pPr>
        <w:pStyle w:val="Nadpis4"/>
      </w:pPr>
      <w:r w:rsidRPr="008E6F0B">
        <w:t>PS 08</w:t>
      </w:r>
      <w:r w:rsidRPr="008E6F0B">
        <w:tab/>
      </w:r>
      <w:r w:rsidR="00843F05">
        <w:t>Měření a regulace</w:t>
      </w:r>
      <w:r w:rsidR="005F06DD">
        <w:t xml:space="preserve"> </w:t>
      </w:r>
      <w:r w:rsidR="005F06DD" w:rsidRPr="00D54B5B">
        <w:t>technologií a nadřazený systém</w:t>
      </w:r>
    </w:p>
    <w:p w14:paraId="28406543" w14:textId="0634AA5A" w:rsidR="006247DF" w:rsidRPr="008E6F0B" w:rsidRDefault="006247DF" w:rsidP="00C075BC">
      <w:r w:rsidRPr="008E6F0B">
        <w:t>Provozní soubor PS 08 – Měření a regulace bude zajišťovat sběr dat, monitorování, ovládání a řízení technologických systémů teplárny Tábor. PS</w:t>
      </w:r>
      <w:r w:rsidR="0045179D">
        <w:t xml:space="preserve"> </w:t>
      </w:r>
      <w:r w:rsidRPr="008E6F0B">
        <w:t>08 bude rovněž umožňovat dálkové monitorování a řízení teplárny Tábor z technických prostředků umístěných na velínu teplárny Planá.</w:t>
      </w:r>
    </w:p>
    <w:p w14:paraId="497995EE" w14:textId="66C9C9D8" w:rsidR="006247DF" w:rsidRPr="008E6F0B" w:rsidRDefault="006247DF" w:rsidP="00C075BC">
      <w:r w:rsidRPr="008E6F0B">
        <w:t>Předmětem realizace PS</w:t>
      </w:r>
      <w:r w:rsidR="004778A3">
        <w:t xml:space="preserve"> </w:t>
      </w:r>
      <w:r w:rsidRPr="008E6F0B">
        <w:t xml:space="preserve">08 je instalace řídícího systému, který bude umožňovat automatické řízení </w:t>
      </w:r>
      <w:r w:rsidR="00A6758E">
        <w:t>a zabezpečení</w:t>
      </w:r>
      <w:r w:rsidR="004C6020">
        <w:t xml:space="preserve"> </w:t>
      </w:r>
      <w:r w:rsidRPr="008E6F0B">
        <w:t xml:space="preserve">technologických systémů teplárny, včetně možnosti vizualizace na lokální operátorské stanici, ukládání dat a jejich přenos na teplárnu Planá. </w:t>
      </w:r>
      <w:r w:rsidR="0018366D" w:rsidRPr="006A2B08">
        <w:t xml:space="preserve">Součástí </w:t>
      </w:r>
      <w:r w:rsidR="0018366D">
        <w:t>PS08</w:t>
      </w:r>
      <w:r w:rsidR="0018366D" w:rsidRPr="006A2B08">
        <w:t xml:space="preserve"> je také instalace jedné operátorské stanice pro dozor nad technologií z lokálního velín</w:t>
      </w:r>
      <w:r w:rsidR="0018366D">
        <w:t>u</w:t>
      </w:r>
      <w:r w:rsidR="0018366D" w:rsidRPr="006A2B08">
        <w:t xml:space="preserve"> teplárny</w:t>
      </w:r>
      <w:r w:rsidR="0018366D">
        <w:t>.</w:t>
      </w:r>
    </w:p>
    <w:p w14:paraId="58799617" w14:textId="4F260269" w:rsidR="006247DF" w:rsidRPr="008E6F0B" w:rsidRDefault="006247DF" w:rsidP="00C075BC">
      <w:r w:rsidRPr="008E6F0B">
        <w:lastRenderedPageBreak/>
        <w:t>Dalšími částmi PS</w:t>
      </w:r>
      <w:r w:rsidR="004778A3">
        <w:t xml:space="preserve"> </w:t>
      </w:r>
      <w:r w:rsidRPr="008E6F0B">
        <w:t xml:space="preserve">08 je kamerový systém pro vizuální kontrolu stavu technologického zařízení, zajišťující rovněž sledování pohybu osob a techniky v areálu teplárny.   </w:t>
      </w:r>
    </w:p>
    <w:p w14:paraId="37FE397D" w14:textId="77777777" w:rsidR="009E5DF8" w:rsidRPr="006A2B08" w:rsidRDefault="009E5DF8" w:rsidP="00C075BC">
      <w:r w:rsidRPr="006A2B08">
        <w:t xml:space="preserve">Úroveň dodávané automatizace musí zaručit, že všechny důležité manipulace, které nepotřebují nezbytně dozor na místě, bude možno provádět dálkově, a to jak z místní operátorské stanice umístěné na </w:t>
      </w:r>
      <w:r>
        <w:t xml:space="preserve">stávajícím </w:t>
      </w:r>
      <w:r w:rsidRPr="006A2B08">
        <w:t>velínu teplárny, tak ze stávajících operátorských stanic na centrálním velínu teplárny Planá. K tomu je nezbytné vybavit technologii potřebnými snímači a akčními členy s možností dálkového přenosu signálů do jednotlivých částí říd</w:t>
      </w:r>
      <w:r>
        <w:t>i</w:t>
      </w:r>
      <w:r w:rsidRPr="006A2B08">
        <w:t>cích systémů</w:t>
      </w:r>
      <w:r>
        <w:t>, a osadit novou technologické kabeláže</w:t>
      </w:r>
      <w:r w:rsidRPr="006A2B08">
        <w:t>.</w:t>
      </w:r>
    </w:p>
    <w:p w14:paraId="4B7FC6E6" w14:textId="23949464" w:rsidR="006247DF" w:rsidRPr="008E6F0B" w:rsidRDefault="006247DF" w:rsidP="00C075BC">
      <w:r w:rsidRPr="008E6F0B">
        <w:t xml:space="preserve">Veškeré části SKŘ budou provedeny tak, aby bylo zajištěno automatické najíždění, provoz a odstavování dodaného technologického zařízení s možností plynulých a beznárazových přechodů mezi provozními stavy. </w:t>
      </w:r>
      <w:r w:rsidR="006E0528" w:rsidRPr="006A2B08">
        <w:t>Systém bude umožňovat on-line diagnostiku vlastního HW zařízení a bude navržen pro dosažení maximální spolehlivosti a provozní bezpečnosti.</w:t>
      </w:r>
    </w:p>
    <w:p w14:paraId="7FFE3786" w14:textId="234F8B3E" w:rsidR="006247DF" w:rsidRPr="008E6F0B" w:rsidRDefault="006247DF" w:rsidP="00C075BC">
      <w:r w:rsidRPr="008E6F0B">
        <w:t xml:space="preserve">Rozsah </w:t>
      </w:r>
      <w:r w:rsidR="0057164B">
        <w:rPr>
          <w:smallCaps/>
        </w:rPr>
        <w:t>díla/části díla</w:t>
      </w:r>
      <w:r w:rsidRPr="008E6F0B">
        <w:t xml:space="preserve"> PS</w:t>
      </w:r>
      <w:r w:rsidR="002F232E">
        <w:t xml:space="preserve"> </w:t>
      </w:r>
      <w:r w:rsidRPr="008E6F0B">
        <w:t>08 zahrnuje:</w:t>
      </w:r>
    </w:p>
    <w:p w14:paraId="56A504F1" w14:textId="77777777" w:rsidR="006247DF" w:rsidRPr="008E6F0B" w:rsidRDefault="006247DF" w:rsidP="00C075BC">
      <w:r w:rsidRPr="008E6F0B">
        <w:t>a. Řídící systém (ŘS) pro plynové motory PM7, PM8 a rozvodnu 22kV</w:t>
      </w:r>
    </w:p>
    <w:p w14:paraId="13BB75BC" w14:textId="19A970AE" w:rsidR="006247DF" w:rsidRPr="008E6F0B" w:rsidRDefault="006247DF" w:rsidP="00C075BC">
      <w:pPr>
        <w:ind w:left="284"/>
      </w:pPr>
      <w:r w:rsidRPr="008E6F0B">
        <w:t>Tato část systému kontroly a řízení (SKŘ) zajistí ovládání pomocných systémů plynového motoru PM7, strojovny PM a systémů kompresorů, stáčení a dopravy oleje, močoviny, a rovněž komunikaci s autonomními systémy řízení plynového motoru PM7, kogenerační jednotkou PM8 a systémem ochran, blokád a ovládání rozvod</w:t>
      </w:r>
      <w:r w:rsidR="00947BEB">
        <w:t>e</w:t>
      </w:r>
      <w:r w:rsidRPr="008E6F0B">
        <w:t>n</w:t>
      </w:r>
      <w:r w:rsidR="00947BEB">
        <w:t xml:space="preserve"> </w:t>
      </w:r>
      <w:r w:rsidR="00947BEB" w:rsidRPr="00D9222C">
        <w:t>6kV</w:t>
      </w:r>
      <w:r w:rsidR="00947BEB">
        <w:t xml:space="preserve"> a</w:t>
      </w:r>
      <w:r w:rsidRPr="008E6F0B">
        <w:t xml:space="preserve"> 22kV. </w:t>
      </w:r>
    </w:p>
    <w:p w14:paraId="19A05B28" w14:textId="68FD0714" w:rsidR="006247DF" w:rsidRPr="008E6F0B" w:rsidRDefault="006247DF" w:rsidP="00C075BC">
      <w:r w:rsidRPr="008E6F0B">
        <w:t>b. Řídící systém pro horkovodní  stanici</w:t>
      </w:r>
    </w:p>
    <w:p w14:paraId="37D5C74D" w14:textId="08AD2E9E" w:rsidR="006247DF" w:rsidRPr="008E6F0B" w:rsidRDefault="006247DF" w:rsidP="00C075BC">
      <w:pPr>
        <w:ind w:left="284"/>
      </w:pPr>
      <w:r w:rsidRPr="008E6F0B">
        <w:t>Tato část SKŘ zajistí ovládání  systém</w:t>
      </w:r>
      <w:r w:rsidR="003C7ED1">
        <w:t>u</w:t>
      </w:r>
      <w:r w:rsidRPr="008E6F0B">
        <w:t xml:space="preserve"> rozvodu tepla teplárny Tábor</w:t>
      </w:r>
      <w:r w:rsidR="003C7ED1">
        <w:t xml:space="preserve"> (TTa1)</w:t>
      </w:r>
      <w:r w:rsidRPr="008E6F0B">
        <w:t xml:space="preserve">. </w:t>
      </w:r>
    </w:p>
    <w:p w14:paraId="1F4BB08A" w14:textId="77777777" w:rsidR="006247DF" w:rsidRPr="008E6F0B" w:rsidRDefault="006247DF" w:rsidP="00C075BC">
      <w:r w:rsidRPr="008E6F0B">
        <w:t>c. Řídící systém technologii plynového a vodního hospodářství teplárny</w:t>
      </w:r>
    </w:p>
    <w:p w14:paraId="35C05043" w14:textId="77777777" w:rsidR="006247DF" w:rsidRPr="008E6F0B" w:rsidRDefault="006247DF" w:rsidP="00C075BC">
      <w:pPr>
        <w:ind w:left="284"/>
      </w:pPr>
      <w:r w:rsidRPr="008E6F0B">
        <w:t xml:space="preserve">Tato část SKŘ zajistí ovládání technologie technologických systémů plynového a vodního hospodářství teplárny Tábor. </w:t>
      </w:r>
    </w:p>
    <w:p w14:paraId="2DD3E1AC" w14:textId="77777777" w:rsidR="006247DF" w:rsidRPr="008E6F0B" w:rsidRDefault="006247DF" w:rsidP="00C075BC">
      <w:r w:rsidRPr="008E6F0B">
        <w:t>d. Ovládací a monitorovací část ŘS na velínu</w:t>
      </w:r>
    </w:p>
    <w:p w14:paraId="34855A54" w14:textId="77777777" w:rsidR="006247DF" w:rsidRPr="008E6F0B" w:rsidRDefault="006247DF" w:rsidP="00C075BC">
      <w:pPr>
        <w:ind w:left="284"/>
      </w:pPr>
      <w:r w:rsidRPr="008E6F0B">
        <w:t xml:space="preserve">Na velínu teplárny bude osazena lokální nezávislá operátorská stanice, určená pro ovládání veškeré technologie teplárny Tábor. Tato OS bude komunikovat s výše uvedenými automatizačními stanicemi přes redundantní datové přepínače. </w:t>
      </w:r>
    </w:p>
    <w:p w14:paraId="7AE70FFE" w14:textId="77777777" w:rsidR="006247DF" w:rsidRPr="008E6F0B" w:rsidRDefault="006247DF" w:rsidP="00C075BC">
      <w:r w:rsidRPr="008E6F0B">
        <w:t>e. Systém komunikace a dálkového řízení z teplárny Planá</w:t>
      </w:r>
    </w:p>
    <w:p w14:paraId="0D5D8E6B" w14:textId="77777777" w:rsidR="006247DF" w:rsidRPr="008E6F0B" w:rsidRDefault="006247DF" w:rsidP="00C075BC">
      <w:pPr>
        <w:ind w:left="284"/>
      </w:pPr>
      <w:r w:rsidRPr="008E6F0B">
        <w:t xml:space="preserve">Tato část SKŘ zajistí komunikaci a přenos dat mezi teplárnou Tábor a teplárnou Planá. Pro přenos dat bude využita optická síť, budovaná v rámci samostatné akce zajišťující řízení a přenos dat z výměníkových stanic </w:t>
      </w:r>
    </w:p>
    <w:p w14:paraId="592D5E2F" w14:textId="77777777" w:rsidR="006247DF" w:rsidRPr="00CF3463" w:rsidRDefault="006247DF" w:rsidP="00C075BC">
      <w:pPr>
        <w:rPr>
          <w:iCs/>
        </w:rPr>
      </w:pPr>
      <w:r w:rsidRPr="00CF3463">
        <w:rPr>
          <w:iCs/>
        </w:rPr>
        <w:t xml:space="preserve">f. Kamerový systém technologie </w:t>
      </w:r>
    </w:p>
    <w:p w14:paraId="115B44AA" w14:textId="4D53D4CE" w:rsidR="006247DF" w:rsidRPr="00C41380" w:rsidRDefault="006247DF" w:rsidP="00C075BC">
      <w:pPr>
        <w:ind w:left="284"/>
      </w:pPr>
      <w:r w:rsidRPr="00C41380">
        <w:t>Kamerový systém umožní vizuální kontrolu stavu technologického zařízení v kotelně, a v rámci IO rovněž umožní sledování pohybu osob a techniky v areálu teplárny. Kamerový systém v teplárně je napojen optickým kabelem na centrální kamerový systém v teplárně Planá.</w:t>
      </w:r>
    </w:p>
    <w:p w14:paraId="4A70D353" w14:textId="77777777" w:rsidR="00947BEB" w:rsidRPr="00D9222C" w:rsidRDefault="00947BEB" w:rsidP="00C075BC">
      <w:bookmarkStart w:id="65" w:name="_Toc72159319"/>
      <w:r w:rsidRPr="00D9222C">
        <w:t>Uvedené systémy řízení a kamerový systém budou umístěny ve dvou rozvaděčích systému řízení (17CJA01, 10CJF01), v jednom rozvaděči systému ovládání a monitorování (00CRU05) a v jednom rozvaděči kamerového systému.</w:t>
      </w:r>
    </w:p>
    <w:p w14:paraId="6B72F69C" w14:textId="77777777" w:rsidR="008C0548" w:rsidRDefault="008C0548" w:rsidP="00C075BC">
      <w:pPr>
        <w:rPr>
          <w:b/>
          <w:i/>
        </w:rPr>
      </w:pPr>
    </w:p>
    <w:p w14:paraId="5F33FB57" w14:textId="120F2E61" w:rsidR="006247DF" w:rsidRPr="008E6F0B" w:rsidRDefault="006247DF" w:rsidP="00C075BC">
      <w:pPr>
        <w:rPr>
          <w:b/>
          <w:i/>
        </w:rPr>
      </w:pPr>
      <w:r w:rsidRPr="008E6F0B">
        <w:rPr>
          <w:b/>
          <w:i/>
        </w:rPr>
        <w:t>Řídicí systém</w:t>
      </w:r>
      <w:bookmarkEnd w:id="65"/>
      <w:r w:rsidRPr="008E6F0B">
        <w:rPr>
          <w:b/>
          <w:i/>
        </w:rPr>
        <w:t xml:space="preserve"> – popis:</w:t>
      </w:r>
    </w:p>
    <w:p w14:paraId="683E1FA1" w14:textId="77777777" w:rsidR="006247DF" w:rsidRPr="008E6F0B" w:rsidRDefault="006247DF" w:rsidP="00C075BC">
      <w:r w:rsidRPr="008E6F0B">
        <w:lastRenderedPageBreak/>
        <w:t>Jako základní část systému řízení budou dodána zařízení pro rozšíření distribuovaného řídicího systému (DCS). Tato dodávka bude zahrnovat ucelený soubor hardwarových a softwarových prostředků k řešení komplexní automatizace technologického zařízení. Tento řídicí systém bude využívat nejmodernější technologie v oblasti řídicích systémů jak na procesní úrovni, tak na úrovni operátorské.</w:t>
      </w:r>
    </w:p>
    <w:p w14:paraId="32505A53" w14:textId="77777777" w:rsidR="006247DF" w:rsidRPr="008E6F0B" w:rsidRDefault="006247DF" w:rsidP="00C075BC">
      <w:r w:rsidRPr="008E6F0B">
        <w:t xml:space="preserve">Dodaný systém bude zahrnovat instalaci redundantních komunikačních sběrnice a redundantní procesních stanice AS pro daný provozní soubor. Systém umožní přenos a ukládání dat na servery stávajícího DCS systému SIEMENS PCS7 instalovaného na teplárně Planá. </w:t>
      </w:r>
    </w:p>
    <w:p w14:paraId="4FA5FF23" w14:textId="77777777" w:rsidR="006247DF" w:rsidRPr="008E6F0B" w:rsidRDefault="006247DF" w:rsidP="00C075BC">
      <w:r w:rsidRPr="008E6F0B">
        <w:t>DCS systém se budou skládat zejména z:</w:t>
      </w:r>
    </w:p>
    <w:p w14:paraId="2E39CB84" w14:textId="77777777" w:rsidR="006247DF" w:rsidRPr="008E6F0B" w:rsidRDefault="006247DF" w:rsidP="00C075BC">
      <w:r w:rsidRPr="008E6F0B">
        <w:t>- automatizačních stanic a jednotek vstupů a výstupů</w:t>
      </w:r>
    </w:p>
    <w:p w14:paraId="7A414CB5" w14:textId="77777777" w:rsidR="006247DF" w:rsidRPr="008E6F0B" w:rsidRDefault="006247DF" w:rsidP="00C075BC">
      <w:r w:rsidRPr="008E6F0B">
        <w:t xml:space="preserve">- operátorská stanice </w:t>
      </w:r>
    </w:p>
    <w:p w14:paraId="3628C014" w14:textId="77777777" w:rsidR="006247DF" w:rsidRPr="008E6F0B" w:rsidRDefault="006247DF" w:rsidP="00C075BC">
      <w:r w:rsidRPr="008E6F0B">
        <w:t>- komunikačních sběrnic</w:t>
      </w:r>
    </w:p>
    <w:p w14:paraId="545D90B6" w14:textId="77777777" w:rsidR="006247DF" w:rsidRPr="008E6F0B" w:rsidRDefault="006247DF" w:rsidP="00C075BC">
      <w:r w:rsidRPr="008E6F0B">
        <w:t>- systémového software</w:t>
      </w:r>
    </w:p>
    <w:p w14:paraId="248580F8" w14:textId="77777777" w:rsidR="006247DF" w:rsidRPr="008E6F0B" w:rsidRDefault="006247DF" w:rsidP="00C075BC">
      <w:r w:rsidRPr="008E6F0B">
        <w:t xml:space="preserve">- aplikačního software. </w:t>
      </w:r>
    </w:p>
    <w:p w14:paraId="30B15E52" w14:textId="77777777" w:rsidR="006247DF" w:rsidRPr="008E6F0B" w:rsidRDefault="006247DF" w:rsidP="00C075BC">
      <w:pPr>
        <w:rPr>
          <w:b/>
          <w:i/>
        </w:rPr>
      </w:pPr>
      <w:bookmarkStart w:id="66" w:name="_Toc72159326"/>
      <w:r w:rsidRPr="008E6F0B">
        <w:rPr>
          <w:b/>
          <w:i/>
        </w:rPr>
        <w:t>Kamerový systém</w:t>
      </w:r>
      <w:bookmarkEnd w:id="66"/>
      <w:r w:rsidRPr="008E6F0B">
        <w:rPr>
          <w:b/>
          <w:i/>
        </w:rPr>
        <w:t>:</w:t>
      </w:r>
    </w:p>
    <w:p w14:paraId="1F7C3A6C" w14:textId="76E21932" w:rsidR="006247DF" w:rsidRPr="008E6F0B" w:rsidRDefault="006247DF" w:rsidP="00C075BC">
      <w:r w:rsidRPr="00BD6ED1">
        <w:t>Součástí PS</w:t>
      </w:r>
      <w:r w:rsidR="00B22FEE" w:rsidRPr="00BD6ED1">
        <w:t xml:space="preserve"> </w:t>
      </w:r>
      <w:r w:rsidRPr="00BD6ED1">
        <w:t xml:space="preserve">08 je také instalace technologického a dozorového kamerového systému, určené pro sledování důležitých uzlů technologie teplárny, a vnitřních prostor areálu teplárny Tábor. Kamerový systém teplárny Tábor je propojen s kamerovým systémem teplárny Planá, součástí realizace kamerového systému je rovněž zajištění komunikace po optických trasách </w:t>
      </w:r>
      <w:r w:rsidR="00D84EF5" w:rsidRPr="00BD6ED1">
        <w:rPr>
          <w:smallCaps/>
        </w:rPr>
        <w:t>objednatele</w:t>
      </w:r>
      <w:r w:rsidRPr="00BD6ED1">
        <w:t>.</w:t>
      </w:r>
      <w:r w:rsidRPr="008E6F0B">
        <w:t xml:space="preserve"> </w:t>
      </w:r>
    </w:p>
    <w:p w14:paraId="7BD9F169" w14:textId="77777777" w:rsidR="006247DF" w:rsidRPr="008E6F0B" w:rsidRDefault="006247DF" w:rsidP="00C075BC">
      <w:pPr>
        <w:rPr>
          <w:b/>
          <w:i/>
        </w:rPr>
      </w:pPr>
      <w:bookmarkStart w:id="67" w:name="_Toc72159327"/>
      <w:r w:rsidRPr="008E6F0B">
        <w:rPr>
          <w:b/>
          <w:i/>
        </w:rPr>
        <w:t>V</w:t>
      </w:r>
      <w:bookmarkEnd w:id="67"/>
      <w:r w:rsidRPr="008E6F0B">
        <w:rPr>
          <w:b/>
          <w:i/>
        </w:rPr>
        <w:t>nější datová komunikace</w:t>
      </w:r>
    </w:p>
    <w:p w14:paraId="31872A0D" w14:textId="7A56A186" w:rsidR="006247DF" w:rsidRPr="008C0548" w:rsidRDefault="006247DF" w:rsidP="00C075BC">
      <w:r w:rsidRPr="008E6F0B">
        <w:t>Veškerá data z automatizačních stanic ŘS Tábor budou přenášena do teplárny Planá. Pro přenos dat bude využita budovaná páteřní optická komunikační síť, propojujícím teplárnu Planá se sítí horkovodních výměníkových stanic a vedoucím až do objektu teplárny Tábor.</w:t>
      </w:r>
      <w:r w:rsidRPr="009566FB">
        <w:t xml:space="preserve"> </w:t>
      </w:r>
    </w:p>
    <w:p w14:paraId="296500B4" w14:textId="4E65F5D1" w:rsidR="006247DF" w:rsidRPr="00AC171F" w:rsidRDefault="006247DF" w:rsidP="00C075BC">
      <w:pPr>
        <w:pStyle w:val="Nadpis4"/>
      </w:pPr>
      <w:r w:rsidRPr="00AC171F">
        <w:t>PS 09</w:t>
      </w:r>
      <w:r w:rsidRPr="00AC171F">
        <w:tab/>
      </w:r>
      <w:r w:rsidR="00EF5667" w:rsidRPr="00AC171F">
        <w:t>Elektroinstalace</w:t>
      </w:r>
      <w:r w:rsidR="000E6B6B" w:rsidRPr="00AC171F">
        <w:t xml:space="preserve"> technologická silová</w:t>
      </w:r>
    </w:p>
    <w:p w14:paraId="67128563" w14:textId="2B83477D" w:rsidR="00104B59" w:rsidRDefault="00180A87" w:rsidP="00C075BC">
      <w:r w:rsidRPr="009E6CC4">
        <w:t xml:space="preserve">Cílem </w:t>
      </w:r>
      <w:r>
        <w:t>PS 09 – E</w:t>
      </w:r>
      <w:r w:rsidRPr="009E6CC4">
        <w:t>lektroinstalace technologické silové je návrh funkčního celku sestaveného z komponentů splňujících požadavky na výkon, jmenovité napětí, jmenovitý proud, zkratové poměry</w:t>
      </w:r>
      <w:r w:rsidR="00733441">
        <w:t>,</w:t>
      </w:r>
      <w:r w:rsidRPr="009E6CC4">
        <w:t xml:space="preserve"> a to vše s minimálními ztrátami pro zajištění napájení vlastní spotřeby.</w:t>
      </w:r>
    </w:p>
    <w:p w14:paraId="6F7DC2BB" w14:textId="77777777" w:rsidR="0078399E" w:rsidRPr="009E6CC4" w:rsidRDefault="0078399E" w:rsidP="00C075BC">
      <w:r w:rsidRPr="009E6CC4">
        <w:t xml:space="preserve">Veškeré dále uváděné základní projektové požadavky jsou uváděny jako obecné. Pokud jsou dále uvedeny bližší specifické údaje o typech strojů, zařízeních či výrobcích, pak jsou uvedeny pouze jako průmyslový vzor. </w:t>
      </w:r>
    </w:p>
    <w:p w14:paraId="269A7D55" w14:textId="77777777" w:rsidR="00743ADE" w:rsidRDefault="00743ADE" w:rsidP="00C075BC">
      <w:r w:rsidRPr="009E6CC4">
        <w:t>U jednotlivých komponentů elektrického zařízení musí být před jeho uvedením do provozu osvědčena jeho bezpečnost v rozsahu a za podmínek stanovených právními a ostatními předpisy k zajištění bezpečnosti a ochrany zdraví při práci a v souladu s technickou dokumentací. Splnění požadavků bezpečnosti se považuje za splněné u výrobků, které jsou výrobky stanovenými k posuzování shody podle zákona 22/1997 Sb.</w:t>
      </w:r>
    </w:p>
    <w:p w14:paraId="0CEB3E09" w14:textId="77777777" w:rsidR="003D226F" w:rsidRDefault="003D226F" w:rsidP="00C075BC"/>
    <w:p w14:paraId="4228898A" w14:textId="77777777" w:rsidR="00E7599D" w:rsidRPr="00153D6D" w:rsidRDefault="00E7599D" w:rsidP="00C075BC">
      <w:pPr>
        <w:rPr>
          <w:b/>
          <w:i/>
        </w:rPr>
      </w:pPr>
      <w:bookmarkStart w:id="68" w:name="_Toc87616115"/>
      <w:r w:rsidRPr="00153D6D">
        <w:rPr>
          <w:b/>
          <w:i/>
        </w:rPr>
        <w:t>Popis komponentů technologické elektroinstalace</w:t>
      </w:r>
      <w:bookmarkEnd w:id="68"/>
    </w:p>
    <w:p w14:paraId="2831391E" w14:textId="77777777" w:rsidR="00E7599D" w:rsidRPr="009E6CC4" w:rsidRDefault="00E7599D" w:rsidP="00C075BC">
      <w:pPr>
        <w:rPr>
          <w:b/>
        </w:rPr>
      </w:pPr>
      <w:r w:rsidRPr="009E6CC4">
        <w:rPr>
          <w:b/>
        </w:rPr>
        <w:t>Dva transformátory vlastní spotřeby označené 99BFT10 a 99BFT20</w:t>
      </w:r>
    </w:p>
    <w:p w14:paraId="03690067" w14:textId="77777777" w:rsidR="00E7599D" w:rsidRPr="009E6CC4" w:rsidRDefault="00E7599D" w:rsidP="00C075BC">
      <w:pPr>
        <w:pStyle w:val="Odrka"/>
      </w:pPr>
      <w:r w:rsidRPr="009E6CC4">
        <w:t xml:space="preserve">Výkon transformátoru:      (Bude upřesněn dle výkonu instalované technologie) </w:t>
      </w:r>
      <w:r w:rsidRPr="009E6CC4">
        <w:rPr>
          <w:lang w:val="ru-RU"/>
        </w:rPr>
        <w:t>[</w:t>
      </w:r>
      <w:r w:rsidRPr="009E6CC4">
        <w:t>MVA</w:t>
      </w:r>
      <w:r w:rsidRPr="009E6CC4">
        <w:rPr>
          <w:lang w:val="ru-RU"/>
        </w:rPr>
        <w:t>]</w:t>
      </w:r>
    </w:p>
    <w:p w14:paraId="6E413459" w14:textId="77777777" w:rsidR="00E7599D" w:rsidRPr="009E6CC4" w:rsidRDefault="00E7599D" w:rsidP="00C075BC">
      <w:pPr>
        <w:pStyle w:val="Odrka"/>
      </w:pPr>
      <w:r w:rsidRPr="009E6CC4">
        <w:lastRenderedPageBreak/>
        <w:t>Převod: 22±2x2,5%/0,4 kV (resp. 23±2x2,5%/0,4,2 kV)</w:t>
      </w:r>
    </w:p>
    <w:p w14:paraId="56823EBB" w14:textId="77777777" w:rsidR="00E7599D" w:rsidRPr="009E6CC4" w:rsidRDefault="00E7599D" w:rsidP="00C075BC">
      <w:pPr>
        <w:pStyle w:val="Odrka"/>
      </w:pPr>
      <w:r w:rsidRPr="009E6CC4">
        <w:t>Provedení: suché s cívkami zalitými do pryskyřice</w:t>
      </w:r>
    </w:p>
    <w:p w14:paraId="5DAD6446" w14:textId="5ED0BC55" w:rsidR="00E7599D" w:rsidRPr="00D9222C" w:rsidRDefault="00E7599D" w:rsidP="00C075BC">
      <w:r w:rsidRPr="009E6CC4">
        <w:t xml:space="preserve">Transformátory budou umístěny </w:t>
      </w:r>
      <w:r w:rsidR="00500C18" w:rsidRPr="00D9222C">
        <w:t>v nové rozvodně v objektu PM7, a to v samostatných stavebně oddělených stanovištích.</w:t>
      </w:r>
      <w:r w:rsidRPr="00D9222C">
        <w:t xml:space="preserve"> </w:t>
      </w:r>
    </w:p>
    <w:p w14:paraId="5FECB130" w14:textId="77777777" w:rsidR="00E7599D" w:rsidRPr="009E6CC4" w:rsidRDefault="00E7599D" w:rsidP="00C075BC">
      <w:pPr>
        <w:rPr>
          <w:b/>
        </w:rPr>
      </w:pPr>
      <w:r w:rsidRPr="009E6CC4">
        <w:rPr>
          <w:b/>
        </w:rPr>
        <w:t xml:space="preserve">Sestava úsekového rozváděče označeného 99BFA, 99BFB, 99BFC. </w:t>
      </w:r>
    </w:p>
    <w:p w14:paraId="16565D86" w14:textId="77777777" w:rsidR="00E7599D" w:rsidRPr="009E6CC4" w:rsidRDefault="00E7599D" w:rsidP="00C075BC">
      <w:r w:rsidRPr="009E6CC4">
        <w:t xml:space="preserve">Kovově krytý rozváděč s jedním systémem přípojnic, s rámovou konstrukcí </w:t>
      </w:r>
    </w:p>
    <w:p w14:paraId="0A4EA46A" w14:textId="77777777" w:rsidR="00E7599D" w:rsidRPr="009E6CC4" w:rsidRDefault="00E7599D" w:rsidP="00C075BC">
      <w:pPr>
        <w:pStyle w:val="Odrka"/>
      </w:pPr>
      <w:r w:rsidRPr="009E6CC4">
        <w:t>Jmenovité provozní napětí: 400 V</w:t>
      </w:r>
    </w:p>
    <w:p w14:paraId="06063BF8" w14:textId="77777777" w:rsidR="00E7599D" w:rsidRPr="009E6CC4" w:rsidRDefault="00E7599D" w:rsidP="00C075BC">
      <w:pPr>
        <w:pStyle w:val="Odrka"/>
      </w:pPr>
      <w:r w:rsidRPr="009E6CC4">
        <w:t>Jmenovitý proud přípojnic: dle výkonu napájecích transformátorů předpoklad</w:t>
      </w:r>
      <w:r>
        <w:t xml:space="preserve">: max. do </w:t>
      </w:r>
      <w:r w:rsidRPr="009E6CC4">
        <w:t>2.500 A</w:t>
      </w:r>
    </w:p>
    <w:p w14:paraId="38375B2E" w14:textId="77777777" w:rsidR="00E7599D" w:rsidRPr="009E6CC4" w:rsidRDefault="00E7599D" w:rsidP="00C075BC">
      <w:pPr>
        <w:pStyle w:val="Odrka"/>
      </w:pPr>
      <w:r w:rsidRPr="009E6CC4">
        <w:t>Vnější krytí: IP4x</w:t>
      </w:r>
    </w:p>
    <w:p w14:paraId="3EB1D57E" w14:textId="77777777" w:rsidR="00E7599D" w:rsidRPr="009E6CC4" w:rsidRDefault="00E7599D" w:rsidP="00C075BC">
      <w:pPr>
        <w:pStyle w:val="Odrka"/>
      </w:pPr>
      <w:r w:rsidRPr="009E6CC4">
        <w:t>Vnitřní krytí: IP2x</w:t>
      </w:r>
    </w:p>
    <w:p w14:paraId="47581E30" w14:textId="431323F4" w:rsidR="00E7599D" w:rsidRPr="009E6CC4" w:rsidRDefault="00E7599D" w:rsidP="00C075BC">
      <w:r w:rsidRPr="009E6CC4">
        <w:t xml:space="preserve">Rozváděče budou umístěny </w:t>
      </w:r>
      <w:r w:rsidR="00500C18" w:rsidRPr="00D9222C">
        <w:t>v nové rozvodně v objektu PM7.</w:t>
      </w:r>
    </w:p>
    <w:p w14:paraId="5DED4B56" w14:textId="77777777" w:rsidR="00EE69B9" w:rsidRPr="009E6CC4" w:rsidRDefault="00EE69B9" w:rsidP="00C075BC">
      <w:pPr>
        <w:rPr>
          <w:b/>
        </w:rPr>
      </w:pPr>
      <w:r w:rsidRPr="009E6CC4">
        <w:rPr>
          <w:b/>
        </w:rPr>
        <w:t>Systém zajištěného napájení 220 Vss</w:t>
      </w:r>
    </w:p>
    <w:p w14:paraId="73700179" w14:textId="77777777" w:rsidR="00EE69B9" w:rsidRPr="009E6CC4" w:rsidRDefault="00EE69B9" w:rsidP="00C075BC">
      <w:r w:rsidRPr="009E6CC4">
        <w:t xml:space="preserve">Kovově krytý rozváděč s jedním systémem přípojnic, s rámovou konstrukcí </w:t>
      </w:r>
    </w:p>
    <w:p w14:paraId="2AF579FE" w14:textId="77777777" w:rsidR="00EE69B9" w:rsidRPr="009E6CC4" w:rsidRDefault="00EE69B9" w:rsidP="00C075BC">
      <w:pPr>
        <w:pStyle w:val="Odrka"/>
      </w:pPr>
      <w:r w:rsidRPr="009E6CC4">
        <w:t>Jmenovité provozní napětí: 220 Vss</w:t>
      </w:r>
    </w:p>
    <w:p w14:paraId="2655C2A4" w14:textId="13C04D62" w:rsidR="00EE69B9" w:rsidRPr="009E6CC4" w:rsidRDefault="00EE69B9" w:rsidP="00C075BC">
      <w:pPr>
        <w:pStyle w:val="Odrka"/>
      </w:pPr>
      <w:r w:rsidRPr="009E6CC4">
        <w:t>Jmenovitý proud přípojnic: bude upřesněno v</w:t>
      </w:r>
      <w:r w:rsidR="00006F9D">
        <w:t> </w:t>
      </w:r>
      <w:r w:rsidR="00006F9D">
        <w:rPr>
          <w:lang w:val="cs-CZ"/>
        </w:rPr>
        <w:t xml:space="preserve">rámci </w:t>
      </w:r>
      <w:r w:rsidR="00006F9D" w:rsidRPr="00006F9D">
        <w:rPr>
          <w:smallCaps/>
          <w:lang w:val="cs-CZ"/>
        </w:rPr>
        <w:t>projektu</w:t>
      </w:r>
    </w:p>
    <w:p w14:paraId="4318DE5A" w14:textId="77777777" w:rsidR="00EE69B9" w:rsidRPr="009E6CC4" w:rsidRDefault="00EE69B9" w:rsidP="00C075BC">
      <w:pPr>
        <w:pStyle w:val="Odrka"/>
      </w:pPr>
      <w:r w:rsidRPr="009E6CC4">
        <w:t>Vnější krytí: IP4x</w:t>
      </w:r>
    </w:p>
    <w:p w14:paraId="2C16F531" w14:textId="664747D4" w:rsidR="00EE69B9" w:rsidRDefault="00EE69B9" w:rsidP="00C075BC">
      <w:pPr>
        <w:pStyle w:val="Odrka"/>
      </w:pPr>
      <w:r w:rsidRPr="009E6CC4">
        <w:t>Vnitřní krytí: IP2x</w:t>
      </w:r>
    </w:p>
    <w:p w14:paraId="579B6C53" w14:textId="7EDF2A7C" w:rsidR="00500C18" w:rsidRPr="00D9222C" w:rsidRDefault="00500C18" w:rsidP="00C075BC">
      <w:pPr>
        <w:pStyle w:val="Odrka"/>
        <w:numPr>
          <w:ilvl w:val="0"/>
          <w:numId w:val="0"/>
        </w:numPr>
        <w:ind w:left="284"/>
      </w:pPr>
      <w:r w:rsidRPr="00D9222C">
        <w:t>Systém dále zahrnuje:</w:t>
      </w:r>
    </w:p>
    <w:p w14:paraId="07C9321E" w14:textId="03F25CCE" w:rsidR="00EE69B9" w:rsidRPr="00D9222C" w:rsidRDefault="00EE69B9" w:rsidP="00C075BC">
      <w:pPr>
        <w:pStyle w:val="Odrka"/>
      </w:pPr>
      <w:r w:rsidRPr="009E6CC4">
        <w:t>2x Usměrňovač</w:t>
      </w:r>
      <w:r w:rsidR="00500C18">
        <w:rPr>
          <w:lang w:val="cs-CZ"/>
        </w:rPr>
        <w:t xml:space="preserve"> </w:t>
      </w:r>
      <w:r w:rsidR="00500C18" w:rsidRPr="00D9222C">
        <w:rPr>
          <w:lang w:val="cs-CZ"/>
        </w:rPr>
        <w:t>400/220 V</w:t>
      </w:r>
    </w:p>
    <w:p w14:paraId="4C947028" w14:textId="1F231AD0" w:rsidR="00EE69B9" w:rsidRPr="00D9222C" w:rsidRDefault="00EE69B9" w:rsidP="00C075BC">
      <w:pPr>
        <w:pStyle w:val="Odrka"/>
      </w:pPr>
      <w:r w:rsidRPr="009E6CC4">
        <w:t>2x Akumulátorová staniční baterie</w:t>
      </w:r>
      <w:r w:rsidR="00500C18">
        <w:rPr>
          <w:lang w:val="cs-CZ"/>
        </w:rPr>
        <w:t xml:space="preserve"> </w:t>
      </w:r>
      <w:r w:rsidR="00500C18" w:rsidRPr="00D9222C">
        <w:rPr>
          <w:lang w:val="cs-CZ"/>
        </w:rPr>
        <w:t>220 V</w:t>
      </w:r>
    </w:p>
    <w:p w14:paraId="170DA02E" w14:textId="77777777" w:rsidR="00500C18" w:rsidRDefault="00500C18" w:rsidP="00C075BC">
      <w:pPr>
        <w:rPr>
          <w:b/>
        </w:rPr>
      </w:pPr>
    </w:p>
    <w:p w14:paraId="43032742" w14:textId="2CE63861" w:rsidR="00500C18" w:rsidRPr="00D9222C" w:rsidRDefault="00500C18" w:rsidP="00C075BC">
      <w:pPr>
        <w:rPr>
          <w:b/>
        </w:rPr>
      </w:pPr>
      <w:r w:rsidRPr="00D9222C">
        <w:rPr>
          <w:b/>
        </w:rPr>
        <w:t>Systém zajištěného napájení 400 V, 50 Hz</w:t>
      </w:r>
    </w:p>
    <w:p w14:paraId="6B05F939" w14:textId="2921C278" w:rsidR="00500C18" w:rsidRPr="00D9222C" w:rsidRDefault="00500C18" w:rsidP="00C075BC">
      <w:pPr>
        <w:keepNext/>
      </w:pPr>
      <w:r w:rsidRPr="00D9222C">
        <w:t xml:space="preserve">Kovově krytý rozváděč s jedním systémem přípojnic, s rámovou konstrukcí </w:t>
      </w:r>
    </w:p>
    <w:p w14:paraId="5F36EF46" w14:textId="77777777" w:rsidR="00500C18" w:rsidRPr="00D9222C" w:rsidRDefault="00500C18" w:rsidP="00C075BC">
      <w:pPr>
        <w:pStyle w:val="Odrka"/>
      </w:pPr>
      <w:r w:rsidRPr="00D9222C">
        <w:t xml:space="preserve">Jmenovité provozní napětí: </w:t>
      </w:r>
      <w:r w:rsidRPr="00D9222C">
        <w:rPr>
          <w:lang w:val="cs-CZ"/>
        </w:rPr>
        <w:t>400</w:t>
      </w:r>
      <w:r w:rsidRPr="00D9222C">
        <w:t xml:space="preserve"> V</w:t>
      </w:r>
      <w:r w:rsidRPr="00D9222C">
        <w:rPr>
          <w:lang w:val="cs-CZ"/>
        </w:rPr>
        <w:t>, 50 Hz</w:t>
      </w:r>
    </w:p>
    <w:p w14:paraId="59863C1A" w14:textId="77777777" w:rsidR="00500C18" w:rsidRPr="00D9222C" w:rsidRDefault="00500C18" w:rsidP="00C075BC">
      <w:pPr>
        <w:pStyle w:val="Odrka"/>
      </w:pPr>
      <w:r w:rsidRPr="00D9222C">
        <w:t>Jmenovitý proud přípojnic: bude upřesněno v </w:t>
      </w:r>
      <w:r w:rsidRPr="00D9222C">
        <w:rPr>
          <w:lang w:val="cs-CZ"/>
        </w:rPr>
        <w:t xml:space="preserve">rámci </w:t>
      </w:r>
      <w:r w:rsidRPr="00D9222C">
        <w:rPr>
          <w:smallCaps/>
          <w:lang w:val="cs-CZ"/>
        </w:rPr>
        <w:t>projektu</w:t>
      </w:r>
    </w:p>
    <w:p w14:paraId="0DBC8BF6" w14:textId="77777777" w:rsidR="00500C18" w:rsidRPr="00D9222C" w:rsidRDefault="00500C18" w:rsidP="00C075BC">
      <w:pPr>
        <w:pStyle w:val="Odrka"/>
      </w:pPr>
      <w:r w:rsidRPr="00D9222C">
        <w:t>Vnější krytí: IP4x</w:t>
      </w:r>
    </w:p>
    <w:p w14:paraId="15522008" w14:textId="77777777" w:rsidR="00500C18" w:rsidRPr="00D9222C" w:rsidRDefault="00500C18" w:rsidP="00C075BC">
      <w:pPr>
        <w:pStyle w:val="Odrka"/>
      </w:pPr>
      <w:r w:rsidRPr="00D9222C">
        <w:t>Vnitřní krytí: IP2x</w:t>
      </w:r>
    </w:p>
    <w:p w14:paraId="0AA38736" w14:textId="77777777" w:rsidR="00500C18" w:rsidRPr="00D9222C" w:rsidRDefault="00500C18" w:rsidP="00C075BC">
      <w:pPr>
        <w:pStyle w:val="Odrka"/>
        <w:numPr>
          <w:ilvl w:val="0"/>
          <w:numId w:val="0"/>
        </w:numPr>
        <w:rPr>
          <w:lang w:val="cs-CZ"/>
        </w:rPr>
      </w:pPr>
      <w:r w:rsidRPr="00D9222C">
        <w:rPr>
          <w:lang w:val="cs-CZ"/>
        </w:rPr>
        <w:t>Systém dále zahrnuje:</w:t>
      </w:r>
    </w:p>
    <w:p w14:paraId="3E86CDDA" w14:textId="77777777" w:rsidR="00500C18" w:rsidRPr="00D9222C" w:rsidRDefault="00500C18" w:rsidP="00C075BC">
      <w:pPr>
        <w:pStyle w:val="Odrka"/>
      </w:pPr>
      <w:r w:rsidRPr="00D9222C">
        <w:rPr>
          <w:lang w:val="cs-CZ"/>
        </w:rPr>
        <w:t>2x Střídač 220 Vss / 400 V, 50 Hz s možností napájení pomocí by-passu 400 V, 50 Hz</w:t>
      </w:r>
    </w:p>
    <w:p w14:paraId="20C853E3" w14:textId="4046F964" w:rsidR="00500C18" w:rsidRPr="00D9222C" w:rsidRDefault="00500C18" w:rsidP="00C075BC">
      <w:pPr>
        <w:pStyle w:val="Odrka"/>
        <w:numPr>
          <w:ilvl w:val="0"/>
          <w:numId w:val="0"/>
        </w:numPr>
        <w:ind w:left="284" w:hanging="284"/>
      </w:pPr>
    </w:p>
    <w:p w14:paraId="7DDA4791" w14:textId="77777777" w:rsidR="00500C18" w:rsidRPr="00D9222C" w:rsidRDefault="00500C18" w:rsidP="00C075BC">
      <w:pPr>
        <w:pStyle w:val="Odrka"/>
        <w:numPr>
          <w:ilvl w:val="0"/>
          <w:numId w:val="0"/>
        </w:numPr>
        <w:ind w:left="284" w:hanging="284"/>
      </w:pPr>
    </w:p>
    <w:p w14:paraId="759F7E67" w14:textId="0F2E4924" w:rsidR="00EE69B9" w:rsidRPr="009E6CC4" w:rsidRDefault="00EE69B9" w:rsidP="00C075BC">
      <w:pPr>
        <w:keepNext/>
        <w:rPr>
          <w:b/>
        </w:rPr>
      </w:pPr>
      <w:r w:rsidRPr="009E6CC4">
        <w:rPr>
          <w:b/>
        </w:rPr>
        <w:t xml:space="preserve">Kabely </w:t>
      </w:r>
    </w:p>
    <w:p w14:paraId="02C12763" w14:textId="24CC7297" w:rsidR="00EE69B9" w:rsidRPr="00F421F0" w:rsidRDefault="00EE69B9" w:rsidP="00C075BC">
      <w:pPr>
        <w:pStyle w:val="Odrka"/>
      </w:pPr>
      <w:r w:rsidRPr="009E6CC4">
        <w:t xml:space="preserve">VN </w:t>
      </w:r>
      <w:r w:rsidRPr="00F421F0">
        <w:t>kabely pro napěťovou hladinu 23 kV s izolací ze zesítěného polyetylénu</w:t>
      </w:r>
      <w:r w:rsidR="00500C18">
        <w:rPr>
          <w:lang w:val="cs-CZ"/>
        </w:rPr>
        <w:t xml:space="preserve"> </w:t>
      </w:r>
      <w:r w:rsidR="00500C18" w:rsidRPr="00D9222C">
        <w:rPr>
          <w:lang w:val="cs-CZ"/>
        </w:rPr>
        <w:t>(XLPE)</w:t>
      </w:r>
    </w:p>
    <w:p w14:paraId="4710BF15" w14:textId="77777777" w:rsidR="00EE69B9" w:rsidRPr="00F421F0" w:rsidRDefault="00EE69B9" w:rsidP="00C075BC">
      <w:pPr>
        <w:pStyle w:val="Odrka"/>
      </w:pPr>
      <w:r w:rsidRPr="00F421F0">
        <w:t>NN kabely pro napěťovou hladinu do 1 kV s izolací z PVC, případně s izolací odolnou proti šíření plamene</w:t>
      </w:r>
    </w:p>
    <w:p w14:paraId="687F525C" w14:textId="77777777" w:rsidR="00EE69B9" w:rsidRPr="00F421F0" w:rsidRDefault="00EE69B9" w:rsidP="00C075BC">
      <w:pPr>
        <w:pStyle w:val="Odrka"/>
      </w:pPr>
      <w:r w:rsidRPr="00F421F0">
        <w:t xml:space="preserve">NN kabely pro měření, ovládání a signalizaci </w:t>
      </w:r>
    </w:p>
    <w:p w14:paraId="77877A12" w14:textId="54CD3EB8" w:rsidR="00B9348F" w:rsidRPr="00D9222C" w:rsidRDefault="00EE69B9" w:rsidP="00C075BC">
      <w:r w:rsidRPr="00153D6D">
        <w:t xml:space="preserve">Pro vedení VN a NN kabelů budou využity </w:t>
      </w:r>
      <w:r w:rsidR="00B9348F" w:rsidRPr="00D9222C">
        <w:t>jednak</w:t>
      </w:r>
      <w:r w:rsidR="00B9348F">
        <w:t xml:space="preserve"> </w:t>
      </w:r>
      <w:r w:rsidRPr="00153D6D">
        <w:t>stávající kabelové kanály</w:t>
      </w:r>
      <w:r w:rsidR="00B9348F">
        <w:t xml:space="preserve">, </w:t>
      </w:r>
      <w:r w:rsidR="00B9348F" w:rsidRPr="00D9222C">
        <w:t xml:space="preserve">jednak nové kabelové trasy umístěné na nových ocelových mostech a jednak nové vnitřní kabelové </w:t>
      </w:r>
      <w:r w:rsidR="00B9348F" w:rsidRPr="00D9222C">
        <w:lastRenderedPageBreak/>
        <w:t>kanály a kabelové prostory v novém objektu PM7. V případě potřeby budou některé venkovní kabelové trasy uloženy do výkopu.</w:t>
      </w:r>
    </w:p>
    <w:p w14:paraId="795FE28E" w14:textId="77777777" w:rsidR="00B9348F" w:rsidRDefault="00B9348F" w:rsidP="00C075BC"/>
    <w:p w14:paraId="2362FEE6" w14:textId="149F58F6" w:rsidR="00EE69B9" w:rsidRPr="00D9222C" w:rsidRDefault="00B9348F" w:rsidP="00C075BC">
      <w:pPr>
        <w:rPr>
          <w:b/>
        </w:rPr>
      </w:pPr>
      <w:r w:rsidRPr="00D9222C">
        <w:rPr>
          <w:b/>
        </w:rPr>
        <w:t>Popis funkce montáže a uvádění do provozu komponentů technologické elektroinstalace</w:t>
      </w:r>
    </w:p>
    <w:p w14:paraId="6707700E" w14:textId="77777777" w:rsidR="00B42F97" w:rsidRPr="00153D6D" w:rsidRDefault="00B42F97" w:rsidP="00C075BC">
      <w:pPr>
        <w:rPr>
          <w:b/>
        </w:rPr>
      </w:pPr>
      <w:bookmarkStart w:id="69" w:name="_Toc87616119"/>
      <w:r w:rsidRPr="00153D6D">
        <w:rPr>
          <w:b/>
        </w:rPr>
        <w:t>Transformátory vlastní spotřeby</w:t>
      </w:r>
      <w:bookmarkEnd w:id="69"/>
    </w:p>
    <w:p w14:paraId="2362BB5B" w14:textId="7340E7A1" w:rsidR="00B42F97" w:rsidRPr="00153D6D" w:rsidRDefault="00B42F97" w:rsidP="00C075BC">
      <w:r w:rsidRPr="00153D6D">
        <w:t xml:space="preserve">V případě nových transformátorů vlastní spotřeby bude jejich uvádění do provozu prováděno ve spolupráci s výrobcem transformátorů. Po instalaci na stanoviště budou provedeny veškeré zkoušky a měření předepsané výrobcem transformátorů. </w:t>
      </w:r>
    </w:p>
    <w:p w14:paraId="1DBA459D" w14:textId="77777777" w:rsidR="00B42F97" w:rsidRPr="00153D6D" w:rsidRDefault="00B42F97" w:rsidP="00C075BC">
      <w:pPr>
        <w:rPr>
          <w:b/>
        </w:rPr>
      </w:pPr>
      <w:bookmarkStart w:id="70" w:name="_Toc87616120"/>
      <w:r w:rsidRPr="00153D6D">
        <w:rPr>
          <w:b/>
        </w:rPr>
        <w:t>NN rozváděče a rozváděče zajištěného napájení</w:t>
      </w:r>
      <w:bookmarkEnd w:id="70"/>
    </w:p>
    <w:p w14:paraId="0E0D4A51" w14:textId="77777777" w:rsidR="00B42F97" w:rsidRPr="00153D6D" w:rsidRDefault="00B42F97" w:rsidP="00C075BC">
      <w:r w:rsidRPr="00153D6D">
        <w:t xml:space="preserve">Nové NN rozváděče budou montovány za přítomnosti šéfmontéra. Po ukončení mechanické montáže budou rozváděče uváděny do provozu, budou provedeny veškeré testy předepsané výrobcem. </w:t>
      </w:r>
    </w:p>
    <w:p w14:paraId="2EE8B455" w14:textId="6B9B3BED" w:rsidR="00B42F97" w:rsidRPr="00153D6D" w:rsidRDefault="00B42F97" w:rsidP="00C075BC">
      <w:r w:rsidRPr="00153D6D">
        <w:t>Před uvedením do provozu bude provedeno nastavení elektronických ochran v NN rozváděčích</w:t>
      </w:r>
      <w:r w:rsidR="00B9348F">
        <w:t xml:space="preserve"> </w:t>
      </w:r>
      <w:r w:rsidR="00B9348F" w:rsidRPr="00D9222C">
        <w:t>a prověřeny veškeré vazby na řídící systém a měření.</w:t>
      </w:r>
      <w:r w:rsidRPr="00D9222C">
        <w:t xml:space="preserve"> </w:t>
      </w:r>
    </w:p>
    <w:p w14:paraId="305AEF7B" w14:textId="77777777" w:rsidR="00B42F97" w:rsidRPr="00153D6D" w:rsidRDefault="00B42F97" w:rsidP="00C075BC">
      <w:pPr>
        <w:keepNext/>
        <w:rPr>
          <w:b/>
        </w:rPr>
      </w:pPr>
      <w:bookmarkStart w:id="71" w:name="_Toc87616121"/>
      <w:r w:rsidRPr="00153D6D">
        <w:rPr>
          <w:b/>
        </w:rPr>
        <w:t>VN a NN kabely</w:t>
      </w:r>
      <w:bookmarkEnd w:id="71"/>
    </w:p>
    <w:p w14:paraId="2BA209EB" w14:textId="77777777" w:rsidR="00B42F97" w:rsidRPr="00153D6D" w:rsidRDefault="00B42F97" w:rsidP="00C075BC">
      <w:r w:rsidRPr="00153D6D">
        <w:t xml:space="preserve">Na nově položených kabelech VN bude před jejich uvedením do provozu provedena zkouška zvýšeným napětím dle PNE 34 7626.  </w:t>
      </w:r>
    </w:p>
    <w:p w14:paraId="026333BF" w14:textId="77777777" w:rsidR="00B42F97" w:rsidRPr="00153D6D" w:rsidRDefault="00B42F97" w:rsidP="00C075BC">
      <w:r w:rsidRPr="00153D6D">
        <w:t>Na nově položených kabelech NN bude před jejich uvedením do provozu změřen izolační stav.</w:t>
      </w:r>
    </w:p>
    <w:p w14:paraId="62474903" w14:textId="77777777" w:rsidR="001C1408" w:rsidRPr="00153D6D" w:rsidRDefault="001C1408" w:rsidP="00C075BC">
      <w:pPr>
        <w:rPr>
          <w:b/>
        </w:rPr>
      </w:pPr>
      <w:bookmarkStart w:id="72" w:name="_Toc87616128"/>
      <w:r w:rsidRPr="00153D6D">
        <w:rPr>
          <w:b/>
        </w:rPr>
        <w:t>Nové zařízení pro napájení technologické vlastní spotřeby NN</w:t>
      </w:r>
      <w:bookmarkEnd w:id="72"/>
    </w:p>
    <w:p w14:paraId="63C8DB5E" w14:textId="086C1E4A" w:rsidR="001C1408" w:rsidRPr="009E6CC4" w:rsidRDefault="001C1408" w:rsidP="00C075BC">
      <w:r w:rsidRPr="009E6CC4">
        <w:t xml:space="preserve">Veškeré zařízení NN včetně transformátorů vlastní spotřeby budou umístěny </w:t>
      </w:r>
      <w:r w:rsidRPr="00D9222C">
        <w:t>v</w:t>
      </w:r>
      <w:r w:rsidR="00B9348F" w:rsidRPr="00D9222C">
        <w:t xml:space="preserve"> nové </w:t>
      </w:r>
      <w:r w:rsidRPr="009E6CC4">
        <w:t>rozvodně NN</w:t>
      </w:r>
      <w:r w:rsidR="0032612E">
        <w:t xml:space="preserve">, </w:t>
      </w:r>
      <w:r w:rsidR="0032612E" w:rsidRPr="00D9222C">
        <w:t>která bude součástí objektu PM7.</w:t>
      </w:r>
    </w:p>
    <w:p w14:paraId="64641102" w14:textId="77777777" w:rsidR="0032612E" w:rsidRPr="00D9222C" w:rsidRDefault="001C1408" w:rsidP="00C075BC">
      <w:r w:rsidRPr="009E6CC4">
        <w:t xml:space="preserve">Pro napájení vlastní spotřeby NN se instalují nové transformátory pracovně označené </w:t>
      </w:r>
      <w:r w:rsidRPr="009E6CC4">
        <w:rPr>
          <w:b/>
        </w:rPr>
        <w:t>99BFT10</w:t>
      </w:r>
      <w:r w:rsidRPr="009E6CC4">
        <w:t xml:space="preserve"> a </w:t>
      </w:r>
      <w:r w:rsidRPr="009E6CC4">
        <w:rPr>
          <w:b/>
        </w:rPr>
        <w:t>99BFT20</w:t>
      </w:r>
      <w:r w:rsidRPr="009E6CC4">
        <w:t xml:space="preserve"> s </w:t>
      </w:r>
      <w:r w:rsidR="0032612E" w:rsidRPr="009E6CC4">
        <w:t xml:space="preserve">převodem </w:t>
      </w:r>
      <w:r w:rsidR="0032612E" w:rsidRPr="00D9222C">
        <w:t xml:space="preserve">22/0,4 kV (resp. 23/0,42 kV) napájené z nového dvousystémového rozváděče 22kV označeného </w:t>
      </w:r>
      <w:r w:rsidR="0032612E" w:rsidRPr="00D9222C">
        <w:rPr>
          <w:b/>
        </w:rPr>
        <w:t>99AJB</w:t>
      </w:r>
      <w:r w:rsidR="0032612E" w:rsidRPr="00D9222C">
        <w:t xml:space="preserve">, a nový hlavní rozváděč NN. </w:t>
      </w:r>
    </w:p>
    <w:p w14:paraId="6DED56B6" w14:textId="77777777" w:rsidR="0032612E" w:rsidRPr="00D9222C" w:rsidRDefault="0032612E" w:rsidP="00C075BC">
      <w:r w:rsidRPr="00D9222C">
        <w:t xml:space="preserve">Hlavní rozváděč bude rozdělen na tři vzájemně propojitelné sekce pracovně označené </w:t>
      </w:r>
      <w:r w:rsidRPr="00D9222C">
        <w:rPr>
          <w:b/>
        </w:rPr>
        <w:t>99BFA</w:t>
      </w:r>
      <w:r w:rsidRPr="00D9222C">
        <w:t xml:space="preserve">, </w:t>
      </w:r>
      <w:r w:rsidRPr="00D9222C">
        <w:rPr>
          <w:b/>
        </w:rPr>
        <w:t>99BFB</w:t>
      </w:r>
      <w:r w:rsidRPr="00D9222C">
        <w:t xml:space="preserve"> a </w:t>
      </w:r>
      <w:r w:rsidRPr="00D9222C">
        <w:rPr>
          <w:b/>
        </w:rPr>
        <w:t>99BFC</w:t>
      </w:r>
      <w:r w:rsidRPr="00D9222C">
        <w:t xml:space="preserve">. Do sekce </w:t>
      </w:r>
      <w:r w:rsidRPr="00D9222C">
        <w:rPr>
          <w:b/>
        </w:rPr>
        <w:t>99BFA</w:t>
      </w:r>
      <w:r w:rsidRPr="00D9222C">
        <w:t xml:space="preserve"> bude zapojeno sekundární vinutí transformátoru </w:t>
      </w:r>
      <w:r w:rsidRPr="00D9222C">
        <w:rPr>
          <w:b/>
        </w:rPr>
        <w:t>99BFT10</w:t>
      </w:r>
      <w:r w:rsidRPr="00D9222C">
        <w:t xml:space="preserve">, do sekce </w:t>
      </w:r>
      <w:r w:rsidRPr="00D9222C">
        <w:rPr>
          <w:b/>
        </w:rPr>
        <w:t>99BFB</w:t>
      </w:r>
      <w:r w:rsidRPr="00D9222C">
        <w:t xml:space="preserve"> bude zapojeno sekundární vinutí transformátoru </w:t>
      </w:r>
      <w:r w:rsidRPr="00D9222C">
        <w:rPr>
          <w:b/>
        </w:rPr>
        <w:t>99BFT20</w:t>
      </w:r>
      <w:r w:rsidRPr="00D9222C">
        <w:t xml:space="preserve">, do sekce </w:t>
      </w:r>
      <w:r w:rsidRPr="00D9222C">
        <w:rPr>
          <w:b/>
        </w:rPr>
        <w:t>99BFC</w:t>
      </w:r>
      <w:r w:rsidRPr="00D9222C">
        <w:t xml:space="preserve"> bude zapojen nový generátor </w:t>
      </w:r>
      <w:r w:rsidRPr="00D9222C">
        <w:rPr>
          <w:b/>
        </w:rPr>
        <w:t>PM8</w:t>
      </w:r>
      <w:r w:rsidRPr="00D9222C">
        <w:t>. Přívody a podélné spojky mezi BFA, BFC a BFB budou vyzbrojené vakuovými jističi s motorovým pohonem a automatickým záskokem.</w:t>
      </w:r>
    </w:p>
    <w:p w14:paraId="45246DEA" w14:textId="77777777" w:rsidR="0032612E" w:rsidRDefault="0032612E" w:rsidP="00C075BC">
      <w:r w:rsidRPr="00D9222C">
        <w:t>Ze sekcí hlavního rozváděče 99BFA a 99BFB budou napájeny veškeré podružné rozváděče pro novou technologii. Počty skříní, jmenovitý proud a zkratové poměry jednotlivých sekcí budou upřesněny s ohledem na parametry použitých zařízení podílejících se na vyvedení výkonu a na napájení vlastní spotřeby.</w:t>
      </w:r>
      <w:r w:rsidRPr="009E6CC4">
        <w:t xml:space="preserve"> </w:t>
      </w:r>
    </w:p>
    <w:p w14:paraId="21999622" w14:textId="77777777" w:rsidR="0032612E" w:rsidRPr="00D9222C" w:rsidRDefault="0032612E" w:rsidP="00C075BC">
      <w:r w:rsidRPr="00D9222C">
        <w:t>Ze sekce hlavního rozváděče 99BFC budou napájeny systémy zajišťující stejnosměrné i střídavé zajištěné napájení (tj. usměrňovače a by-passové přívody ke střídačům) a dále rozváděč pro napájení stavební elektroinstalace.</w:t>
      </w:r>
    </w:p>
    <w:p w14:paraId="7BD4BECB" w14:textId="1C214DF3" w:rsidR="001C1408" w:rsidRPr="009E6CC4" w:rsidRDefault="001C1408" w:rsidP="00C075BC">
      <w:r w:rsidRPr="009E6CC4">
        <w:t xml:space="preserve"> </w:t>
      </w:r>
    </w:p>
    <w:p w14:paraId="2BA874A6" w14:textId="77777777" w:rsidR="001C1408" w:rsidRPr="009E6CC4" w:rsidRDefault="001C1408" w:rsidP="00C075BC">
      <w:r w:rsidRPr="009E6CC4">
        <w:t xml:space="preserve">Počet podružných rozváděčů a jejich dimenze bude vycházet z použitého technologického zařízení. Předpokládá se, že každý technologický celek bude mít svůj vlastní podružný rozváděč. Z podružných rozváděčů budou napájeny jednotlivé technologické pohony. Každý </w:t>
      </w:r>
      <w:r w:rsidRPr="009E6CC4">
        <w:lastRenderedPageBreak/>
        <w:t xml:space="preserve">pohon bude možné ovládat jednak z řídicího systému a jednak místně pomocí místní ovládací skříňky umístěné v blízkosti pohonu. </w:t>
      </w:r>
    </w:p>
    <w:p w14:paraId="788FC45E" w14:textId="77777777" w:rsidR="001C1408" w:rsidRDefault="001C1408" w:rsidP="00C075BC">
      <w:r w:rsidRPr="009E6CC4">
        <w:t>Místní ovládací skříňky budou vyzbrojeny přepínačem „místně/dálkově“, tlačítky „zap./vyp.“ (u servopohonů „otevřít/zavřít“), signálkami „zapnuto/vypnuto“ (u servopohonů „otevřeno/zavřeno“) a tlačítkem „stop“. Místní ovládací skříňky budou z odolného plastu v nejvyšším možném krytí s průhledným otevíracím krytem, ovládací a signalizační prvky budou umístěné na montážním panelu přístupném po otevření průhledného krytu.</w:t>
      </w:r>
    </w:p>
    <w:p w14:paraId="4C21E840" w14:textId="77777777" w:rsidR="00C71DC2" w:rsidRDefault="00C71DC2" w:rsidP="00C075BC">
      <w:pPr>
        <w:rPr>
          <w:b/>
        </w:rPr>
      </w:pPr>
      <w:bookmarkStart w:id="73" w:name="_Toc87616129"/>
      <w:r w:rsidRPr="00153D6D">
        <w:rPr>
          <w:b/>
        </w:rPr>
        <w:t>Nové zařízení pro napájení zajištěné vlastní spotřeby</w:t>
      </w:r>
      <w:bookmarkEnd w:id="73"/>
      <w:r w:rsidRPr="00153D6D">
        <w:rPr>
          <w:b/>
        </w:rPr>
        <w:t xml:space="preserve"> </w:t>
      </w:r>
    </w:p>
    <w:p w14:paraId="5A3478E9" w14:textId="77777777" w:rsidR="0032612E" w:rsidRPr="00D9222C" w:rsidRDefault="0032612E" w:rsidP="00C075BC">
      <w:bookmarkStart w:id="74" w:name="_Toc87616130"/>
      <w:r w:rsidRPr="00D9222C">
        <w:t xml:space="preserve">Pro napájení zařízení vyžadujícího napájení bez přerušení dodávky elektrické energie bude instalován stejnosměrný rozváděč o napětí 220 VDC. Ten bude rozdělen na dvě sekce pracovně označené </w:t>
      </w:r>
      <w:r w:rsidRPr="00D9222C">
        <w:rPr>
          <w:b/>
          <w:bCs/>
        </w:rPr>
        <w:t>99</w:t>
      </w:r>
      <w:r w:rsidRPr="00D9222C">
        <w:rPr>
          <w:b/>
        </w:rPr>
        <w:t>BUA</w:t>
      </w:r>
      <w:r w:rsidRPr="00D9222C">
        <w:t xml:space="preserve"> a </w:t>
      </w:r>
      <w:r w:rsidRPr="00D9222C">
        <w:rPr>
          <w:b/>
          <w:bCs/>
        </w:rPr>
        <w:t>99</w:t>
      </w:r>
      <w:r w:rsidRPr="00D9222C">
        <w:rPr>
          <w:b/>
        </w:rPr>
        <w:t>BUB</w:t>
      </w:r>
      <w:r w:rsidRPr="00D9222C">
        <w:t xml:space="preserve">. Každá sekce bude napájena jedním ze dvou usměrňovačů </w:t>
      </w:r>
      <w:r w:rsidRPr="00D9222C">
        <w:rPr>
          <w:b/>
          <w:bCs/>
        </w:rPr>
        <w:t>99</w:t>
      </w:r>
      <w:r w:rsidRPr="00D9222C">
        <w:rPr>
          <w:b/>
        </w:rPr>
        <w:t>BTL</w:t>
      </w:r>
      <w:r w:rsidRPr="00D9222C">
        <w:t xml:space="preserve"> a </w:t>
      </w:r>
      <w:r w:rsidRPr="00D9222C">
        <w:rPr>
          <w:b/>
          <w:bCs/>
        </w:rPr>
        <w:t>99</w:t>
      </w:r>
      <w:r w:rsidRPr="00D9222C">
        <w:rPr>
          <w:b/>
        </w:rPr>
        <w:t>BTM</w:t>
      </w:r>
      <w:r w:rsidRPr="00D9222C">
        <w:t xml:space="preserve"> a jednou ze dvou akubaterií </w:t>
      </w:r>
      <w:r w:rsidRPr="00D9222C">
        <w:rPr>
          <w:b/>
          <w:bCs/>
        </w:rPr>
        <w:t>99</w:t>
      </w:r>
      <w:r w:rsidRPr="00D9222C">
        <w:rPr>
          <w:b/>
        </w:rPr>
        <w:t>BTA</w:t>
      </w:r>
      <w:r w:rsidRPr="00D9222C">
        <w:t xml:space="preserve"> a </w:t>
      </w:r>
      <w:r w:rsidRPr="00D9222C">
        <w:rPr>
          <w:b/>
          <w:bCs/>
        </w:rPr>
        <w:t>99</w:t>
      </w:r>
      <w:r w:rsidRPr="00D9222C">
        <w:rPr>
          <w:b/>
        </w:rPr>
        <w:t>BTB</w:t>
      </w:r>
      <w:r w:rsidRPr="00D9222C">
        <w:t xml:space="preserve">. Obě sekce stejnosměrného rozváděče budou propojeny podélnou spojkou. Z rozváděče BUA/BUB budou napájeny podružné rozváděče 220 V, a to dvěma přívody, každý z jiné sekce. Podružné stejnosměrné rozváděče budou mít na obou přívodech diodový (bezpauzový) záskok. </w:t>
      </w:r>
    </w:p>
    <w:p w14:paraId="2A0F7476" w14:textId="370A2A80" w:rsidR="0032612E" w:rsidRPr="00D9222C" w:rsidRDefault="0032612E" w:rsidP="00C075BC">
      <w:r w:rsidRPr="00D9222C">
        <w:t>Dimenze všech komponentů zajištěného stejnosměrného napájení bude vycházet z potřeb technologie s minimálně 50% rezervou. Předpokládá se, že každá akubaterie musí pokrýt napájení zajištěné vlastní spotřeby po dobu minimálně 4 hodiny po ztrátě napájení s rezervou 20</w:t>
      </w:r>
      <w:r w:rsidR="00C41380" w:rsidRPr="00D9222C">
        <w:t xml:space="preserve"> </w:t>
      </w:r>
      <w:r w:rsidRPr="00D9222C">
        <w:t>%. Obě sekce stejnosměrného rozváděče budou nezávislé a budou zajišťovat zálohu 100</w:t>
      </w:r>
      <w:r w:rsidR="00C41380" w:rsidRPr="00D9222C">
        <w:t xml:space="preserve"> </w:t>
      </w:r>
      <w:r w:rsidRPr="00D9222C">
        <w:t>% + 100</w:t>
      </w:r>
      <w:r w:rsidR="00C41380" w:rsidRPr="00D9222C">
        <w:t xml:space="preserve"> </w:t>
      </w:r>
      <w:r w:rsidRPr="00D9222C">
        <w:t>%.</w:t>
      </w:r>
    </w:p>
    <w:p w14:paraId="2DF3A956" w14:textId="77777777" w:rsidR="0032612E" w:rsidRDefault="0032612E" w:rsidP="00C075BC">
      <w:r w:rsidRPr="00D9222C">
        <w:t xml:space="preserve">Ze stejnosměrného rozváděče </w:t>
      </w:r>
      <w:r w:rsidRPr="00D9222C">
        <w:rPr>
          <w:b/>
          <w:bCs/>
        </w:rPr>
        <w:t>99BUA</w:t>
      </w:r>
      <w:r w:rsidRPr="00D9222C">
        <w:t xml:space="preserve"> a </w:t>
      </w:r>
      <w:r w:rsidRPr="00D9222C">
        <w:rPr>
          <w:b/>
          <w:bCs/>
        </w:rPr>
        <w:t>99BUB</w:t>
      </w:r>
      <w:r w:rsidRPr="00D9222C">
        <w:t xml:space="preserve"> budou napájeny střídače </w:t>
      </w:r>
      <w:r w:rsidRPr="00D9222C">
        <w:rPr>
          <w:b/>
          <w:bCs/>
        </w:rPr>
        <w:t>99BRL</w:t>
      </w:r>
      <w:r w:rsidRPr="00D9222C">
        <w:t xml:space="preserve"> a </w:t>
      </w:r>
      <w:r w:rsidRPr="00D9222C">
        <w:rPr>
          <w:b/>
          <w:bCs/>
        </w:rPr>
        <w:t>99BRM</w:t>
      </w:r>
      <w:r w:rsidRPr="00D9222C">
        <w:t xml:space="preserve">. Oba střídače budou napájet rozváděč zajištěného napájení 400 V, 50 Hz onačený </w:t>
      </w:r>
      <w:r w:rsidRPr="00D9222C">
        <w:rPr>
          <w:b/>
          <w:bCs/>
        </w:rPr>
        <w:t>99BRA</w:t>
      </w:r>
      <w:r w:rsidRPr="00D9222C">
        <w:t>. Z něj budou napájeny důležité spotřebiče související s bezpečností plynového zařízení.</w:t>
      </w:r>
    </w:p>
    <w:p w14:paraId="42BD710B" w14:textId="77777777" w:rsidR="00C71DC2" w:rsidRDefault="00C71DC2" w:rsidP="00C075BC">
      <w:pPr>
        <w:keepNext/>
        <w:rPr>
          <w:b/>
        </w:rPr>
      </w:pPr>
      <w:r w:rsidRPr="00153D6D">
        <w:rPr>
          <w:b/>
        </w:rPr>
        <w:t>Nové zařízení pro napájení stavební elektroinstalace</w:t>
      </w:r>
      <w:bookmarkEnd w:id="74"/>
    </w:p>
    <w:p w14:paraId="20C6CEF2" w14:textId="77777777" w:rsidR="0032612E" w:rsidRPr="00D9222C" w:rsidRDefault="0032612E" w:rsidP="00C075BC">
      <w:bookmarkStart w:id="75" w:name="_Toc87616131"/>
      <w:r w:rsidRPr="00D9222C">
        <w:t xml:space="preserve">Z VN rozváděče </w:t>
      </w:r>
      <w:r w:rsidRPr="00D9222C">
        <w:rPr>
          <w:b/>
        </w:rPr>
        <w:t>99AJB</w:t>
      </w:r>
      <w:r w:rsidRPr="00D9222C">
        <w:t xml:space="preserve"> bude napájen nový transformátor (22/0,4 kV) pro napájení stavební elektroinstalace pracovně označený </w:t>
      </w:r>
      <w:r w:rsidRPr="00D9222C">
        <w:rPr>
          <w:b/>
        </w:rPr>
        <w:t>99BHT10</w:t>
      </w:r>
      <w:r w:rsidRPr="00D9222C">
        <w:t xml:space="preserve">. Rozváděč pro napájení stavební elektroinstalace pracovně označený </w:t>
      </w:r>
      <w:r w:rsidRPr="00D9222C">
        <w:rPr>
          <w:b/>
        </w:rPr>
        <w:t>RS</w:t>
      </w:r>
      <w:r w:rsidRPr="00D9222C">
        <w:t xml:space="preserve"> bude mít ještě druhý záložní přívod z technologického rozváděče </w:t>
      </w:r>
      <w:r w:rsidRPr="00D9222C">
        <w:rPr>
          <w:b/>
        </w:rPr>
        <w:t>99BFC</w:t>
      </w:r>
      <w:r w:rsidRPr="00D9222C">
        <w:t>.</w:t>
      </w:r>
    </w:p>
    <w:p w14:paraId="26A9D41C" w14:textId="7AB22F20" w:rsidR="00C71DC2" w:rsidRDefault="00C71DC2" w:rsidP="00C075BC">
      <w:pPr>
        <w:rPr>
          <w:b/>
        </w:rPr>
      </w:pPr>
      <w:r w:rsidRPr="00153D6D">
        <w:rPr>
          <w:b/>
        </w:rPr>
        <w:t>Uzemnění a pospojování</w:t>
      </w:r>
      <w:bookmarkEnd w:id="75"/>
    </w:p>
    <w:p w14:paraId="5C3AF08A" w14:textId="77777777" w:rsidR="00C71DC2" w:rsidRPr="009E6CC4" w:rsidRDefault="00C71DC2" w:rsidP="00C075BC">
      <w:r w:rsidRPr="009E6CC4">
        <w:t>Pro nové zařízení bude vybudována nová vnější uzemňovací soustava, ze které budou vyvedeny uzemňovací vývody na uzemňovací přípojnice umístěné v nových i stávajících prostorách, které budou tvořit vnitřní uzemňovací soustavu. Na uzemňovací přípojnice budou připojeny neživé části elektrického zařízení VN a NN. Jednotlivé uzemňovací přípojnice budou mezi sebou propojeny v rámci každého samostatného prostoru (místnosti), v němž budou uzemňovací přípojnice umístěny.</w:t>
      </w:r>
    </w:p>
    <w:p w14:paraId="092591CA" w14:textId="77777777" w:rsidR="001D364E" w:rsidRPr="00D9222C" w:rsidRDefault="001D364E" w:rsidP="00C075BC">
      <w:bookmarkStart w:id="76" w:name="_Toc87616132"/>
      <w:r w:rsidRPr="00D9222C">
        <w:t>Vodivé neživé části technologického zařízení budou mezi sebou vodivě propojeny a připojeny na nejbližší uzemňovací přípojnici připojenou na vnitřní uzemňovací soustavu.</w:t>
      </w:r>
    </w:p>
    <w:p w14:paraId="68098EAC" w14:textId="77777777" w:rsidR="00F421F0" w:rsidRDefault="00F421F0" w:rsidP="00C075BC">
      <w:pPr>
        <w:rPr>
          <w:b/>
        </w:rPr>
      </w:pPr>
      <w:r w:rsidRPr="00153D6D">
        <w:rPr>
          <w:b/>
        </w:rPr>
        <w:t>Návaznosti elektročásti na řídicí systému</w:t>
      </w:r>
      <w:bookmarkEnd w:id="76"/>
    </w:p>
    <w:p w14:paraId="51B354BE" w14:textId="77777777" w:rsidR="00F421F0" w:rsidRPr="009E6CC4" w:rsidRDefault="00F421F0" w:rsidP="00C075BC">
      <w:r w:rsidRPr="009E6CC4">
        <w:t>Do řídicího systému budou zavedeny vybrané binární a analogové signály od stavu jednotlivých komponentů umístěných v jednotlivých hlavních i podružných rozváděčích. Vybrané hlavní spínače bude možné ovládat jak místně, tak dálkově. Volba místního nebo dálkového ovládání bude pomocí přepínače „místně/dálkově“ umístěného na dveřích příslušného rozváděče.</w:t>
      </w:r>
    </w:p>
    <w:p w14:paraId="4432F0FC" w14:textId="77777777" w:rsidR="006247DF" w:rsidRPr="00BD6ED1" w:rsidRDefault="006247DF" w:rsidP="00C075BC">
      <w:pPr>
        <w:rPr>
          <w:rFonts w:asciiTheme="minorHAnsi" w:hAnsiTheme="minorHAnsi"/>
        </w:rPr>
      </w:pPr>
    </w:p>
    <w:p w14:paraId="7E5D3671" w14:textId="2F13AD25" w:rsidR="00760793" w:rsidRPr="00BD6ED1" w:rsidRDefault="006247DF" w:rsidP="00C075BC">
      <w:pPr>
        <w:pStyle w:val="Nadpis4"/>
      </w:pPr>
      <w:r w:rsidRPr="00BD6ED1">
        <w:lastRenderedPageBreak/>
        <w:t>PS 10</w:t>
      </w:r>
      <w:r w:rsidRPr="00BD6ED1">
        <w:tab/>
      </w:r>
      <w:r w:rsidR="00686AD7" w:rsidRPr="00BD6ED1">
        <w:t>Technologie vyvedení elektrického výkonu</w:t>
      </w:r>
    </w:p>
    <w:p w14:paraId="5B45ABE0" w14:textId="54565D17" w:rsidR="007F268B" w:rsidRDefault="00B6095E" w:rsidP="00C075BC">
      <w:r w:rsidRPr="005C7C2C">
        <w:t xml:space="preserve">Cílem </w:t>
      </w:r>
      <w:r>
        <w:t>PS 10</w:t>
      </w:r>
      <w:r w:rsidR="003D29C1">
        <w:t xml:space="preserve"> –</w:t>
      </w:r>
      <w:r w:rsidRPr="005C7C2C">
        <w:t xml:space="preserve"> </w:t>
      </w:r>
      <w:r w:rsidR="003D29C1">
        <w:t xml:space="preserve">Technologie </w:t>
      </w:r>
      <w:r w:rsidRPr="005C7C2C">
        <w:t xml:space="preserve">vyvedení </w:t>
      </w:r>
      <w:r w:rsidR="003D29C1">
        <w:t xml:space="preserve">elektrického </w:t>
      </w:r>
      <w:r w:rsidRPr="005C7C2C">
        <w:t>výkonu je návrh funkčního celku sestaveného z komponentů splňujících požadavky na výkon, jmenovité napětí, jmenovitý proud, zkratové poměry</w:t>
      </w:r>
      <w:r w:rsidR="00D62F1D">
        <w:t>,</w:t>
      </w:r>
      <w:r w:rsidRPr="005C7C2C">
        <w:t xml:space="preserve"> a to vše s minimálními ztrátami.</w:t>
      </w:r>
    </w:p>
    <w:p w14:paraId="3D437E21" w14:textId="77777777" w:rsidR="00BE00EB" w:rsidRPr="005C7C2C" w:rsidRDefault="00BE00EB" w:rsidP="00C075BC">
      <w:r w:rsidRPr="005C7C2C">
        <w:t xml:space="preserve">Veškeré dále uváděné základní projektové požadavky jsou uváděny jako obecné. Pokud jsou dále uvedeny bližší specifické údaje o typech strojů, zařízeních či výrobcích, pak jsou uvedeny pouze jako průmyslový vzor. </w:t>
      </w:r>
    </w:p>
    <w:p w14:paraId="40E4F302" w14:textId="77777777" w:rsidR="00015C1D" w:rsidRDefault="00015C1D" w:rsidP="00C075BC">
      <w:r w:rsidRPr="005C7C2C">
        <w:t>U zařízení vyvedení výkonu musí být před jeho uvedením do provozu osvědčena jeho bezpečnost v rozsahu a za podmínek stanovených právními a ostatními předpisy k zajištění bezpečnosti a ochrany zdraví při práci a v souladu s technickou dokumentací. Splnění požadavků bezpečnosti se považuje za splněné u výrobků, které jsou výrobky stanovenými k posuzování shody podle zákona 22/1997 Sb.</w:t>
      </w:r>
    </w:p>
    <w:p w14:paraId="1FE27782" w14:textId="77777777" w:rsidR="008F6E26" w:rsidRDefault="008F6E26" w:rsidP="00C075BC"/>
    <w:p w14:paraId="38CB4F48" w14:textId="77777777" w:rsidR="008F6E26" w:rsidRPr="00DE4493" w:rsidRDefault="008F6E26" w:rsidP="00C075BC">
      <w:pPr>
        <w:rPr>
          <w:b/>
        </w:rPr>
      </w:pPr>
      <w:bookmarkStart w:id="77" w:name="_Toc87616860"/>
      <w:r w:rsidRPr="00DE4493">
        <w:rPr>
          <w:b/>
        </w:rPr>
        <w:t>Popis komponentů pro vyvedení výkonu</w:t>
      </w:r>
      <w:bookmarkEnd w:id="77"/>
    </w:p>
    <w:p w14:paraId="023CC18A" w14:textId="77777777" w:rsidR="001D364E" w:rsidRPr="00D9222C" w:rsidRDefault="008F6E26" w:rsidP="00C075BC">
      <w:pPr>
        <w:rPr>
          <w:b/>
        </w:rPr>
      </w:pPr>
      <w:r>
        <w:rPr>
          <w:b/>
        </w:rPr>
        <w:t>B</w:t>
      </w:r>
      <w:r w:rsidRPr="005C7C2C">
        <w:rPr>
          <w:b/>
        </w:rPr>
        <w:t>lokov</w:t>
      </w:r>
      <w:r>
        <w:rPr>
          <w:b/>
        </w:rPr>
        <w:t>ý</w:t>
      </w:r>
      <w:r w:rsidRPr="005C7C2C">
        <w:rPr>
          <w:b/>
        </w:rPr>
        <w:t xml:space="preserve"> transformátor </w:t>
      </w:r>
      <w:r w:rsidRPr="00D9222C">
        <w:rPr>
          <w:b/>
        </w:rPr>
        <w:t xml:space="preserve">označený </w:t>
      </w:r>
      <w:r w:rsidR="001D364E" w:rsidRPr="00D9222C">
        <w:rPr>
          <w:b/>
        </w:rPr>
        <w:t>99BAT10</w:t>
      </w:r>
    </w:p>
    <w:p w14:paraId="6FD96D4C" w14:textId="77777777" w:rsidR="001D364E" w:rsidRPr="00D9222C" w:rsidRDefault="001D364E" w:rsidP="00C075BC">
      <w:r w:rsidRPr="00D9222C">
        <w:t>Nový transformátor na novém stanovišti</w:t>
      </w:r>
    </w:p>
    <w:p w14:paraId="0342F639" w14:textId="77777777" w:rsidR="001D364E" w:rsidRPr="00D9222C" w:rsidRDefault="001D364E" w:rsidP="00C075BC">
      <w:pPr>
        <w:pStyle w:val="Odrka"/>
      </w:pPr>
      <w:r w:rsidRPr="00D9222C">
        <w:t>Výkon transformátoru:      1</w:t>
      </w:r>
      <w:r w:rsidRPr="00D9222C">
        <w:rPr>
          <w:lang w:val="cs-CZ"/>
        </w:rPr>
        <w:t>5</w:t>
      </w:r>
      <w:r w:rsidRPr="00D9222C">
        <w:t xml:space="preserve">  MVA</w:t>
      </w:r>
    </w:p>
    <w:p w14:paraId="3AECAB9E" w14:textId="77777777" w:rsidR="001D364E" w:rsidRPr="00D9222C" w:rsidRDefault="001D364E" w:rsidP="00C075BC">
      <w:pPr>
        <w:pStyle w:val="Odrka"/>
      </w:pPr>
      <w:r w:rsidRPr="00D9222C">
        <w:t>Převod: 23±2x2,5%/</w:t>
      </w:r>
      <w:r w:rsidRPr="00D9222C">
        <w:rPr>
          <w:lang w:val="cs-CZ"/>
        </w:rPr>
        <w:t>10,5</w:t>
      </w:r>
      <w:r w:rsidRPr="00D9222C">
        <w:t xml:space="preserve"> kV</w:t>
      </w:r>
    </w:p>
    <w:p w14:paraId="2480AE1C" w14:textId="77777777" w:rsidR="001D364E" w:rsidRPr="00D9222C" w:rsidRDefault="001D364E" w:rsidP="00C075BC">
      <w:pPr>
        <w:pStyle w:val="Odrka"/>
      </w:pPr>
      <w:r w:rsidRPr="00D9222C">
        <w:t>Typ chlazení:  ONAN</w:t>
      </w:r>
    </w:p>
    <w:p w14:paraId="46794B4D" w14:textId="77777777" w:rsidR="00C41380" w:rsidRPr="00D9222C" w:rsidRDefault="00C41380" w:rsidP="00C075BC">
      <w:pPr>
        <w:rPr>
          <w:b/>
        </w:rPr>
      </w:pPr>
    </w:p>
    <w:p w14:paraId="77A42D41" w14:textId="1C0D54C2" w:rsidR="001D364E" w:rsidRPr="00D9222C" w:rsidRDefault="001D364E" w:rsidP="00C075BC">
      <w:pPr>
        <w:rPr>
          <w:b/>
        </w:rPr>
      </w:pPr>
      <w:r w:rsidRPr="00D9222C">
        <w:rPr>
          <w:b/>
        </w:rPr>
        <w:t xml:space="preserve">Rozváděč 22 kV označené 99AJA, 99AJB. </w:t>
      </w:r>
    </w:p>
    <w:p w14:paraId="70690295" w14:textId="77777777" w:rsidR="001D364E" w:rsidRPr="005C7C2C" w:rsidRDefault="001D364E" w:rsidP="00C075BC">
      <w:r w:rsidRPr="005C7C2C">
        <w:t>Kovově krytý rozváděč s</w:t>
      </w:r>
      <w:r>
        <w:t xml:space="preserve">e </w:t>
      </w:r>
      <w:r w:rsidRPr="00D9222C">
        <w:t xml:space="preserve">dvěma systémy </w:t>
      </w:r>
      <w:r w:rsidRPr="005C7C2C">
        <w:t>přípojnic, se zaručenou odolností vůči elektrickému oblouku podle IEC 62271-200, s výsuvnými vakuovými vypínači, přístrojovými transformátory proudu a napětí, s oddělenými prostory kabelového připojení, přípojnic a vypínače, tj. klasifikace LSC-2B.</w:t>
      </w:r>
    </w:p>
    <w:p w14:paraId="65FB66B9" w14:textId="07950498" w:rsidR="008F6E26" w:rsidRPr="005C7C2C" w:rsidRDefault="008F6E26" w:rsidP="00C075BC">
      <w:r w:rsidRPr="005C7C2C">
        <w:t>Kovově krytý rozváděč s jedním systémem přípojnic, se zaručenou odolností vůči elektrickému oblouku podle IEC 62271-200, s výsuvnými vakuovými vypínači, přístrojovými transformátory proudu a napětí, s oddělenými prostory kabelového připojení, přípojnic a vypínače, tj. klasifikace LSC-2B.</w:t>
      </w:r>
    </w:p>
    <w:p w14:paraId="78A0B353" w14:textId="77777777" w:rsidR="008F6E26" w:rsidRPr="005C7C2C" w:rsidRDefault="008F6E26" w:rsidP="00C075BC">
      <w:pPr>
        <w:pStyle w:val="Odrka"/>
      </w:pPr>
      <w:r w:rsidRPr="005C7C2C">
        <w:t>Jmenovité provozní napětí: 22 kV</w:t>
      </w:r>
    </w:p>
    <w:p w14:paraId="480C7B7A" w14:textId="77777777" w:rsidR="008F6E26" w:rsidRPr="005C7C2C" w:rsidRDefault="008F6E26" w:rsidP="00C075BC">
      <w:pPr>
        <w:pStyle w:val="Odrka"/>
      </w:pPr>
      <w:r w:rsidRPr="005C7C2C">
        <w:t>Jmenovité izolační napětí: 24 kV</w:t>
      </w:r>
    </w:p>
    <w:p w14:paraId="21E9C8C5" w14:textId="77777777" w:rsidR="008F6E26" w:rsidRPr="005C7C2C" w:rsidRDefault="008F6E26" w:rsidP="00C075BC">
      <w:pPr>
        <w:pStyle w:val="Odrka"/>
      </w:pPr>
      <w:r w:rsidRPr="005C7C2C">
        <w:t>Jmenovité výdržné napětí průmyslového kmitočtu: 50 kV</w:t>
      </w:r>
    </w:p>
    <w:p w14:paraId="20C7F20E" w14:textId="77777777" w:rsidR="008F6E26" w:rsidRPr="005C7C2C" w:rsidRDefault="008F6E26" w:rsidP="00C075BC">
      <w:pPr>
        <w:pStyle w:val="Odrka"/>
      </w:pPr>
      <w:r w:rsidRPr="005C7C2C">
        <w:t>Jmenovité výdržné napětí atmosférického impulsu: 125 kV</w:t>
      </w:r>
    </w:p>
    <w:p w14:paraId="319DB750" w14:textId="591F9906" w:rsidR="008F6E26" w:rsidRPr="005C7C2C" w:rsidRDefault="008F6E26" w:rsidP="00C075BC">
      <w:pPr>
        <w:pStyle w:val="Odrka"/>
      </w:pPr>
      <w:r w:rsidRPr="005C7C2C">
        <w:t xml:space="preserve">Jmenovitý krátkodobý výdržný proud: max. </w:t>
      </w:r>
      <w:r w:rsidR="001D364E" w:rsidRPr="00D9222C">
        <w:rPr>
          <w:lang w:val="cs-CZ"/>
        </w:rPr>
        <w:t>25</w:t>
      </w:r>
      <w:r w:rsidRPr="005C7C2C">
        <w:t xml:space="preserve"> kA / 3 s</w:t>
      </w:r>
    </w:p>
    <w:p w14:paraId="0A8E42B2" w14:textId="16EEBFE8" w:rsidR="008F6E26" w:rsidRPr="005C7C2C" w:rsidRDefault="008F6E26" w:rsidP="00C075BC">
      <w:pPr>
        <w:pStyle w:val="Odrka"/>
      </w:pPr>
      <w:r w:rsidRPr="005C7C2C">
        <w:t xml:space="preserve">Výdržný proud při vnitřním obloukovém zkratu: </w:t>
      </w:r>
      <w:r w:rsidR="001D364E" w:rsidRPr="00D9222C">
        <w:rPr>
          <w:lang w:val="cs-CZ"/>
        </w:rPr>
        <w:t>25</w:t>
      </w:r>
      <w:r w:rsidRPr="005C7C2C">
        <w:t xml:space="preserve"> kA / 1 s</w:t>
      </w:r>
    </w:p>
    <w:p w14:paraId="0EA156D9" w14:textId="77777777" w:rsidR="008F6E26" w:rsidRPr="005C7C2C" w:rsidRDefault="008F6E26" w:rsidP="00C075BC">
      <w:pPr>
        <w:pStyle w:val="Odrka"/>
      </w:pPr>
      <w:r w:rsidRPr="005C7C2C">
        <w:t>Jmenovitý proud hlavních přípojnic: 1.250 A</w:t>
      </w:r>
    </w:p>
    <w:p w14:paraId="5E8D6E70" w14:textId="77777777" w:rsidR="008F6E26" w:rsidRPr="005C7C2C" w:rsidRDefault="008F6E26" w:rsidP="00C075BC">
      <w:pPr>
        <w:pStyle w:val="Odrka"/>
      </w:pPr>
      <w:r w:rsidRPr="005C7C2C">
        <w:t>Jmenovitý proud vypínačů: 630 A nebo 1.250 A</w:t>
      </w:r>
    </w:p>
    <w:p w14:paraId="72D2B3F3" w14:textId="77777777" w:rsidR="008F6E26" w:rsidRPr="005C7C2C" w:rsidRDefault="008F6E26" w:rsidP="00C075BC">
      <w:pPr>
        <w:pStyle w:val="Odrka"/>
      </w:pPr>
      <w:r w:rsidRPr="005C7C2C">
        <w:t>Vnější krytí: IP4x</w:t>
      </w:r>
    </w:p>
    <w:p w14:paraId="184E5562" w14:textId="77777777" w:rsidR="008F6E26" w:rsidRPr="005C7C2C" w:rsidRDefault="008F6E26" w:rsidP="00C075BC">
      <w:pPr>
        <w:pStyle w:val="Odrka"/>
      </w:pPr>
      <w:r w:rsidRPr="005C7C2C">
        <w:t>Vnitřní krytí: IP2x</w:t>
      </w:r>
    </w:p>
    <w:p w14:paraId="102E5DDB" w14:textId="7BE43BE2" w:rsidR="008F6E26" w:rsidRPr="005C7C2C" w:rsidRDefault="008F6E26" w:rsidP="00C075BC">
      <w:pPr>
        <w:pStyle w:val="Odrka"/>
      </w:pPr>
      <w:r w:rsidRPr="005C7C2C">
        <w:t>Ochrany transformátorů a ostatních vývodů budou umístěny v jednotlivých polích VN rozváděčů, budou elektronické s terminálovým panelem</w:t>
      </w:r>
    </w:p>
    <w:p w14:paraId="76B556CE" w14:textId="77777777" w:rsidR="001D364E" w:rsidRPr="00D9222C" w:rsidRDefault="001D364E" w:rsidP="00C075BC">
      <w:pPr>
        <w:pStyle w:val="Odrka"/>
        <w:numPr>
          <w:ilvl w:val="0"/>
          <w:numId w:val="0"/>
        </w:numPr>
      </w:pPr>
      <w:r w:rsidRPr="00D9222C">
        <w:lastRenderedPageBreak/>
        <w:t xml:space="preserve">Rozváděč bude umístěn v nové VN rozvodně v objektu plynového motoru PM7. Rozváděč bude umístěný tak, aby bylo možné v budoucnu přidávat další pole pro další rozvoj technologií teplárny. </w:t>
      </w:r>
    </w:p>
    <w:p w14:paraId="25D01998" w14:textId="77777777" w:rsidR="001D364E" w:rsidRPr="00D9222C" w:rsidRDefault="001D364E" w:rsidP="00C075BC">
      <w:pPr>
        <w:pStyle w:val="Odrka"/>
        <w:numPr>
          <w:ilvl w:val="0"/>
          <w:numId w:val="0"/>
        </w:numPr>
        <w:ind w:left="284" w:hanging="284"/>
        <w:rPr>
          <w:b/>
          <w:bCs/>
        </w:rPr>
      </w:pPr>
      <w:r w:rsidRPr="00D9222C">
        <w:rPr>
          <w:b/>
          <w:bCs/>
        </w:rPr>
        <w:t xml:space="preserve">Rozváděč ochran generátoru a transformátoru. </w:t>
      </w:r>
    </w:p>
    <w:p w14:paraId="3B72A054" w14:textId="72E488A3" w:rsidR="001D364E" w:rsidRPr="00D9222C" w:rsidRDefault="001D364E" w:rsidP="00C075BC">
      <w:pPr>
        <w:pStyle w:val="Odrka"/>
        <w:numPr>
          <w:ilvl w:val="0"/>
          <w:numId w:val="0"/>
        </w:numPr>
      </w:pPr>
      <w:r w:rsidRPr="00D9222C">
        <w:t>Kovově krytý rozváděč s osazenými ochranami generátoru a bloku generátor / transformátor,</w:t>
      </w:r>
      <w:r w:rsidRPr="00D9222C">
        <w:rPr>
          <w:lang w:val="cs-CZ"/>
        </w:rPr>
        <w:t xml:space="preserve"> </w:t>
      </w:r>
      <w:r w:rsidRPr="00D9222C">
        <w:t>a nezbytnými pomocnými komponenty.</w:t>
      </w:r>
    </w:p>
    <w:p w14:paraId="445AB799" w14:textId="77777777" w:rsidR="001D364E" w:rsidRPr="00D9222C" w:rsidRDefault="001D364E" w:rsidP="00C075BC">
      <w:pPr>
        <w:pStyle w:val="Odrka"/>
        <w:numPr>
          <w:ilvl w:val="0"/>
          <w:numId w:val="0"/>
        </w:numPr>
      </w:pPr>
    </w:p>
    <w:p w14:paraId="0FF50EF8" w14:textId="77777777" w:rsidR="008F6E26" w:rsidRPr="005C7C2C" w:rsidRDefault="008F6E26" w:rsidP="00C075BC">
      <w:pPr>
        <w:rPr>
          <w:b/>
        </w:rPr>
      </w:pPr>
      <w:r>
        <w:rPr>
          <w:b/>
        </w:rPr>
        <w:t>R</w:t>
      </w:r>
      <w:r w:rsidRPr="005C7C2C">
        <w:rPr>
          <w:b/>
        </w:rPr>
        <w:t>ozváděč s budícím a fázovacím systémem</w:t>
      </w:r>
    </w:p>
    <w:p w14:paraId="474BF5BE" w14:textId="77777777" w:rsidR="008F6E26" w:rsidRPr="005C7C2C" w:rsidRDefault="008F6E26" w:rsidP="00C075BC">
      <w:pPr>
        <w:pStyle w:val="Odrka"/>
      </w:pPr>
      <w:r w:rsidRPr="005C7C2C">
        <w:t>Rozváděč s automatickým regulátorem napětí pro buzení a fázování synchronní</w:t>
      </w:r>
      <w:r>
        <w:t>ho</w:t>
      </w:r>
      <w:r w:rsidRPr="005C7C2C">
        <w:t xml:space="preserve"> generátor</w:t>
      </w:r>
      <w:r>
        <w:t>u</w:t>
      </w:r>
      <w:r w:rsidRPr="005C7C2C">
        <w:t xml:space="preserve"> (AVR).</w:t>
      </w:r>
    </w:p>
    <w:p w14:paraId="7D330A82" w14:textId="77777777" w:rsidR="003408D3" w:rsidRPr="005C7C2C" w:rsidRDefault="008F6E26" w:rsidP="00C075BC">
      <w:pPr>
        <w:rPr>
          <w:b/>
        </w:rPr>
      </w:pPr>
      <w:r w:rsidRPr="005C7C2C">
        <w:rPr>
          <w:b/>
        </w:rPr>
        <w:t>Kabely VN</w:t>
      </w:r>
      <w:r w:rsidR="001D364E">
        <w:rPr>
          <w:b/>
        </w:rPr>
        <w:t xml:space="preserve"> </w:t>
      </w:r>
      <w:r w:rsidR="001D364E" w:rsidRPr="00D9222C">
        <w:rPr>
          <w:b/>
        </w:rPr>
        <w:t>a NN</w:t>
      </w:r>
    </w:p>
    <w:p w14:paraId="2A272346" w14:textId="77777777" w:rsidR="003408D3" w:rsidRPr="00D9222C" w:rsidRDefault="003408D3" w:rsidP="00C075BC">
      <w:pPr>
        <w:pStyle w:val="Odrka"/>
      </w:pPr>
      <w:r w:rsidRPr="005C7C2C">
        <w:t xml:space="preserve">VN kabely pro napěťovou hladinu </w:t>
      </w:r>
      <w:r w:rsidRPr="00D9222C">
        <w:rPr>
          <w:lang w:val="cs-CZ"/>
        </w:rPr>
        <w:t>10,5</w:t>
      </w:r>
      <w:r w:rsidRPr="00D9222C">
        <w:t xml:space="preserve"> kV s izolací ze zesítěného polyetylénu</w:t>
      </w:r>
      <w:r w:rsidRPr="00D9222C">
        <w:rPr>
          <w:lang w:val="cs-CZ"/>
        </w:rPr>
        <w:t xml:space="preserve"> (XLPE)</w:t>
      </w:r>
    </w:p>
    <w:p w14:paraId="3A810C9F" w14:textId="77777777" w:rsidR="003408D3" w:rsidRPr="00D9222C" w:rsidRDefault="003408D3" w:rsidP="00C075BC">
      <w:pPr>
        <w:pStyle w:val="Odrka"/>
      </w:pPr>
      <w:r w:rsidRPr="00D9222C">
        <w:t>VN kabely pro napěťovou hladinu 23 kV s izolací ze zesítěného polyetylénu</w:t>
      </w:r>
      <w:r w:rsidRPr="00D9222C">
        <w:rPr>
          <w:lang w:val="cs-CZ"/>
        </w:rPr>
        <w:t xml:space="preserve"> (XLPE)</w:t>
      </w:r>
    </w:p>
    <w:p w14:paraId="03CE0196" w14:textId="77777777" w:rsidR="003408D3" w:rsidRPr="00D9222C" w:rsidRDefault="003408D3" w:rsidP="00C075BC">
      <w:pPr>
        <w:pStyle w:val="Odrka"/>
      </w:pPr>
      <w:r w:rsidRPr="00D9222C">
        <w:t xml:space="preserve">NN kabely pro </w:t>
      </w:r>
      <w:r w:rsidRPr="00D9222C">
        <w:rPr>
          <w:lang w:val="cs-CZ"/>
        </w:rPr>
        <w:t xml:space="preserve">silové vedení, </w:t>
      </w:r>
      <w:r w:rsidRPr="00D9222C">
        <w:t xml:space="preserve">měření, ovládání a signalizaci </w:t>
      </w:r>
    </w:p>
    <w:p w14:paraId="111F9875" w14:textId="77777777" w:rsidR="003408D3" w:rsidRPr="00D9222C" w:rsidRDefault="003408D3" w:rsidP="00C075BC">
      <w:pPr>
        <w:rPr>
          <w:b/>
        </w:rPr>
      </w:pPr>
      <w:r w:rsidRPr="00D9222C">
        <w:rPr>
          <w:b/>
        </w:rPr>
        <w:t>Požadavky zařízení vyvedení výkonu na stavební řešení</w:t>
      </w:r>
    </w:p>
    <w:p w14:paraId="0428867E" w14:textId="77777777" w:rsidR="003408D3" w:rsidRPr="00D9222C" w:rsidRDefault="003408D3" w:rsidP="00C075BC">
      <w:pPr>
        <w:pStyle w:val="Odrka"/>
      </w:pPr>
      <w:r w:rsidRPr="00D9222C">
        <w:t xml:space="preserve">Pro vedení VN kabelů, kterými bude vyváděn elektrický výkon, budou využity </w:t>
      </w:r>
      <w:r w:rsidRPr="00D9222C">
        <w:rPr>
          <w:lang w:val="cs-CZ"/>
        </w:rPr>
        <w:t xml:space="preserve">nové </w:t>
      </w:r>
      <w:r w:rsidRPr="00D9222C">
        <w:t xml:space="preserve"> kabelové kanály</w:t>
      </w:r>
      <w:r w:rsidRPr="00D9222C">
        <w:rPr>
          <w:lang w:val="cs-CZ"/>
        </w:rPr>
        <w:t xml:space="preserve"> a kabelové prostory, nový ocelový venkovní kabelový most a stávající kabelový kanál mezi stávajícím hlavním výrobním blokem a rozvodnou E.ON</w:t>
      </w:r>
      <w:r w:rsidRPr="00D9222C">
        <w:t xml:space="preserve">.  </w:t>
      </w:r>
    </w:p>
    <w:p w14:paraId="21BC35EA" w14:textId="77777777" w:rsidR="003408D3" w:rsidRPr="00D9222C" w:rsidRDefault="003408D3" w:rsidP="00C075BC">
      <w:pPr>
        <w:pStyle w:val="Odrka"/>
      </w:pPr>
      <w:r w:rsidRPr="00D9222C">
        <w:t>Stanoviště nov</w:t>
      </w:r>
      <w:r w:rsidRPr="00D9222C">
        <w:rPr>
          <w:lang w:val="cs-CZ"/>
        </w:rPr>
        <w:t>ého</w:t>
      </w:r>
      <w:r w:rsidRPr="00D9222C">
        <w:t xml:space="preserve"> VN rozváděč</w:t>
      </w:r>
      <w:r w:rsidRPr="00D9222C">
        <w:rPr>
          <w:lang w:val="cs-CZ"/>
        </w:rPr>
        <w:t>e</w:t>
      </w:r>
      <w:r w:rsidRPr="00D9222C">
        <w:t xml:space="preserve"> bud</w:t>
      </w:r>
      <w:r w:rsidRPr="00D9222C">
        <w:rPr>
          <w:lang w:val="cs-CZ"/>
        </w:rPr>
        <w:t>e</w:t>
      </w:r>
      <w:r w:rsidRPr="00D9222C">
        <w:t xml:space="preserve"> stavebně </w:t>
      </w:r>
      <w:r w:rsidRPr="00D9222C">
        <w:rPr>
          <w:lang w:val="cs-CZ"/>
        </w:rPr>
        <w:t xml:space="preserve">provedeno </w:t>
      </w:r>
      <w:r w:rsidRPr="00D9222C">
        <w:t xml:space="preserve">tak, aby bylo možné k novým rozváděčům připojit jak VN kabely, tak ovládací, měřicí a signalizační NN kabely. </w:t>
      </w:r>
    </w:p>
    <w:p w14:paraId="4C6D16F1" w14:textId="77777777" w:rsidR="003408D3" w:rsidRPr="00D9222C" w:rsidRDefault="003408D3" w:rsidP="00C075BC">
      <w:pPr>
        <w:pStyle w:val="Odrka"/>
      </w:pPr>
      <w:r w:rsidRPr="00D9222C">
        <w:t>Blokov</w:t>
      </w:r>
      <w:r w:rsidRPr="00D9222C">
        <w:rPr>
          <w:lang w:val="cs-CZ"/>
        </w:rPr>
        <w:t>ý</w:t>
      </w:r>
      <w:r w:rsidRPr="00D9222C">
        <w:t xml:space="preserve"> transformátor bud</w:t>
      </w:r>
      <w:r w:rsidRPr="00D9222C">
        <w:rPr>
          <w:lang w:val="cs-CZ"/>
        </w:rPr>
        <w:t>e</w:t>
      </w:r>
      <w:r w:rsidRPr="00D9222C">
        <w:t xml:space="preserve"> umístěn na </w:t>
      </w:r>
      <w:r w:rsidRPr="00D9222C">
        <w:rPr>
          <w:lang w:val="cs-CZ"/>
        </w:rPr>
        <w:t>novém</w:t>
      </w:r>
      <w:r w:rsidRPr="00D9222C">
        <w:t xml:space="preserve"> stanoviš</w:t>
      </w:r>
      <w:r w:rsidRPr="00D9222C">
        <w:rPr>
          <w:lang w:val="cs-CZ"/>
        </w:rPr>
        <w:t>ti, které bude provedeno v souladu s platnými standardy – normami</w:t>
      </w:r>
      <w:r w:rsidRPr="00D9222C">
        <w:t>,</w:t>
      </w:r>
      <w:r w:rsidRPr="00D9222C">
        <w:rPr>
          <w:lang w:val="cs-CZ"/>
        </w:rPr>
        <w:t xml:space="preserve"> zejména s ČSN EN 61936-1, vybavené záchytnou havarijní jímkou.</w:t>
      </w:r>
    </w:p>
    <w:p w14:paraId="32842A39" w14:textId="1015F997" w:rsidR="00FD1F9F" w:rsidRPr="00FD1F9F" w:rsidRDefault="00FD1F9F" w:rsidP="00C075BC">
      <w:pPr>
        <w:keepNext/>
        <w:rPr>
          <w:b/>
        </w:rPr>
      </w:pPr>
      <w:r w:rsidRPr="00FD1F9F">
        <w:rPr>
          <w:b/>
        </w:rPr>
        <w:t>Zkoušky zařízení vyvedení výkonu:</w:t>
      </w:r>
    </w:p>
    <w:p w14:paraId="135490AC" w14:textId="77777777" w:rsidR="00FD1F9F" w:rsidRDefault="00FD1F9F" w:rsidP="00C075BC">
      <w:pPr>
        <w:pStyle w:val="Odrka"/>
      </w:pPr>
      <w:r w:rsidRPr="005C7C2C">
        <w:t xml:space="preserve">U nového zařízení bude před jeho uvedením do provozu osvědčena jeho bezpečnost v rozsahu a za podmínek stanovených právními a ostatními předpisy k zajištění bezpečnosti a ochrany zdraví při práci a v souladu s technickou dokumentací. </w:t>
      </w:r>
    </w:p>
    <w:p w14:paraId="05526199" w14:textId="696E3135" w:rsidR="003408D3" w:rsidRPr="00D9222C" w:rsidRDefault="003408D3" w:rsidP="00C075BC">
      <w:pPr>
        <w:pStyle w:val="Odrka"/>
      </w:pPr>
      <w:r w:rsidRPr="00D9222C">
        <w:rPr>
          <w:lang w:val="cs-CZ"/>
        </w:rPr>
        <w:t>Nový</w:t>
      </w:r>
      <w:r w:rsidRPr="00D9222C">
        <w:t xml:space="preserve"> blokový transformátor bude uveden do provozu po provedených zkouškách a měřeních.</w:t>
      </w:r>
    </w:p>
    <w:p w14:paraId="4476EC85" w14:textId="77777777" w:rsidR="003408D3" w:rsidRPr="00D9222C" w:rsidRDefault="003408D3" w:rsidP="00C075BC">
      <w:pPr>
        <w:pStyle w:val="Odrka"/>
      </w:pPr>
      <w:r w:rsidRPr="00D9222C">
        <w:t>Nov</w:t>
      </w:r>
      <w:r w:rsidRPr="00D9222C">
        <w:rPr>
          <w:lang w:val="cs-CZ"/>
        </w:rPr>
        <w:t>ý</w:t>
      </w:r>
      <w:r w:rsidRPr="00D9222C">
        <w:t xml:space="preserve"> VN rozváděč bud</w:t>
      </w:r>
      <w:r w:rsidRPr="00D9222C">
        <w:rPr>
          <w:lang w:val="cs-CZ"/>
        </w:rPr>
        <w:t>e</w:t>
      </w:r>
      <w:r w:rsidRPr="00D9222C">
        <w:t xml:space="preserve"> montován za přítomnosti šéfmontéra – zástupce výrobce VN rozváděčů. Po ukončení mechanické montáže bud</w:t>
      </w:r>
      <w:r w:rsidRPr="00D9222C">
        <w:rPr>
          <w:lang w:val="cs-CZ"/>
        </w:rPr>
        <w:t>e</w:t>
      </w:r>
      <w:r w:rsidRPr="00D9222C">
        <w:t xml:space="preserve"> rozváděč uv</w:t>
      </w:r>
      <w:r w:rsidRPr="00D9222C">
        <w:rPr>
          <w:lang w:val="cs-CZ"/>
        </w:rPr>
        <w:t>eden</w:t>
      </w:r>
      <w:r w:rsidRPr="00D9222C">
        <w:t xml:space="preserve"> do provozu zástupcem výrobce, budou provedeny veškeré testy předepsané výrobcem. </w:t>
      </w:r>
    </w:p>
    <w:p w14:paraId="6B4A6120" w14:textId="215C7E2A" w:rsidR="00FD1F9F" w:rsidRPr="005C7C2C" w:rsidRDefault="003408D3" w:rsidP="00C075BC">
      <w:pPr>
        <w:pStyle w:val="Odrka"/>
      </w:pPr>
      <w:r w:rsidRPr="00D9222C">
        <w:t>Před uvedením do provozu bude provedeno nastavení elektronických ochran ve VN rozváděč</w:t>
      </w:r>
      <w:r w:rsidRPr="00D9222C">
        <w:rPr>
          <w:lang w:val="cs-CZ"/>
        </w:rPr>
        <w:t>ových polích</w:t>
      </w:r>
      <w:r w:rsidRPr="00D9222C">
        <w:t>. V rozváděčích buzení budou nastaveny parametry předepsané výrobcem generátoru. Nastavení ochran a buzení bude prověřeno sekundárními zkouškami</w:t>
      </w:r>
      <w:r w:rsidR="00FD1F9F" w:rsidRPr="005C7C2C">
        <w:t xml:space="preserve">. </w:t>
      </w:r>
    </w:p>
    <w:p w14:paraId="1F7CF340" w14:textId="77777777" w:rsidR="00FD1F9F" w:rsidRDefault="00FD1F9F" w:rsidP="00C075BC">
      <w:pPr>
        <w:pStyle w:val="Odrka"/>
      </w:pPr>
      <w:r w:rsidRPr="005C7C2C">
        <w:t xml:space="preserve">Na nově položených kabelech VN bude před jejich uvedením do provozu provedena zkouška zvýšeným napětím dle PNE 34 7626.  </w:t>
      </w:r>
    </w:p>
    <w:p w14:paraId="178CA403" w14:textId="77777777" w:rsidR="00FD1F9F" w:rsidRDefault="00FD1F9F" w:rsidP="00C075BC">
      <w:pPr>
        <w:pStyle w:val="Odrka"/>
      </w:pPr>
      <w:r w:rsidRPr="005C7C2C">
        <w:t>U nového zařízení bude před jeho uvedením do provozu osvědčena jeho bezpečnost v rozsahu a za podmínek stanovených právními a ostatními předpisy k zajištění bezpečnosti a ochrany zdraví při práci a v souladu s technickou dokumentací. Osvědčení provede revizní technik s platným osvědčením.</w:t>
      </w:r>
    </w:p>
    <w:p w14:paraId="097CBEB1" w14:textId="15F1D0F7" w:rsidR="00FD1F9F" w:rsidRDefault="00FD1F9F" w:rsidP="00C075BC">
      <w:pPr>
        <w:pStyle w:val="Odrka"/>
      </w:pPr>
      <w:r w:rsidRPr="005C7C2C">
        <w:t xml:space="preserve">Správné nastavení veškerých elektrických parametrů a jejich bezpečná funkce bude prověřena primárními zkouškami, které budou prováděny ve spolupráci s najížděcími </w:t>
      </w:r>
      <w:r w:rsidRPr="005C7C2C">
        <w:lastRenderedPageBreak/>
        <w:t>techniky generátor</w:t>
      </w:r>
      <w:r>
        <w:t>u</w:t>
      </w:r>
      <w:r w:rsidRPr="005C7C2C">
        <w:t>. Výsledky primárních zkoušek budou zdokumentovány v Protokolu o primárních zkouškách.</w:t>
      </w:r>
    </w:p>
    <w:p w14:paraId="78EA62C7" w14:textId="7398469C" w:rsidR="003408D3" w:rsidRDefault="003408D3" w:rsidP="00C075BC">
      <w:pPr>
        <w:pStyle w:val="Odrka"/>
        <w:numPr>
          <w:ilvl w:val="0"/>
          <w:numId w:val="0"/>
        </w:numPr>
        <w:ind w:left="284"/>
      </w:pPr>
    </w:p>
    <w:p w14:paraId="39753D34" w14:textId="32263933" w:rsidR="00BE00EB" w:rsidRDefault="003408D3" w:rsidP="00C075BC">
      <w:r>
        <w:t>Stávající VN rozváděče v hlavním výrobním bloku zůstanou zachovány v původní konfiguraci a budou napájet stávající technologii i během výstavby nového PM07 a PM08.</w:t>
      </w:r>
    </w:p>
    <w:p w14:paraId="7112E83A" w14:textId="77777777" w:rsidR="003408D3" w:rsidRDefault="003408D3" w:rsidP="00C075BC">
      <w:pPr>
        <w:spacing w:after="200" w:line="276" w:lineRule="auto"/>
        <w:jc w:val="left"/>
        <w:rPr>
          <w:b/>
        </w:rPr>
      </w:pPr>
      <w:bookmarkStart w:id="78" w:name="_Toc87616875"/>
    </w:p>
    <w:p w14:paraId="596273E9" w14:textId="47CBD0B7" w:rsidR="00405C19" w:rsidRPr="00DE4493" w:rsidRDefault="00405C19" w:rsidP="00C075BC">
      <w:pPr>
        <w:spacing w:after="200" w:line="276" w:lineRule="auto"/>
        <w:jc w:val="left"/>
        <w:rPr>
          <w:b/>
        </w:rPr>
      </w:pPr>
      <w:r w:rsidRPr="00DE4493">
        <w:rPr>
          <w:b/>
        </w:rPr>
        <w:t>Uzemnění a pospojování</w:t>
      </w:r>
      <w:bookmarkEnd w:id="78"/>
    </w:p>
    <w:p w14:paraId="310596F3" w14:textId="47C8A348" w:rsidR="00405C19" w:rsidRPr="005C7C2C" w:rsidRDefault="00405C19" w:rsidP="00C075BC">
      <w:r w:rsidRPr="005C7C2C">
        <w:t>Pro nové zařízení bude vybudována nová vnější uzemňovací soustava</w:t>
      </w:r>
      <w:r w:rsidR="003408D3">
        <w:t xml:space="preserve"> </w:t>
      </w:r>
      <w:r w:rsidR="003408D3" w:rsidRPr="00D9222C">
        <w:t>(viz IO 08)</w:t>
      </w:r>
      <w:r w:rsidR="003408D3" w:rsidRPr="005C7C2C">
        <w:t>,</w:t>
      </w:r>
      <w:r w:rsidRPr="005C7C2C">
        <w:t xml:space="preserve"> ze které budou vyvedeny uzemňovací vývody na uzemňovací přípojnice umístěné v nových i stávajících prostorách, které budou tvořit vnitřní uzemňovací soustavu. Na uzemňovací přípojnice budou připojeny neživé části elektrického zařízení VN a NN. Jednotlivé uzemňovací přípojnice budou mezi sebou propojeny v rámci každého samostatného prostoru (místnosti), v němž budou uzemňovací přípojnice umístěny.</w:t>
      </w:r>
    </w:p>
    <w:p w14:paraId="3E7CB1EF" w14:textId="77777777" w:rsidR="00405C19" w:rsidRDefault="00405C19" w:rsidP="00C075BC">
      <w:r w:rsidRPr="005C7C2C">
        <w:t>Neživé části technologického zařízení budou mezi sebou pospojeny a připojeny na nejbližší uzemňovací přípojnici.</w:t>
      </w:r>
    </w:p>
    <w:p w14:paraId="50C2E681" w14:textId="77777777" w:rsidR="00405C19" w:rsidRDefault="00405C19" w:rsidP="00C075BC">
      <w:pPr>
        <w:rPr>
          <w:b/>
        </w:rPr>
      </w:pPr>
      <w:bookmarkStart w:id="79" w:name="_Toc87616876"/>
      <w:r w:rsidRPr="00DE4493">
        <w:rPr>
          <w:b/>
        </w:rPr>
        <w:t>Buzení nových generátorů a fázování k</w:t>
      </w:r>
      <w:r>
        <w:rPr>
          <w:b/>
        </w:rPr>
        <w:t> </w:t>
      </w:r>
      <w:r w:rsidRPr="00DE4493">
        <w:rPr>
          <w:b/>
        </w:rPr>
        <w:t>síti</w:t>
      </w:r>
      <w:bookmarkEnd w:id="79"/>
    </w:p>
    <w:p w14:paraId="6011C40B" w14:textId="77777777" w:rsidR="00405C19" w:rsidRPr="005C7C2C" w:rsidRDefault="00405C19" w:rsidP="00C075BC">
      <w:r>
        <w:t>N</w:t>
      </w:r>
      <w:r w:rsidRPr="005C7C2C">
        <w:t>ov</w:t>
      </w:r>
      <w:r>
        <w:t>é generátory</w:t>
      </w:r>
      <w:r w:rsidRPr="005C7C2C">
        <w:t xml:space="preserve"> PM7 a PM8 bud</w:t>
      </w:r>
      <w:r>
        <w:t>ou</w:t>
      </w:r>
      <w:r w:rsidRPr="005C7C2C">
        <w:t xml:space="preserve"> mít svůj samostatný rozváděč s budící a fázovací soupravou. Buzení a fázování generátorů bude možné jednak automaticky z řídicího systému a jednak ručně z panelu každého rozváděče. Buzení a fázování bude přizpůsobeno požadavkům výrobce jednotlivých generátorů.</w:t>
      </w:r>
    </w:p>
    <w:p w14:paraId="249ACA64" w14:textId="397E2E3B" w:rsidR="00405C19" w:rsidRDefault="00405C19" w:rsidP="00C075BC">
      <w:pPr>
        <w:rPr>
          <w:b/>
        </w:rPr>
      </w:pPr>
      <w:bookmarkStart w:id="80" w:name="_Toc87616877"/>
      <w:r w:rsidRPr="00DE4493">
        <w:rPr>
          <w:b/>
        </w:rPr>
        <w:t xml:space="preserve">Návaznosti </w:t>
      </w:r>
      <w:r w:rsidR="003408D3" w:rsidRPr="00D9222C">
        <w:rPr>
          <w:b/>
        </w:rPr>
        <w:t>technologie vyvedení výkonu</w:t>
      </w:r>
      <w:r w:rsidRPr="00D9222C">
        <w:rPr>
          <w:b/>
        </w:rPr>
        <w:t xml:space="preserve"> </w:t>
      </w:r>
      <w:r w:rsidRPr="00DE4493">
        <w:rPr>
          <w:b/>
        </w:rPr>
        <w:t>na řídicí systému</w:t>
      </w:r>
      <w:bookmarkEnd w:id="80"/>
    </w:p>
    <w:p w14:paraId="6153237C" w14:textId="141C1765" w:rsidR="00405C19" w:rsidRDefault="00405C19" w:rsidP="00C075BC">
      <w:r w:rsidRPr="005C7C2C">
        <w:t>Do řídicího systému budou zavedeny vybrané binární a analogové signály od stavu jednotlivých komponentů umístěných v</w:t>
      </w:r>
      <w:r w:rsidR="00FD151D">
        <w:t> </w:t>
      </w:r>
      <w:r w:rsidRPr="005C7C2C">
        <w:t>jednotlivých</w:t>
      </w:r>
      <w:r w:rsidR="00FD151D">
        <w:t xml:space="preserve"> </w:t>
      </w:r>
      <w:r w:rsidR="00FD151D" w:rsidRPr="00D9222C">
        <w:t>VN a NN</w:t>
      </w:r>
      <w:r w:rsidRPr="00D9222C">
        <w:t xml:space="preserve"> </w:t>
      </w:r>
      <w:r w:rsidRPr="005C7C2C">
        <w:t>hlavních i podružných rozváděčích. Vybrané hlavní spínače bude možné ovládat jak místně, tak dálkově. Volba místního nebo dálkového ovládání bude pomocí přepínače „místně/dálkově“ umístěného na dveřích příslušného rozváděče.</w:t>
      </w:r>
    </w:p>
    <w:p w14:paraId="3075928D" w14:textId="14BA49F9" w:rsidR="00DC1C08" w:rsidRDefault="00DC1C08" w:rsidP="00C075BC">
      <w:pPr>
        <w:spacing w:after="0"/>
        <w:jc w:val="left"/>
      </w:pPr>
    </w:p>
    <w:p w14:paraId="100D585F" w14:textId="312A343F" w:rsidR="000F4E03" w:rsidRPr="003C7ED1" w:rsidRDefault="000F4E03" w:rsidP="00C075BC">
      <w:pPr>
        <w:pStyle w:val="Nadpis3"/>
      </w:pPr>
      <w:bookmarkStart w:id="81" w:name="_Toc116569542"/>
      <w:r w:rsidRPr="003C7ED1">
        <w:t xml:space="preserve">Popis </w:t>
      </w:r>
      <w:r w:rsidR="00DC1C08" w:rsidRPr="003C7ED1">
        <w:t xml:space="preserve">návrhu </w:t>
      </w:r>
      <w:r w:rsidRPr="003C7ED1">
        <w:t>postupu rekonstrukce</w:t>
      </w:r>
      <w:r w:rsidR="00DC1C08" w:rsidRPr="003C7ED1">
        <w:t xml:space="preserve"> (fáze výstavby)</w:t>
      </w:r>
      <w:bookmarkEnd w:id="81"/>
    </w:p>
    <w:p w14:paraId="2C8AF687" w14:textId="42B00DAA" w:rsidR="00ED7114" w:rsidRPr="00D9222C" w:rsidRDefault="008208B0" w:rsidP="00C075BC">
      <w:pPr>
        <w:rPr>
          <w:u w:val="single"/>
        </w:rPr>
      </w:pPr>
      <w:r w:rsidRPr="00D9222C">
        <w:rPr>
          <w:u w:val="single"/>
        </w:rPr>
        <w:t xml:space="preserve">V předpokladu </w:t>
      </w:r>
      <w:r w:rsidR="00ED7114" w:rsidRPr="00D9222C">
        <w:rPr>
          <w:u w:val="single"/>
        </w:rPr>
        <w:t xml:space="preserve">vlastní realizace stavby se uvažuje základní rozdělení </w:t>
      </w:r>
      <w:r w:rsidR="00690873" w:rsidRPr="00D9222C">
        <w:rPr>
          <w:smallCaps/>
          <w:u w:val="single"/>
        </w:rPr>
        <w:t>díla</w:t>
      </w:r>
      <w:r w:rsidR="00690873" w:rsidRPr="00D9222C">
        <w:rPr>
          <w:u w:val="single"/>
        </w:rPr>
        <w:t xml:space="preserve"> </w:t>
      </w:r>
      <w:r w:rsidR="00ED7114" w:rsidRPr="00D9222C">
        <w:rPr>
          <w:u w:val="single"/>
        </w:rPr>
        <w:t xml:space="preserve">do dvou </w:t>
      </w:r>
      <w:r w:rsidR="00CE0F17" w:rsidRPr="00D9222C">
        <w:rPr>
          <w:smallCaps/>
          <w:u w:val="single"/>
        </w:rPr>
        <w:t>částí díla</w:t>
      </w:r>
      <w:r w:rsidR="00ED7114" w:rsidRPr="00D9222C">
        <w:rPr>
          <w:u w:val="single"/>
        </w:rPr>
        <w:t>.</w:t>
      </w:r>
    </w:p>
    <w:p w14:paraId="5AAED5FF" w14:textId="0308B7A6" w:rsidR="00D659EC" w:rsidRPr="00801A31" w:rsidRDefault="00CE0F17" w:rsidP="00C075BC">
      <w:pPr>
        <w:rPr>
          <w:b/>
          <w:bCs/>
        </w:rPr>
      </w:pPr>
      <w:r w:rsidRPr="00801A31">
        <w:rPr>
          <w:b/>
          <w:bCs/>
        </w:rPr>
        <w:t xml:space="preserve">1. </w:t>
      </w:r>
      <w:r w:rsidRPr="00801A31">
        <w:rPr>
          <w:b/>
          <w:bCs/>
          <w:smallCaps/>
        </w:rPr>
        <w:t>část díla</w:t>
      </w:r>
      <w:r w:rsidR="00ED7114" w:rsidRPr="00801A31">
        <w:rPr>
          <w:b/>
          <w:bCs/>
        </w:rPr>
        <w:t>:</w:t>
      </w:r>
    </w:p>
    <w:p w14:paraId="0F1B2BF3" w14:textId="45310C7B" w:rsidR="00930E4E" w:rsidRPr="00D9222C" w:rsidRDefault="00623A63" w:rsidP="00D9222C">
      <w:pPr>
        <w:pStyle w:val="Odstavecseseznamem"/>
        <w:spacing w:before="0" w:after="120"/>
        <w:ind w:left="0"/>
        <w:contextualSpacing w:val="0"/>
        <w:rPr>
          <w:rFonts w:ascii="Arial" w:hAnsi="Arial"/>
        </w:rPr>
      </w:pPr>
      <w:r w:rsidRPr="00D9222C">
        <w:rPr>
          <w:rFonts w:ascii="Arial" w:hAnsi="Arial"/>
        </w:rPr>
        <w:t xml:space="preserve">V rámci 1. </w:t>
      </w:r>
      <w:r w:rsidRPr="00D9222C">
        <w:rPr>
          <w:rFonts w:ascii="Arial" w:hAnsi="Arial"/>
          <w:smallCaps/>
        </w:rPr>
        <w:t>části díla</w:t>
      </w:r>
      <w:r w:rsidR="00BE1FAB" w:rsidRPr="00D9222C">
        <w:rPr>
          <w:rFonts w:ascii="Arial" w:hAnsi="Arial"/>
        </w:rPr>
        <w:t xml:space="preserve"> budou realizovány všechny provozní soubory.</w:t>
      </w:r>
    </w:p>
    <w:p w14:paraId="692551CF" w14:textId="7708FDC2" w:rsidR="00664C1C" w:rsidRPr="00D9222C" w:rsidRDefault="00BE1FAB" w:rsidP="00D9222C">
      <w:pPr>
        <w:pStyle w:val="Odstavecseseznamem"/>
        <w:spacing w:before="0" w:after="120"/>
        <w:ind w:left="0"/>
        <w:contextualSpacing w:val="0"/>
        <w:rPr>
          <w:rFonts w:ascii="Arial" w:hAnsi="Arial"/>
        </w:rPr>
      </w:pPr>
      <w:r w:rsidRPr="00D9222C">
        <w:rPr>
          <w:rFonts w:ascii="Arial" w:hAnsi="Arial"/>
        </w:rPr>
        <w:t>Dále z</w:t>
      </w:r>
      <w:r w:rsidR="00D659EC" w:rsidRPr="00D9222C">
        <w:rPr>
          <w:rFonts w:ascii="Arial" w:hAnsi="Arial"/>
        </w:rPr>
        <w:t>ahrnuje demolici a demontáž jedné nádrže na kapalné palivo</w:t>
      </w:r>
      <w:r w:rsidR="00831D93" w:rsidRPr="00D9222C">
        <w:rPr>
          <w:rFonts w:ascii="Arial" w:hAnsi="Arial"/>
        </w:rPr>
        <w:t xml:space="preserve"> </w:t>
      </w:r>
      <w:r w:rsidR="00D659EC" w:rsidRPr="00D9222C">
        <w:rPr>
          <w:rFonts w:ascii="Arial" w:hAnsi="Arial"/>
        </w:rPr>
        <w:t>(SO 06) pro uvolnění prostoru nové výstavbě objektů PM7,8 (SO 02,04)</w:t>
      </w:r>
      <w:r w:rsidR="004B3001" w:rsidRPr="00D9222C">
        <w:rPr>
          <w:rFonts w:ascii="Arial" w:hAnsi="Arial"/>
        </w:rPr>
        <w:t xml:space="preserve"> realizované také v této </w:t>
      </w:r>
      <w:r w:rsidR="00F0257D" w:rsidRPr="00D9222C">
        <w:rPr>
          <w:rFonts w:ascii="Arial" w:hAnsi="Arial"/>
          <w:smallCaps/>
        </w:rPr>
        <w:t>části díla</w:t>
      </w:r>
      <w:r w:rsidR="00D659EC" w:rsidRPr="00D9222C">
        <w:rPr>
          <w:rFonts w:ascii="Arial" w:hAnsi="Arial"/>
        </w:rPr>
        <w:t xml:space="preserve">. </w:t>
      </w:r>
      <w:r w:rsidR="000608B2" w:rsidRPr="00D9222C">
        <w:rPr>
          <w:rFonts w:ascii="Arial" w:hAnsi="Arial"/>
        </w:rPr>
        <w:t>Do fáze výstavby patří i realizace stavebních úprav pro spalinový horkovodní výměník, komín PM7, kouřovody a další pomocné kompletující vnější konstrukce pro fungování instalované nové technologie (SO 05)</w:t>
      </w:r>
      <w:r w:rsidR="00893C4F" w:rsidRPr="00D9222C">
        <w:rPr>
          <w:rFonts w:ascii="Arial" w:hAnsi="Arial"/>
        </w:rPr>
        <w:t>.</w:t>
      </w:r>
    </w:p>
    <w:p w14:paraId="7D3C744A" w14:textId="5783FE42" w:rsidR="00D659EC" w:rsidRPr="00D9222C" w:rsidRDefault="00D659EC" w:rsidP="00D9222C">
      <w:pPr>
        <w:pStyle w:val="Odstavecseseznamem"/>
        <w:spacing w:before="0" w:after="120"/>
        <w:ind w:left="0"/>
        <w:contextualSpacing w:val="0"/>
        <w:rPr>
          <w:rFonts w:ascii="Arial" w:hAnsi="Arial"/>
        </w:rPr>
      </w:pPr>
      <w:r w:rsidRPr="00D9222C">
        <w:rPr>
          <w:rFonts w:ascii="Arial" w:hAnsi="Arial"/>
        </w:rPr>
        <w:t xml:space="preserve">Dále do této </w:t>
      </w:r>
      <w:r w:rsidR="00A4078C" w:rsidRPr="00D9222C">
        <w:rPr>
          <w:rFonts w:ascii="Arial" w:hAnsi="Arial"/>
          <w:smallCaps/>
        </w:rPr>
        <w:t>části díla</w:t>
      </w:r>
      <w:r w:rsidR="00A4078C" w:rsidRPr="00D9222C">
        <w:rPr>
          <w:rFonts w:ascii="Arial" w:hAnsi="Arial"/>
        </w:rPr>
        <w:t xml:space="preserve"> </w:t>
      </w:r>
      <w:r w:rsidRPr="00D9222C">
        <w:rPr>
          <w:rFonts w:ascii="Arial" w:hAnsi="Arial"/>
        </w:rPr>
        <w:t>patří realizace veškerých stavebních úprav ve stávajících objektech (SO 03) zahrnující úpravy pro vestavbu nové HVS do objektu stávající CHÚV</w:t>
      </w:r>
      <w:r w:rsidR="00645A8C" w:rsidRPr="00D9222C">
        <w:rPr>
          <w:rFonts w:ascii="Arial" w:hAnsi="Arial"/>
        </w:rPr>
        <w:t xml:space="preserve"> (objekt </w:t>
      </w:r>
      <w:r w:rsidR="00656D18" w:rsidRPr="00D9222C">
        <w:rPr>
          <w:rFonts w:ascii="Arial" w:hAnsi="Arial"/>
        </w:rPr>
        <w:t>č.</w:t>
      </w:r>
      <w:r w:rsidR="00645A8C" w:rsidRPr="00D9222C">
        <w:rPr>
          <w:rFonts w:ascii="Arial" w:hAnsi="Arial"/>
        </w:rPr>
        <w:t>08)</w:t>
      </w:r>
      <w:r w:rsidRPr="00D9222C">
        <w:rPr>
          <w:rFonts w:ascii="Arial" w:hAnsi="Arial"/>
        </w:rPr>
        <w:t>, nové schodiště</w:t>
      </w:r>
      <w:r w:rsidR="00645A8C" w:rsidRPr="00D9222C">
        <w:rPr>
          <w:rFonts w:ascii="Arial" w:hAnsi="Arial"/>
        </w:rPr>
        <w:t xml:space="preserve"> do patra objektu CHÚV</w:t>
      </w:r>
      <w:r w:rsidRPr="00D9222C">
        <w:rPr>
          <w:rFonts w:ascii="Arial" w:hAnsi="Arial"/>
        </w:rPr>
        <w:t xml:space="preserve"> se souvisejícími stavebními úpravami </w:t>
      </w:r>
      <w:r w:rsidR="00645A8C" w:rsidRPr="00D9222C">
        <w:rPr>
          <w:rFonts w:ascii="Arial" w:hAnsi="Arial"/>
        </w:rPr>
        <w:t>nového vstupu,</w:t>
      </w:r>
      <w:r w:rsidR="00656D18" w:rsidRPr="00D9222C">
        <w:rPr>
          <w:rFonts w:ascii="Arial" w:hAnsi="Arial"/>
        </w:rPr>
        <w:t xml:space="preserve"> další</w:t>
      </w:r>
      <w:r w:rsidR="00645A8C" w:rsidRPr="00D9222C">
        <w:rPr>
          <w:rFonts w:ascii="Arial" w:hAnsi="Arial"/>
        </w:rPr>
        <w:t xml:space="preserve"> stavební úpravy ve stávajících částí původních objektů (dle starého členění SO712 </w:t>
      </w:r>
      <w:r w:rsidR="00645A8C" w:rsidRPr="00D9222C">
        <w:rPr>
          <w:rFonts w:ascii="Arial" w:hAnsi="Arial"/>
        </w:rPr>
        <w:lastRenderedPageBreak/>
        <w:t xml:space="preserve">resp. </w:t>
      </w:r>
      <w:r w:rsidR="00656D18" w:rsidRPr="00D9222C">
        <w:rPr>
          <w:rFonts w:ascii="Arial" w:hAnsi="Arial"/>
        </w:rPr>
        <w:t>o</w:t>
      </w:r>
      <w:r w:rsidR="00645A8C" w:rsidRPr="00D9222C">
        <w:rPr>
          <w:rFonts w:ascii="Arial" w:hAnsi="Arial"/>
        </w:rPr>
        <w:t xml:space="preserve">bjekt HVB č.27, </w:t>
      </w:r>
      <w:r w:rsidR="00656D18" w:rsidRPr="00D9222C">
        <w:rPr>
          <w:rFonts w:ascii="Arial" w:hAnsi="Arial"/>
        </w:rPr>
        <w:t>část mezistrojovny HVB objektu č. 07) pro nové instalace technologických zařízení.</w:t>
      </w:r>
    </w:p>
    <w:p w14:paraId="08A1DCC1" w14:textId="2F58E6C6" w:rsidR="00664C1C" w:rsidRPr="00D9222C" w:rsidRDefault="004B3001" w:rsidP="00D9222C">
      <w:pPr>
        <w:pStyle w:val="Odstavecseseznamem"/>
        <w:spacing w:before="0" w:after="120"/>
        <w:ind w:left="0"/>
        <w:contextualSpacing w:val="0"/>
        <w:rPr>
          <w:rFonts w:ascii="Arial" w:hAnsi="Arial"/>
        </w:rPr>
      </w:pPr>
      <w:r w:rsidRPr="00D9222C">
        <w:rPr>
          <w:rFonts w:ascii="Arial" w:hAnsi="Arial"/>
        </w:rPr>
        <w:t xml:space="preserve">V této </w:t>
      </w:r>
      <w:r w:rsidR="00A4078C" w:rsidRPr="00D9222C">
        <w:rPr>
          <w:rFonts w:ascii="Arial" w:hAnsi="Arial"/>
          <w:smallCaps/>
        </w:rPr>
        <w:t>části díla</w:t>
      </w:r>
      <w:r w:rsidR="00A4078C" w:rsidRPr="00D9222C">
        <w:rPr>
          <w:rFonts w:ascii="Arial" w:hAnsi="Arial"/>
        </w:rPr>
        <w:t xml:space="preserve"> </w:t>
      </w:r>
      <w:r w:rsidRPr="00D9222C">
        <w:rPr>
          <w:rFonts w:ascii="Arial" w:hAnsi="Arial"/>
        </w:rPr>
        <w:t>budou též zahrnut</w:t>
      </w:r>
      <w:r w:rsidR="00166FF1" w:rsidRPr="00D9222C">
        <w:rPr>
          <w:rFonts w:ascii="Arial" w:hAnsi="Arial"/>
        </w:rPr>
        <w:t>a realizace</w:t>
      </w:r>
      <w:r w:rsidRPr="00D9222C">
        <w:rPr>
          <w:rFonts w:ascii="Arial" w:hAnsi="Arial"/>
        </w:rPr>
        <w:t xml:space="preserve"> vešker</w:t>
      </w:r>
      <w:r w:rsidR="00166FF1" w:rsidRPr="00D9222C">
        <w:rPr>
          <w:rFonts w:ascii="Arial" w:hAnsi="Arial"/>
        </w:rPr>
        <w:t>ých</w:t>
      </w:r>
      <w:r w:rsidRPr="00D9222C">
        <w:rPr>
          <w:rFonts w:ascii="Arial" w:hAnsi="Arial"/>
        </w:rPr>
        <w:t xml:space="preserve"> čás</w:t>
      </w:r>
      <w:r w:rsidR="00166FF1" w:rsidRPr="00D9222C">
        <w:rPr>
          <w:rFonts w:ascii="Arial" w:hAnsi="Arial"/>
        </w:rPr>
        <w:t>tí</w:t>
      </w:r>
      <w:r w:rsidRPr="00D9222C">
        <w:rPr>
          <w:rFonts w:ascii="Arial" w:hAnsi="Arial"/>
        </w:rPr>
        <w:t xml:space="preserve"> </w:t>
      </w:r>
      <w:r w:rsidR="002B2F9E" w:rsidRPr="00D9222C">
        <w:rPr>
          <w:rFonts w:ascii="Arial" w:hAnsi="Arial"/>
        </w:rPr>
        <w:t xml:space="preserve">inženýrských objektů, které jsou nutné pro funkčnost realizované stavby </w:t>
      </w:r>
      <w:r w:rsidR="00A565D6" w:rsidRPr="00D9222C">
        <w:rPr>
          <w:rFonts w:ascii="Arial" w:hAnsi="Arial"/>
          <w:smallCaps/>
        </w:rPr>
        <w:t>1. části díla</w:t>
      </w:r>
      <w:r w:rsidR="00166FF1" w:rsidRPr="00D9222C">
        <w:rPr>
          <w:rFonts w:ascii="Arial" w:hAnsi="Arial"/>
        </w:rPr>
        <w:t xml:space="preserve">. Jde o veškeré přípojky vnitřních inž. sítí a potrubních či kabelových a ostatních vnějších propojů a instalací (IO 01-03). Dále </w:t>
      </w:r>
      <w:r w:rsidR="0041656B" w:rsidRPr="00D9222C">
        <w:rPr>
          <w:rFonts w:ascii="Arial" w:hAnsi="Arial"/>
        </w:rPr>
        <w:t>sem patří úpravy příslušných částí zpevněných a komunikačních ploch (IO 04), oplocení a zabezpečení (IO 05), terénních a sadových úprav (IO 05), VO (IO 07)</w:t>
      </w:r>
      <w:r w:rsidR="00675E6E" w:rsidRPr="00D9222C">
        <w:rPr>
          <w:rFonts w:ascii="Arial" w:hAnsi="Arial"/>
        </w:rPr>
        <w:t xml:space="preserve">, vnějšího uzemnění (IO 08) a kamerového </w:t>
      </w:r>
      <w:r w:rsidR="000A39FC" w:rsidRPr="00D9222C">
        <w:rPr>
          <w:rFonts w:ascii="Arial" w:hAnsi="Arial"/>
        </w:rPr>
        <w:t>vnějšího systému (IO 09).</w:t>
      </w:r>
    </w:p>
    <w:p w14:paraId="49689D18" w14:textId="77777777" w:rsidR="00656D18" w:rsidRPr="00D9222C" w:rsidRDefault="00656D18" w:rsidP="00C075BC">
      <w:pPr>
        <w:pStyle w:val="Odstavecseseznamem"/>
        <w:ind w:left="1080"/>
        <w:rPr>
          <w:rFonts w:ascii="Arial" w:hAnsi="Arial"/>
        </w:rPr>
      </w:pPr>
    </w:p>
    <w:p w14:paraId="533E33D3" w14:textId="2D8E3430" w:rsidR="00511AC4" w:rsidRPr="00801A31" w:rsidRDefault="00CE0F17" w:rsidP="00D9222C">
      <w:pPr>
        <w:keepNext/>
        <w:rPr>
          <w:b/>
          <w:bCs/>
        </w:rPr>
      </w:pPr>
      <w:r w:rsidRPr="00801A31">
        <w:rPr>
          <w:b/>
          <w:bCs/>
        </w:rPr>
        <w:t xml:space="preserve">2. </w:t>
      </w:r>
      <w:r w:rsidRPr="00801A31">
        <w:rPr>
          <w:b/>
          <w:bCs/>
          <w:smallCaps/>
        </w:rPr>
        <w:t>část díla</w:t>
      </w:r>
      <w:r w:rsidR="00511AC4" w:rsidRPr="00801A31">
        <w:rPr>
          <w:b/>
          <w:bCs/>
        </w:rPr>
        <w:t>:</w:t>
      </w:r>
    </w:p>
    <w:p w14:paraId="16D22CB6" w14:textId="5DB6CD13" w:rsidR="000F4E03" w:rsidRPr="00D9222C" w:rsidRDefault="00511AC4" w:rsidP="00D9222C">
      <w:pPr>
        <w:pStyle w:val="Odstavecseseznamem"/>
        <w:spacing w:before="0" w:after="120"/>
        <w:ind w:left="0"/>
        <w:contextualSpacing w:val="0"/>
        <w:rPr>
          <w:rFonts w:ascii="Arial" w:hAnsi="Arial"/>
        </w:rPr>
      </w:pPr>
      <w:r w:rsidRPr="00D9222C">
        <w:rPr>
          <w:rFonts w:ascii="Arial" w:hAnsi="Arial"/>
        </w:rPr>
        <w:t xml:space="preserve">Zahrnuje veškeré další demolice a demontáže odstavených zařízení a provozů či nevyužívaných objektů </w:t>
      </w:r>
      <w:r w:rsidR="00550559" w:rsidRPr="00D9222C">
        <w:rPr>
          <w:rFonts w:ascii="Arial" w:hAnsi="Arial"/>
        </w:rPr>
        <w:t xml:space="preserve">v rámci SO 06 </w:t>
      </w:r>
      <w:r w:rsidRPr="00D9222C">
        <w:rPr>
          <w:rFonts w:ascii="Arial" w:hAnsi="Arial"/>
        </w:rPr>
        <w:t>(demolice a demontáže budou probíhat na základě samostatné PD s vlastním stavebně-právním projednání</w:t>
      </w:r>
      <w:r w:rsidR="00664C1C" w:rsidRPr="00D9222C">
        <w:rPr>
          <w:rFonts w:ascii="Arial" w:hAnsi="Arial"/>
        </w:rPr>
        <w:t>m</w:t>
      </w:r>
      <w:r w:rsidR="00ED7114" w:rsidRPr="00D9222C">
        <w:rPr>
          <w:rFonts w:ascii="Arial" w:hAnsi="Arial"/>
        </w:rPr>
        <w:t>)</w:t>
      </w:r>
      <w:r w:rsidR="00664C1C" w:rsidRPr="00D9222C">
        <w:rPr>
          <w:rFonts w:ascii="Arial" w:hAnsi="Arial"/>
        </w:rPr>
        <w:t>.</w:t>
      </w:r>
    </w:p>
    <w:p w14:paraId="2545AFC0" w14:textId="29F105A8" w:rsidR="00664C1C" w:rsidRPr="00D9222C" w:rsidRDefault="00664C1C" w:rsidP="00D9222C">
      <w:pPr>
        <w:pStyle w:val="Odstavecseseznamem"/>
        <w:spacing w:before="0" w:after="120"/>
        <w:ind w:left="0"/>
        <w:contextualSpacing w:val="0"/>
        <w:rPr>
          <w:rFonts w:ascii="Arial" w:hAnsi="Arial"/>
        </w:rPr>
      </w:pPr>
      <w:r w:rsidRPr="00D9222C">
        <w:rPr>
          <w:rFonts w:ascii="Arial" w:hAnsi="Arial"/>
        </w:rPr>
        <w:t>V</w:t>
      </w:r>
      <w:r w:rsidR="001344E4" w:rsidRPr="00D9222C">
        <w:rPr>
          <w:rFonts w:ascii="Arial" w:hAnsi="Arial"/>
        </w:rPr>
        <w:t xml:space="preserve"> této </w:t>
      </w:r>
      <w:r w:rsidR="001344E4" w:rsidRPr="00D9222C">
        <w:rPr>
          <w:rFonts w:ascii="Arial" w:hAnsi="Arial"/>
          <w:smallCaps/>
        </w:rPr>
        <w:t>části díla</w:t>
      </w:r>
      <w:r w:rsidR="001344E4" w:rsidRPr="00D9222C">
        <w:rPr>
          <w:rFonts w:ascii="Arial" w:hAnsi="Arial"/>
        </w:rPr>
        <w:t xml:space="preserve"> </w:t>
      </w:r>
      <w:r w:rsidRPr="00D9222C">
        <w:rPr>
          <w:rFonts w:ascii="Arial" w:hAnsi="Arial"/>
        </w:rPr>
        <w:t>budou dokončeny zároveň veškeré stavební úpravy na kompletaci úpravy ploch (</w:t>
      </w:r>
      <w:r w:rsidR="004B3001" w:rsidRPr="00D9222C">
        <w:rPr>
          <w:rFonts w:ascii="Arial" w:hAnsi="Arial"/>
        </w:rPr>
        <w:t>I</w:t>
      </w:r>
      <w:r w:rsidRPr="00D9222C">
        <w:rPr>
          <w:rFonts w:ascii="Arial" w:hAnsi="Arial"/>
        </w:rPr>
        <w:t xml:space="preserve">O </w:t>
      </w:r>
      <w:r w:rsidR="00D75691" w:rsidRPr="00D9222C">
        <w:rPr>
          <w:rFonts w:ascii="Arial" w:hAnsi="Arial"/>
        </w:rPr>
        <w:t xml:space="preserve">03, </w:t>
      </w:r>
      <w:r w:rsidRPr="00D9222C">
        <w:rPr>
          <w:rFonts w:ascii="Arial" w:hAnsi="Arial"/>
        </w:rPr>
        <w:t>04,</w:t>
      </w:r>
      <w:r w:rsidR="00893C4F" w:rsidRPr="00D9222C">
        <w:rPr>
          <w:rFonts w:ascii="Arial" w:hAnsi="Arial"/>
        </w:rPr>
        <w:t xml:space="preserve"> </w:t>
      </w:r>
      <w:r w:rsidRPr="00D9222C">
        <w:rPr>
          <w:rFonts w:ascii="Arial" w:hAnsi="Arial"/>
        </w:rPr>
        <w:t>06) a oplocení (</w:t>
      </w:r>
      <w:r w:rsidR="004B3001" w:rsidRPr="00D9222C">
        <w:rPr>
          <w:rFonts w:ascii="Arial" w:hAnsi="Arial"/>
        </w:rPr>
        <w:t>I</w:t>
      </w:r>
      <w:r w:rsidRPr="00D9222C">
        <w:rPr>
          <w:rFonts w:ascii="Arial" w:hAnsi="Arial"/>
        </w:rPr>
        <w:t>O 05), případně i VO</w:t>
      </w:r>
      <w:r w:rsidR="00A54129" w:rsidRPr="00D9222C">
        <w:rPr>
          <w:rFonts w:ascii="Arial" w:hAnsi="Arial"/>
        </w:rPr>
        <w:t xml:space="preserve"> (</w:t>
      </w:r>
      <w:r w:rsidR="004B3001" w:rsidRPr="00D9222C">
        <w:rPr>
          <w:rFonts w:ascii="Arial" w:hAnsi="Arial"/>
        </w:rPr>
        <w:t>IO</w:t>
      </w:r>
      <w:r w:rsidR="00A54129" w:rsidRPr="00D9222C">
        <w:rPr>
          <w:rFonts w:ascii="Arial" w:hAnsi="Arial"/>
        </w:rPr>
        <w:t xml:space="preserve"> 07) a</w:t>
      </w:r>
      <w:r w:rsidRPr="00D9222C">
        <w:rPr>
          <w:rFonts w:ascii="Arial" w:hAnsi="Arial"/>
        </w:rPr>
        <w:t xml:space="preserve"> kamerové</w:t>
      </w:r>
      <w:r w:rsidR="00A54129" w:rsidRPr="00D9222C">
        <w:rPr>
          <w:rFonts w:ascii="Arial" w:hAnsi="Arial"/>
        </w:rPr>
        <w:t>ho</w:t>
      </w:r>
      <w:r w:rsidRPr="00D9222C">
        <w:rPr>
          <w:rFonts w:ascii="Arial" w:hAnsi="Arial"/>
        </w:rPr>
        <w:t xml:space="preserve"> systému (</w:t>
      </w:r>
      <w:r w:rsidR="004B3001" w:rsidRPr="00D9222C">
        <w:rPr>
          <w:rFonts w:ascii="Arial" w:hAnsi="Arial"/>
        </w:rPr>
        <w:t>I</w:t>
      </w:r>
      <w:r w:rsidRPr="00D9222C">
        <w:rPr>
          <w:rFonts w:ascii="Arial" w:hAnsi="Arial"/>
        </w:rPr>
        <w:t xml:space="preserve">O </w:t>
      </w:r>
      <w:r w:rsidR="00A54129" w:rsidRPr="00D9222C">
        <w:rPr>
          <w:rFonts w:ascii="Arial" w:hAnsi="Arial"/>
        </w:rPr>
        <w:t xml:space="preserve">09). V postupu výstavby se do </w:t>
      </w:r>
      <w:r w:rsidR="00801A31" w:rsidRPr="00D9222C">
        <w:rPr>
          <w:rFonts w:ascii="Arial" w:hAnsi="Arial"/>
        </w:rPr>
        <w:t xml:space="preserve">této </w:t>
      </w:r>
      <w:r w:rsidR="00801A31" w:rsidRPr="00D9222C">
        <w:rPr>
          <w:rFonts w:ascii="Arial" w:hAnsi="Arial"/>
          <w:smallCaps/>
        </w:rPr>
        <w:t>části díla</w:t>
      </w:r>
      <w:r w:rsidR="00801A31" w:rsidRPr="00D9222C">
        <w:rPr>
          <w:rFonts w:ascii="Arial" w:hAnsi="Arial"/>
        </w:rPr>
        <w:t xml:space="preserve"> </w:t>
      </w:r>
      <w:r w:rsidR="00A54129" w:rsidRPr="00D9222C">
        <w:rPr>
          <w:rFonts w:ascii="Arial" w:hAnsi="Arial"/>
        </w:rPr>
        <w:t>mohou prolínat i dokončovací práce na úpravě původních přípojek po jednotlivých demolicích</w:t>
      </w:r>
      <w:r w:rsidR="004B3001" w:rsidRPr="00D9222C">
        <w:rPr>
          <w:rFonts w:ascii="Arial" w:hAnsi="Arial"/>
        </w:rPr>
        <w:t xml:space="preserve"> (IO 02)</w:t>
      </w:r>
      <w:r w:rsidR="00893C4F" w:rsidRPr="00D9222C">
        <w:rPr>
          <w:rFonts w:ascii="Arial" w:hAnsi="Arial"/>
        </w:rPr>
        <w:t>.</w:t>
      </w:r>
    </w:p>
    <w:p w14:paraId="75C45721" w14:textId="30551F86" w:rsidR="00034171" w:rsidRPr="00D00650" w:rsidRDefault="00034171" w:rsidP="00C075BC">
      <w:pPr>
        <w:pStyle w:val="Nadpis2"/>
      </w:pPr>
      <w:bookmarkStart w:id="82" w:name="_Toc116569543"/>
      <w:r w:rsidRPr="00D00650">
        <w:t xml:space="preserve">Materiály, </w:t>
      </w:r>
      <w:r w:rsidR="00D40467" w:rsidRPr="00D00650">
        <w:t>m</w:t>
      </w:r>
      <w:r w:rsidRPr="00D00650">
        <w:t>edia a energie pro potřeby výstavby</w:t>
      </w:r>
      <w:bookmarkEnd w:id="82"/>
      <w:r w:rsidRPr="00D00650">
        <w:t xml:space="preserve"> </w:t>
      </w:r>
    </w:p>
    <w:p w14:paraId="7691C157" w14:textId="2392A7EC" w:rsidR="005915FE" w:rsidRPr="00ED1F13" w:rsidRDefault="005915FE" w:rsidP="00C075BC">
      <w:pPr>
        <w:pStyle w:val="Nadpis3"/>
      </w:pPr>
      <w:bookmarkStart w:id="83" w:name="_Toc116569544"/>
      <w:r w:rsidRPr="00ED1F13">
        <w:t>Zásobování vodou</w:t>
      </w:r>
      <w:bookmarkEnd w:id="83"/>
    </w:p>
    <w:p w14:paraId="50B3162C" w14:textId="3C98277C" w:rsidR="005915FE" w:rsidRPr="00D00650" w:rsidRDefault="005915FE" w:rsidP="00C075BC">
      <w:r w:rsidRPr="00D00650">
        <w:t xml:space="preserve">Voda pro potřeby výstavby bude odebírána ze stávajících rozvodů se samostatným měřením spotřeby (zajišťuje </w:t>
      </w:r>
      <w:r w:rsidRPr="00D00650">
        <w:rPr>
          <w:smallCaps/>
        </w:rPr>
        <w:t>zhotovitel</w:t>
      </w:r>
      <w:r w:rsidRPr="00D00650">
        <w:t xml:space="preserve">) za úhradu </w:t>
      </w:r>
      <w:r w:rsidRPr="00D00650">
        <w:rPr>
          <w:smallCaps/>
        </w:rPr>
        <w:t>objednateli</w:t>
      </w:r>
      <w:r w:rsidRPr="00D00650">
        <w:t>.</w:t>
      </w:r>
    </w:p>
    <w:p w14:paraId="0DE01615" w14:textId="380A2E87" w:rsidR="00B74A02" w:rsidRPr="00D00650" w:rsidRDefault="00B74A02" w:rsidP="00C075BC">
      <w:pPr>
        <w:pStyle w:val="Nadpis3"/>
      </w:pPr>
      <w:bookmarkStart w:id="84" w:name="_Toc116569545"/>
      <w:r w:rsidRPr="00D00650">
        <w:t>Zásobování elektrickou energií</w:t>
      </w:r>
      <w:bookmarkEnd w:id="84"/>
    </w:p>
    <w:p w14:paraId="0A218B4B" w14:textId="08722D23" w:rsidR="00EB29DB" w:rsidRPr="00D00650" w:rsidRDefault="00B74A02" w:rsidP="00C075BC">
      <w:r w:rsidRPr="00D00650">
        <w:t xml:space="preserve">Elektrická energie pro potřeby stavby bude odebírána ze stávajících rozvodů; instalací staveništního rozváděče se samostatným měřením spotřeby </w:t>
      </w:r>
      <w:r w:rsidR="00183675" w:rsidRPr="00D00650">
        <w:t xml:space="preserve">(zajišťuje </w:t>
      </w:r>
      <w:r w:rsidR="00183675" w:rsidRPr="00D00650">
        <w:rPr>
          <w:smallCaps/>
        </w:rPr>
        <w:t>zhotovitel</w:t>
      </w:r>
      <w:r w:rsidR="00183675" w:rsidRPr="00D00650">
        <w:t xml:space="preserve">) za úhradu </w:t>
      </w:r>
      <w:r w:rsidR="00183675" w:rsidRPr="00D00650">
        <w:rPr>
          <w:smallCaps/>
        </w:rPr>
        <w:t>objednateli</w:t>
      </w:r>
      <w:r w:rsidR="00183675" w:rsidRPr="00D00650">
        <w:t xml:space="preserve"> </w:t>
      </w:r>
      <w:r w:rsidRPr="00D00650">
        <w:t xml:space="preserve">či z mobilních prostředků </w:t>
      </w:r>
      <w:r w:rsidRPr="00D00650">
        <w:rPr>
          <w:smallCaps/>
        </w:rPr>
        <w:t>zhotovitele</w:t>
      </w:r>
      <w:r w:rsidRPr="00D00650">
        <w:t>.</w:t>
      </w:r>
    </w:p>
    <w:p w14:paraId="6C549504" w14:textId="708A8809" w:rsidR="00E62AC2" w:rsidRPr="00D00650" w:rsidRDefault="00E62AC2" w:rsidP="00C075BC">
      <w:pPr>
        <w:pStyle w:val="Nadpis3"/>
      </w:pPr>
      <w:bookmarkStart w:id="85" w:name="_Toc116569546"/>
      <w:r w:rsidRPr="00D00650">
        <w:t>Odvodnění</w:t>
      </w:r>
      <w:bookmarkEnd w:id="85"/>
    </w:p>
    <w:p w14:paraId="03E59C77" w14:textId="77777777" w:rsidR="00E62AC2" w:rsidRPr="00D00650" w:rsidRDefault="00E62AC2" w:rsidP="00C075BC">
      <w:r w:rsidRPr="00D00650">
        <w:rPr>
          <w:smallCaps/>
        </w:rPr>
        <w:t>Staveniště</w:t>
      </w:r>
      <w:r w:rsidRPr="00D00650">
        <w:t xml:space="preserve"> bude odvodněno do stávající kanalizace.</w:t>
      </w:r>
    </w:p>
    <w:p w14:paraId="775FD22A" w14:textId="04DA341C" w:rsidR="00856936" w:rsidRPr="00D00650" w:rsidRDefault="00856936" w:rsidP="00C075BC">
      <w:pPr>
        <w:pStyle w:val="Nadpis2"/>
      </w:pPr>
      <w:bookmarkStart w:id="86" w:name="_Toc116569547"/>
      <w:r w:rsidRPr="00D00650">
        <w:t xml:space="preserve">Materiály, media a energie dostupné u </w:t>
      </w:r>
      <w:r w:rsidR="008E034B" w:rsidRPr="00D00650">
        <w:rPr>
          <w:caps w:val="0"/>
        </w:rPr>
        <w:t>OBJEDNATELE</w:t>
      </w:r>
      <w:r w:rsidR="00D24D63" w:rsidRPr="00D00650">
        <w:rPr>
          <w:caps w:val="0"/>
        </w:rPr>
        <w:t xml:space="preserve"> </w:t>
      </w:r>
      <w:r w:rsidR="00D24D63" w:rsidRPr="00D00650">
        <w:t xml:space="preserve">pro provoz </w:t>
      </w:r>
      <w:r w:rsidR="00C91C99" w:rsidRPr="00D00650">
        <w:rPr>
          <w:caps w:val="0"/>
        </w:rPr>
        <w:t>DÍLA</w:t>
      </w:r>
      <w:bookmarkEnd w:id="86"/>
    </w:p>
    <w:p w14:paraId="320E953D" w14:textId="5FD3C19B" w:rsidR="00856936" w:rsidRPr="00D00650" w:rsidRDefault="00F126D5" w:rsidP="00C075BC">
      <w:pPr>
        <w:pStyle w:val="Nadpis3"/>
      </w:pPr>
      <w:bookmarkStart w:id="87" w:name="_Toc116569548"/>
      <w:r w:rsidRPr="00D00650">
        <w:t>S</w:t>
      </w:r>
      <w:r w:rsidR="00856936" w:rsidRPr="00D00650">
        <w:t xml:space="preserve">távající </w:t>
      </w:r>
      <w:r w:rsidRPr="00D00650">
        <w:t>p</w:t>
      </w:r>
      <w:r w:rsidR="00856936" w:rsidRPr="00D00650">
        <w:t>alivo</w:t>
      </w:r>
      <w:r w:rsidR="003C567E" w:rsidRPr="00D00650">
        <w:t xml:space="preserve"> </w:t>
      </w:r>
      <w:r w:rsidR="00F507FC">
        <w:t xml:space="preserve">pro provoz kotlů </w:t>
      </w:r>
      <w:r w:rsidR="008972C7" w:rsidRPr="00D00650">
        <w:t xml:space="preserve">K1.4 a K1.6 - </w:t>
      </w:r>
      <w:r w:rsidR="00551FE0">
        <w:t>OKP</w:t>
      </w:r>
      <w:r w:rsidR="003C567E" w:rsidRPr="00D00650">
        <w:t xml:space="preserve"> 25</w:t>
      </w:r>
      <w:bookmarkEnd w:id="87"/>
    </w:p>
    <w:p w14:paraId="06A8C541" w14:textId="60FAA0DE" w:rsidR="000B4398" w:rsidRPr="00D00650" w:rsidRDefault="000B4398" w:rsidP="00C075BC">
      <w:r w:rsidRPr="00D00650">
        <w:t xml:space="preserve">Palivové hospodářství (v současné době provozované na generátorový dehet) je umístěno v jižní části areálu a skládá se </w:t>
      </w:r>
      <w:r w:rsidR="00843EFB" w:rsidRPr="00D00650">
        <w:t>ze stáčecích</w:t>
      </w:r>
      <w:r w:rsidRPr="00D00650">
        <w:t xml:space="preserve"> stanovišť a dvou nádrží na dehet. Původně bylo toto hospodářství vybudováno na mazut.</w:t>
      </w:r>
    </w:p>
    <w:p w14:paraId="321C1373" w14:textId="119FCB7A" w:rsidR="005106DD" w:rsidRPr="00D00650" w:rsidRDefault="00F61E42" w:rsidP="00C075BC">
      <w:pPr>
        <w:pStyle w:val="Nadpis3"/>
      </w:pPr>
      <w:bookmarkStart w:id="88" w:name="_Toc116569549"/>
      <w:r>
        <w:lastRenderedPageBreak/>
        <w:t>Palivo pro nové technologie</w:t>
      </w:r>
      <w:r w:rsidR="00F507FC">
        <w:t xml:space="preserve"> </w:t>
      </w:r>
      <w:r w:rsidR="00843EFB" w:rsidRPr="00D00650">
        <w:t xml:space="preserve">– </w:t>
      </w:r>
      <w:r w:rsidR="00F507FC">
        <w:t>zemní</w:t>
      </w:r>
      <w:r w:rsidR="005106DD" w:rsidRPr="00D00650">
        <w:t xml:space="preserve"> plyn</w:t>
      </w:r>
      <w:bookmarkEnd w:id="88"/>
    </w:p>
    <w:p w14:paraId="7A22DE0B" w14:textId="3F1BC9D1" w:rsidR="005106DD" w:rsidRPr="00D00650" w:rsidRDefault="005106DD" w:rsidP="00C075BC">
      <w:pPr>
        <w:pStyle w:val="Zkladntextodsazen2"/>
      </w:pPr>
      <w:r w:rsidRPr="00D00650">
        <w:t>K dispozici je zemní plyn o následujícím složení a vlastnostech:</w:t>
      </w:r>
    </w:p>
    <w:p w14:paraId="624973B5" w14:textId="5085E274" w:rsidR="00E61868" w:rsidRPr="000062E8" w:rsidRDefault="00E61868" w:rsidP="00C075BC">
      <w:pPr>
        <w:ind w:firstLine="567"/>
        <w:rPr>
          <w:lang w:eastAsia="en-US"/>
        </w:rPr>
      </w:pPr>
      <w:r w:rsidRPr="000062E8">
        <w:rPr>
          <w:lang w:eastAsia="en-US"/>
        </w:rPr>
        <w:t>Podmínky měření t1/t2 [°C]: 15/15, tlak: 101,325 kPa</w:t>
      </w:r>
      <w:r>
        <w:rPr>
          <w:lang w:eastAsia="en-US"/>
        </w:rPr>
        <w:t xml:space="preserve">   </w:t>
      </w:r>
      <w:r>
        <w:rPr>
          <w:lang w:eastAsia="en-US"/>
        </w:rPr>
        <w:tab/>
      </w:r>
      <w:r>
        <w:rPr>
          <w:lang w:eastAsia="en-US"/>
        </w:rPr>
        <w:tab/>
      </w:r>
    </w:p>
    <w:tbl>
      <w:tblPr>
        <w:tblW w:w="5954" w:type="dxa"/>
        <w:tblInd w:w="569" w:type="dxa"/>
        <w:tblCellMar>
          <w:left w:w="70" w:type="dxa"/>
          <w:right w:w="70" w:type="dxa"/>
        </w:tblCellMar>
        <w:tblLook w:val="0000" w:firstRow="0" w:lastRow="0" w:firstColumn="0" w:lastColumn="0" w:noHBand="0" w:noVBand="0"/>
      </w:tblPr>
      <w:tblGrid>
        <w:gridCol w:w="3686"/>
        <w:gridCol w:w="1134"/>
        <w:gridCol w:w="1134"/>
      </w:tblGrid>
      <w:tr w:rsidR="00E61868" w:rsidRPr="000062E8" w14:paraId="57352A4F" w14:textId="77777777" w:rsidTr="00E61868">
        <w:trPr>
          <w:trHeight w:val="300"/>
          <w:tblHeader/>
        </w:trPr>
        <w:tc>
          <w:tcPr>
            <w:tcW w:w="3686" w:type="dxa"/>
            <w:tcBorders>
              <w:top w:val="single" w:sz="12" w:space="0" w:color="auto"/>
              <w:left w:val="single" w:sz="12" w:space="0" w:color="auto"/>
              <w:bottom w:val="single" w:sz="12" w:space="0" w:color="auto"/>
              <w:right w:val="single" w:sz="12" w:space="0" w:color="auto"/>
            </w:tcBorders>
            <w:shd w:val="clear" w:color="auto" w:fill="D9D9D9"/>
            <w:noWrap/>
            <w:vAlign w:val="bottom"/>
          </w:tcPr>
          <w:p w14:paraId="36E8BF05" w14:textId="77777777" w:rsidR="00E61868" w:rsidRPr="000062E8" w:rsidRDefault="00E61868" w:rsidP="00C075BC">
            <w:pPr>
              <w:rPr>
                <w:b/>
                <w:bCs/>
                <w:kern w:val="32"/>
              </w:rPr>
            </w:pPr>
            <w:r w:rsidRPr="000062E8">
              <w:rPr>
                <w:b/>
                <w:bCs/>
                <w:kern w:val="32"/>
              </w:rPr>
              <w:t xml:space="preserve">Název </w:t>
            </w:r>
          </w:p>
        </w:tc>
        <w:tc>
          <w:tcPr>
            <w:tcW w:w="1134" w:type="dxa"/>
            <w:tcBorders>
              <w:top w:val="single" w:sz="12" w:space="0" w:color="auto"/>
              <w:left w:val="single" w:sz="12" w:space="0" w:color="auto"/>
              <w:bottom w:val="single" w:sz="12" w:space="0" w:color="auto"/>
              <w:right w:val="single" w:sz="12" w:space="0" w:color="auto"/>
            </w:tcBorders>
            <w:shd w:val="clear" w:color="auto" w:fill="D9D9D9"/>
            <w:noWrap/>
            <w:vAlign w:val="bottom"/>
          </w:tcPr>
          <w:p w14:paraId="19F4FB9C" w14:textId="77777777" w:rsidR="00E61868" w:rsidRPr="000062E8" w:rsidRDefault="00E61868" w:rsidP="00C075BC">
            <w:pPr>
              <w:rPr>
                <w:b/>
                <w:bCs/>
                <w:kern w:val="32"/>
              </w:rPr>
            </w:pPr>
            <w:r w:rsidRPr="000062E8">
              <w:rPr>
                <w:b/>
                <w:bCs/>
                <w:kern w:val="32"/>
              </w:rPr>
              <w:t>Jednotka</w:t>
            </w:r>
          </w:p>
        </w:tc>
        <w:tc>
          <w:tcPr>
            <w:tcW w:w="1134" w:type="dxa"/>
            <w:tcBorders>
              <w:top w:val="single" w:sz="12" w:space="0" w:color="auto"/>
              <w:left w:val="single" w:sz="12" w:space="0" w:color="auto"/>
              <w:bottom w:val="single" w:sz="12" w:space="0" w:color="auto"/>
              <w:right w:val="single" w:sz="12" w:space="0" w:color="auto"/>
            </w:tcBorders>
            <w:shd w:val="clear" w:color="auto" w:fill="D9D9D9"/>
            <w:noWrap/>
            <w:vAlign w:val="bottom"/>
          </w:tcPr>
          <w:p w14:paraId="66654C83" w14:textId="77777777" w:rsidR="00E61868" w:rsidRPr="000062E8" w:rsidRDefault="00E61868" w:rsidP="00C075BC">
            <w:pPr>
              <w:jc w:val="center"/>
              <w:rPr>
                <w:b/>
                <w:bCs/>
                <w:kern w:val="32"/>
              </w:rPr>
            </w:pPr>
            <w:r w:rsidRPr="000062E8">
              <w:rPr>
                <w:b/>
                <w:bCs/>
                <w:kern w:val="32"/>
              </w:rPr>
              <w:t>Množství</w:t>
            </w:r>
          </w:p>
        </w:tc>
      </w:tr>
      <w:tr w:rsidR="00E61868" w:rsidRPr="000062E8" w14:paraId="2A2DB27E" w14:textId="77777777" w:rsidTr="00E61868">
        <w:trPr>
          <w:trHeight w:val="315"/>
        </w:trPr>
        <w:tc>
          <w:tcPr>
            <w:tcW w:w="3686" w:type="dxa"/>
            <w:tcBorders>
              <w:top w:val="single" w:sz="12" w:space="0" w:color="auto"/>
              <w:left w:val="single" w:sz="12" w:space="0" w:color="auto"/>
              <w:bottom w:val="single" w:sz="4" w:space="0" w:color="auto"/>
              <w:right w:val="single" w:sz="12" w:space="0" w:color="auto"/>
            </w:tcBorders>
            <w:shd w:val="clear" w:color="auto" w:fill="auto"/>
            <w:vAlign w:val="bottom"/>
          </w:tcPr>
          <w:p w14:paraId="2DA5080B" w14:textId="77777777" w:rsidR="00E61868" w:rsidRPr="000062E8" w:rsidRDefault="00E61868" w:rsidP="00C075BC">
            <w:pPr>
              <w:rPr>
                <w:bCs/>
                <w:kern w:val="32"/>
              </w:rPr>
            </w:pPr>
            <w:r w:rsidRPr="000062E8">
              <w:rPr>
                <w:bCs/>
                <w:kern w:val="32"/>
              </w:rPr>
              <w:t>Metan (CH</w:t>
            </w:r>
            <w:r w:rsidRPr="00223AC7">
              <w:rPr>
                <w:bCs/>
                <w:kern w:val="32"/>
                <w:vertAlign w:val="subscript"/>
              </w:rPr>
              <w:t>4</w:t>
            </w:r>
            <w:r w:rsidRPr="000062E8">
              <w:rPr>
                <w:bCs/>
                <w:kern w:val="32"/>
              </w:rPr>
              <w:t>)</w:t>
            </w:r>
          </w:p>
        </w:tc>
        <w:tc>
          <w:tcPr>
            <w:tcW w:w="1134" w:type="dxa"/>
            <w:tcBorders>
              <w:top w:val="single" w:sz="12" w:space="0" w:color="auto"/>
              <w:left w:val="single" w:sz="12" w:space="0" w:color="auto"/>
              <w:bottom w:val="single" w:sz="4" w:space="0" w:color="auto"/>
              <w:right w:val="single" w:sz="12" w:space="0" w:color="auto"/>
            </w:tcBorders>
            <w:shd w:val="clear" w:color="auto" w:fill="auto"/>
            <w:vAlign w:val="bottom"/>
          </w:tcPr>
          <w:p w14:paraId="2F3264B1" w14:textId="77777777" w:rsidR="00E61868" w:rsidRPr="000062E8" w:rsidRDefault="00E61868" w:rsidP="00C075BC">
            <w:pPr>
              <w:rPr>
                <w:bCs/>
                <w:kern w:val="32"/>
              </w:rPr>
            </w:pPr>
            <w:r w:rsidRPr="000062E8">
              <w:rPr>
                <w:bCs/>
                <w:kern w:val="32"/>
              </w:rPr>
              <w:t>[mol%]</w:t>
            </w:r>
          </w:p>
        </w:tc>
        <w:tc>
          <w:tcPr>
            <w:tcW w:w="1134" w:type="dxa"/>
            <w:tcBorders>
              <w:top w:val="single" w:sz="12" w:space="0" w:color="auto"/>
              <w:left w:val="single" w:sz="12" w:space="0" w:color="auto"/>
              <w:bottom w:val="single" w:sz="4" w:space="0" w:color="auto"/>
              <w:right w:val="single" w:sz="12" w:space="0" w:color="auto"/>
            </w:tcBorders>
            <w:shd w:val="clear" w:color="auto" w:fill="auto"/>
            <w:vAlign w:val="bottom"/>
          </w:tcPr>
          <w:p w14:paraId="3B4D93D9" w14:textId="77777777" w:rsidR="00E61868" w:rsidRPr="000062E8" w:rsidRDefault="00E61868" w:rsidP="00C075BC">
            <w:pPr>
              <w:jc w:val="center"/>
              <w:rPr>
                <w:bCs/>
                <w:kern w:val="32"/>
              </w:rPr>
            </w:pPr>
            <w:r w:rsidRPr="000062E8">
              <w:rPr>
                <w:bCs/>
                <w:kern w:val="32"/>
              </w:rPr>
              <w:t>96,899</w:t>
            </w:r>
          </w:p>
        </w:tc>
      </w:tr>
      <w:tr w:rsidR="00E61868" w:rsidRPr="000062E8" w14:paraId="04E385A9"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36254A44" w14:textId="77777777" w:rsidR="00E61868" w:rsidRPr="000062E8" w:rsidRDefault="00E61868" w:rsidP="00C075BC">
            <w:pPr>
              <w:rPr>
                <w:bCs/>
                <w:kern w:val="32"/>
              </w:rPr>
            </w:pPr>
            <w:r w:rsidRPr="000062E8">
              <w:rPr>
                <w:bCs/>
                <w:kern w:val="32"/>
              </w:rPr>
              <w:t>Etan (C</w:t>
            </w:r>
            <w:r w:rsidRPr="00223AC7">
              <w:rPr>
                <w:bCs/>
                <w:kern w:val="32"/>
                <w:vertAlign w:val="subscript"/>
              </w:rPr>
              <w:t>2</w:t>
            </w:r>
            <w:r w:rsidRPr="000062E8">
              <w:rPr>
                <w:bCs/>
                <w:kern w:val="32"/>
              </w:rPr>
              <w:t>H</w:t>
            </w:r>
            <w:r w:rsidRPr="00223AC7">
              <w:rPr>
                <w:bCs/>
                <w:kern w:val="32"/>
                <w:vertAlign w:val="subscript"/>
              </w:rPr>
              <w:t>6</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4F9ED8E9"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1BF4440E" w14:textId="77777777" w:rsidR="00E61868" w:rsidRPr="000062E8" w:rsidRDefault="00E61868" w:rsidP="00C075BC">
            <w:pPr>
              <w:jc w:val="center"/>
              <w:rPr>
                <w:bCs/>
                <w:kern w:val="32"/>
              </w:rPr>
            </w:pPr>
            <w:r w:rsidRPr="000062E8">
              <w:rPr>
                <w:bCs/>
                <w:kern w:val="32"/>
              </w:rPr>
              <w:t>1,425</w:t>
            </w:r>
          </w:p>
        </w:tc>
      </w:tr>
      <w:tr w:rsidR="00E61868" w:rsidRPr="000062E8" w14:paraId="4383695A"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78B5D31" w14:textId="77777777" w:rsidR="00E61868" w:rsidRPr="000062E8" w:rsidRDefault="00E61868" w:rsidP="00C075BC">
            <w:pPr>
              <w:rPr>
                <w:bCs/>
                <w:kern w:val="32"/>
              </w:rPr>
            </w:pPr>
            <w:r w:rsidRPr="000062E8">
              <w:rPr>
                <w:bCs/>
                <w:kern w:val="32"/>
              </w:rPr>
              <w:t>Propan (C</w:t>
            </w:r>
            <w:r w:rsidRPr="00223AC7">
              <w:rPr>
                <w:bCs/>
                <w:kern w:val="32"/>
                <w:vertAlign w:val="subscript"/>
              </w:rPr>
              <w:t>3</w:t>
            </w:r>
            <w:r w:rsidRPr="000062E8">
              <w:rPr>
                <w:bCs/>
                <w:kern w:val="32"/>
              </w:rPr>
              <w:t>H</w:t>
            </w:r>
            <w:r w:rsidRPr="00223AC7">
              <w:rPr>
                <w:bCs/>
                <w:kern w:val="32"/>
                <w:vertAlign w:val="subscript"/>
              </w:rPr>
              <w:t>8</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2882EE81"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42048C33" w14:textId="77777777" w:rsidR="00E61868" w:rsidRPr="000062E8" w:rsidRDefault="00E61868" w:rsidP="00C075BC">
            <w:pPr>
              <w:jc w:val="center"/>
              <w:rPr>
                <w:bCs/>
                <w:kern w:val="32"/>
              </w:rPr>
            </w:pPr>
            <w:r w:rsidRPr="000062E8">
              <w:rPr>
                <w:bCs/>
                <w:kern w:val="32"/>
              </w:rPr>
              <w:t>0,445</w:t>
            </w:r>
          </w:p>
        </w:tc>
      </w:tr>
      <w:tr w:rsidR="00E61868" w:rsidRPr="000062E8" w14:paraId="1055293E"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36D7FF5" w14:textId="77777777" w:rsidR="00E61868" w:rsidRPr="000062E8" w:rsidRDefault="00E61868" w:rsidP="00C075BC">
            <w:pPr>
              <w:rPr>
                <w:bCs/>
                <w:kern w:val="32"/>
              </w:rPr>
            </w:pPr>
            <w:r w:rsidRPr="000062E8">
              <w:rPr>
                <w:bCs/>
                <w:kern w:val="32"/>
              </w:rPr>
              <w:t>iso-Butan (C</w:t>
            </w:r>
            <w:r w:rsidRPr="00223AC7">
              <w:rPr>
                <w:bCs/>
                <w:kern w:val="32"/>
                <w:vertAlign w:val="subscript"/>
              </w:rPr>
              <w:t>4</w:t>
            </w:r>
            <w:r w:rsidRPr="000062E8">
              <w:rPr>
                <w:bCs/>
                <w:kern w:val="32"/>
              </w:rPr>
              <w:t>H</w:t>
            </w:r>
            <w:r w:rsidRPr="00223AC7">
              <w:rPr>
                <w:bCs/>
                <w:kern w:val="32"/>
                <w:vertAlign w:val="subscript"/>
              </w:rPr>
              <w:t>10i</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AD2A0D0"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3D7017FD" w14:textId="77777777" w:rsidR="00E61868" w:rsidRPr="000062E8" w:rsidRDefault="00E61868" w:rsidP="00C075BC">
            <w:pPr>
              <w:jc w:val="center"/>
              <w:rPr>
                <w:bCs/>
                <w:kern w:val="32"/>
              </w:rPr>
            </w:pPr>
            <w:r w:rsidRPr="000062E8">
              <w:rPr>
                <w:bCs/>
                <w:kern w:val="32"/>
              </w:rPr>
              <w:t>0,066</w:t>
            </w:r>
          </w:p>
        </w:tc>
      </w:tr>
      <w:tr w:rsidR="00E61868" w:rsidRPr="000062E8" w14:paraId="0D27711D"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E1BEB51" w14:textId="77777777" w:rsidR="00E61868" w:rsidRPr="000062E8" w:rsidRDefault="00E61868" w:rsidP="00C075BC">
            <w:pPr>
              <w:rPr>
                <w:bCs/>
                <w:kern w:val="32"/>
              </w:rPr>
            </w:pPr>
            <w:r w:rsidRPr="000062E8">
              <w:rPr>
                <w:bCs/>
                <w:kern w:val="32"/>
              </w:rPr>
              <w:t>n-Butan (C</w:t>
            </w:r>
            <w:r w:rsidRPr="00223AC7">
              <w:rPr>
                <w:bCs/>
                <w:kern w:val="32"/>
                <w:vertAlign w:val="subscript"/>
              </w:rPr>
              <w:t>4</w:t>
            </w:r>
            <w:r w:rsidRPr="000062E8">
              <w:rPr>
                <w:bCs/>
                <w:kern w:val="32"/>
              </w:rPr>
              <w:t>H</w:t>
            </w:r>
            <w:r w:rsidRPr="00223AC7">
              <w:rPr>
                <w:bCs/>
                <w:kern w:val="32"/>
                <w:vertAlign w:val="subscript"/>
              </w:rPr>
              <w:t>10n</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001F5A52"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4DD8B1BD" w14:textId="77777777" w:rsidR="00E61868" w:rsidRPr="000062E8" w:rsidRDefault="00E61868" w:rsidP="00C075BC">
            <w:pPr>
              <w:jc w:val="center"/>
              <w:rPr>
                <w:bCs/>
                <w:kern w:val="32"/>
              </w:rPr>
            </w:pPr>
            <w:r w:rsidRPr="000062E8">
              <w:rPr>
                <w:bCs/>
                <w:kern w:val="32"/>
              </w:rPr>
              <w:t>0,067</w:t>
            </w:r>
          </w:p>
        </w:tc>
      </w:tr>
      <w:tr w:rsidR="00E61868" w:rsidRPr="000062E8" w14:paraId="424EEDCD"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3D2B120B" w14:textId="77777777" w:rsidR="00E61868" w:rsidRPr="000062E8" w:rsidRDefault="00E61868" w:rsidP="00C075BC">
            <w:pPr>
              <w:rPr>
                <w:bCs/>
                <w:kern w:val="32"/>
              </w:rPr>
            </w:pPr>
            <w:r w:rsidRPr="000062E8">
              <w:rPr>
                <w:bCs/>
                <w:kern w:val="32"/>
              </w:rPr>
              <w:t>iso-Pentan (C</w:t>
            </w:r>
            <w:r w:rsidRPr="00223AC7">
              <w:rPr>
                <w:bCs/>
                <w:kern w:val="32"/>
                <w:vertAlign w:val="subscript"/>
              </w:rPr>
              <w:t>5</w:t>
            </w:r>
            <w:r w:rsidRPr="000062E8">
              <w:rPr>
                <w:bCs/>
                <w:kern w:val="32"/>
              </w:rPr>
              <w:t>H</w:t>
            </w:r>
            <w:r w:rsidRPr="00223AC7">
              <w:rPr>
                <w:bCs/>
                <w:kern w:val="32"/>
                <w:vertAlign w:val="subscript"/>
              </w:rPr>
              <w:t>12i</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86005CA"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56CAEF66" w14:textId="77777777" w:rsidR="00E61868" w:rsidRPr="000062E8" w:rsidRDefault="00E61868" w:rsidP="00C075BC">
            <w:pPr>
              <w:jc w:val="center"/>
              <w:rPr>
                <w:bCs/>
                <w:kern w:val="32"/>
              </w:rPr>
            </w:pPr>
            <w:r w:rsidRPr="000062E8">
              <w:rPr>
                <w:bCs/>
                <w:kern w:val="32"/>
              </w:rPr>
              <w:t>0,015</w:t>
            </w:r>
          </w:p>
        </w:tc>
      </w:tr>
      <w:tr w:rsidR="00E61868" w:rsidRPr="000062E8" w14:paraId="62FF55CD"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6905B1D4" w14:textId="77777777" w:rsidR="00E61868" w:rsidRPr="000062E8" w:rsidRDefault="00E61868" w:rsidP="00C075BC">
            <w:pPr>
              <w:rPr>
                <w:bCs/>
                <w:kern w:val="32"/>
              </w:rPr>
            </w:pPr>
            <w:r w:rsidRPr="000062E8">
              <w:rPr>
                <w:bCs/>
                <w:kern w:val="32"/>
              </w:rPr>
              <w:t>n-Pentan (C</w:t>
            </w:r>
            <w:r w:rsidRPr="00223AC7">
              <w:rPr>
                <w:bCs/>
                <w:kern w:val="32"/>
                <w:vertAlign w:val="subscript"/>
              </w:rPr>
              <w:t>5</w:t>
            </w:r>
            <w:r w:rsidRPr="000062E8">
              <w:rPr>
                <w:bCs/>
                <w:kern w:val="32"/>
              </w:rPr>
              <w:t>H</w:t>
            </w:r>
            <w:r w:rsidRPr="00223AC7">
              <w:rPr>
                <w:bCs/>
                <w:kern w:val="32"/>
                <w:vertAlign w:val="subscript"/>
              </w:rPr>
              <w:t>12n</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1A84027C"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55601B2C" w14:textId="77777777" w:rsidR="00E61868" w:rsidRPr="000062E8" w:rsidRDefault="00E61868" w:rsidP="00C075BC">
            <w:pPr>
              <w:jc w:val="center"/>
              <w:rPr>
                <w:bCs/>
                <w:kern w:val="32"/>
              </w:rPr>
            </w:pPr>
            <w:r w:rsidRPr="000062E8">
              <w:rPr>
                <w:bCs/>
                <w:kern w:val="32"/>
              </w:rPr>
              <w:t>0,010</w:t>
            </w:r>
          </w:p>
        </w:tc>
      </w:tr>
      <w:tr w:rsidR="00E61868" w:rsidRPr="000062E8" w14:paraId="319B8F26"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tcPr>
          <w:p w14:paraId="788B8C1C" w14:textId="77777777" w:rsidR="00E61868" w:rsidRPr="000062E8" w:rsidRDefault="00E61868" w:rsidP="00C075BC">
            <w:pPr>
              <w:rPr>
                <w:bCs/>
                <w:kern w:val="32"/>
              </w:rPr>
            </w:pPr>
            <w:r w:rsidRPr="000062E8">
              <w:rPr>
                <w:bCs/>
                <w:kern w:val="32"/>
              </w:rPr>
              <w:t>C</w:t>
            </w:r>
            <w:r w:rsidRPr="00223AC7">
              <w:rPr>
                <w:bCs/>
                <w:kern w:val="32"/>
                <w:vertAlign w:val="subscript"/>
              </w:rPr>
              <w:t>6</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tcPr>
          <w:p w14:paraId="1C8B0AEE"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tcPr>
          <w:p w14:paraId="1D2F1093" w14:textId="77777777" w:rsidR="00E61868" w:rsidRPr="000062E8" w:rsidRDefault="00E61868" w:rsidP="00C075BC">
            <w:pPr>
              <w:jc w:val="center"/>
              <w:rPr>
                <w:bCs/>
                <w:kern w:val="32"/>
              </w:rPr>
            </w:pPr>
            <w:r w:rsidRPr="000062E8">
              <w:rPr>
                <w:bCs/>
                <w:kern w:val="32"/>
              </w:rPr>
              <w:t>0,002</w:t>
            </w:r>
          </w:p>
        </w:tc>
      </w:tr>
      <w:tr w:rsidR="00E61868" w:rsidRPr="000062E8" w14:paraId="13A12B6D"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37CF840A" w14:textId="77777777" w:rsidR="00E61868" w:rsidRPr="000062E8" w:rsidRDefault="00E61868" w:rsidP="00C075BC">
            <w:pPr>
              <w:rPr>
                <w:bCs/>
                <w:kern w:val="32"/>
              </w:rPr>
            </w:pPr>
            <w:r w:rsidRPr="000062E8">
              <w:rPr>
                <w:bCs/>
                <w:kern w:val="32"/>
              </w:rPr>
              <w:t>CO</w:t>
            </w:r>
            <w:r w:rsidRPr="00223AC7">
              <w:rPr>
                <w:bCs/>
                <w:kern w:val="32"/>
                <w:vertAlign w:val="subscript"/>
              </w:rPr>
              <w:t>2</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2F09484E"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1227958E" w14:textId="77777777" w:rsidR="00E61868" w:rsidRPr="000062E8" w:rsidRDefault="00E61868" w:rsidP="00C075BC">
            <w:pPr>
              <w:jc w:val="center"/>
              <w:rPr>
                <w:bCs/>
                <w:kern w:val="32"/>
              </w:rPr>
            </w:pPr>
            <w:r w:rsidRPr="000062E8">
              <w:rPr>
                <w:bCs/>
                <w:kern w:val="32"/>
              </w:rPr>
              <w:t>0,183</w:t>
            </w:r>
          </w:p>
        </w:tc>
      </w:tr>
      <w:tr w:rsidR="00E61868" w:rsidRPr="000062E8" w14:paraId="51F31E67"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90BA8F9" w14:textId="77777777" w:rsidR="00E61868" w:rsidRPr="000062E8" w:rsidRDefault="00E61868" w:rsidP="00C075BC">
            <w:pPr>
              <w:rPr>
                <w:bCs/>
                <w:kern w:val="32"/>
              </w:rPr>
            </w:pPr>
            <w:r w:rsidRPr="000062E8">
              <w:rPr>
                <w:bCs/>
                <w:kern w:val="32"/>
              </w:rPr>
              <w:t>N</w:t>
            </w:r>
            <w:r w:rsidRPr="00223AC7">
              <w:rPr>
                <w:bCs/>
                <w:kern w:val="32"/>
                <w:vertAlign w:val="subscript"/>
              </w:rPr>
              <w:t>2</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F5E3106" w14:textId="77777777" w:rsidR="00E61868" w:rsidRPr="000062E8" w:rsidRDefault="00E61868" w:rsidP="00C075BC">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1B8B817B" w14:textId="77777777" w:rsidR="00E61868" w:rsidRPr="000062E8" w:rsidRDefault="00E61868" w:rsidP="00C075BC">
            <w:pPr>
              <w:jc w:val="center"/>
              <w:rPr>
                <w:bCs/>
                <w:kern w:val="32"/>
              </w:rPr>
            </w:pPr>
            <w:r w:rsidRPr="000062E8">
              <w:rPr>
                <w:bCs/>
                <w:kern w:val="32"/>
              </w:rPr>
              <w:t>0,811</w:t>
            </w:r>
          </w:p>
        </w:tc>
      </w:tr>
      <w:tr w:rsidR="00E61868" w:rsidRPr="000062E8" w14:paraId="6A04AEC8"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76E243A2" w14:textId="77777777" w:rsidR="00E61868" w:rsidRPr="000062E8" w:rsidRDefault="00E61868" w:rsidP="00C075BC">
            <w:pPr>
              <w:rPr>
                <w:bCs/>
                <w:kern w:val="32"/>
              </w:rPr>
            </w:pPr>
            <w:r w:rsidRPr="000062E8">
              <w:rPr>
                <w:bCs/>
                <w:kern w:val="32"/>
              </w:rPr>
              <w:t>celková síra</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6149A578" w14:textId="77777777" w:rsidR="00E61868" w:rsidRPr="000062E8" w:rsidRDefault="00E61868" w:rsidP="00C075BC">
            <w:pPr>
              <w:rPr>
                <w:bCs/>
                <w:kern w:val="32"/>
              </w:rPr>
            </w:pPr>
            <w:r w:rsidRPr="000062E8">
              <w:rPr>
                <w:bCs/>
                <w:kern w:val="32"/>
              </w:rPr>
              <w:t>[mg/m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615DE41A" w14:textId="77777777" w:rsidR="00E61868" w:rsidRPr="000062E8" w:rsidRDefault="00E61868" w:rsidP="00C075BC">
            <w:pPr>
              <w:jc w:val="center"/>
              <w:rPr>
                <w:bCs/>
                <w:kern w:val="32"/>
              </w:rPr>
            </w:pPr>
            <w:r w:rsidRPr="000062E8">
              <w:rPr>
                <w:bCs/>
                <w:kern w:val="32"/>
              </w:rPr>
              <w:t>&lt;1</w:t>
            </w:r>
          </w:p>
        </w:tc>
      </w:tr>
      <w:tr w:rsidR="00E61868" w:rsidRPr="000062E8" w14:paraId="6B87ACB7"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noWrap/>
          </w:tcPr>
          <w:p w14:paraId="50B219BA" w14:textId="77777777" w:rsidR="00E61868" w:rsidRPr="000062E8" w:rsidRDefault="00E61868" w:rsidP="00C075BC">
            <w:pPr>
              <w:rPr>
                <w:bCs/>
                <w:kern w:val="32"/>
              </w:rPr>
            </w:pPr>
            <w:r w:rsidRPr="000062E8">
              <w:rPr>
                <w:bCs/>
                <w:kern w:val="32"/>
              </w:rPr>
              <w:t>spalné teplo (podle měsíčního předávacího protokolu)</w:t>
            </w:r>
          </w:p>
        </w:tc>
        <w:tc>
          <w:tcPr>
            <w:tcW w:w="1134" w:type="dxa"/>
            <w:tcBorders>
              <w:top w:val="single" w:sz="4" w:space="0" w:color="auto"/>
              <w:left w:val="single" w:sz="12" w:space="0" w:color="auto"/>
              <w:bottom w:val="single" w:sz="4" w:space="0" w:color="auto"/>
              <w:right w:val="single" w:sz="12" w:space="0" w:color="auto"/>
            </w:tcBorders>
            <w:shd w:val="clear" w:color="auto" w:fill="auto"/>
          </w:tcPr>
          <w:p w14:paraId="5B91E410" w14:textId="77777777" w:rsidR="00E61868" w:rsidRPr="000062E8" w:rsidRDefault="00E61868" w:rsidP="00C075BC">
            <w:pPr>
              <w:rPr>
                <w:bCs/>
                <w:kern w:val="32"/>
              </w:rPr>
            </w:pPr>
            <w:r w:rsidRPr="000062E8">
              <w:rPr>
                <w:bCs/>
                <w:kern w:val="32"/>
              </w:rPr>
              <w:t>[kWh/m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noWrap/>
          </w:tcPr>
          <w:p w14:paraId="06E71E72" w14:textId="77777777" w:rsidR="00E61868" w:rsidRPr="000062E8" w:rsidRDefault="00E61868" w:rsidP="00C075BC">
            <w:pPr>
              <w:jc w:val="center"/>
              <w:rPr>
                <w:bCs/>
                <w:kern w:val="32"/>
              </w:rPr>
            </w:pPr>
            <w:r w:rsidRPr="000062E8">
              <w:rPr>
                <w:bCs/>
                <w:kern w:val="32"/>
              </w:rPr>
              <w:t>10,612</w:t>
            </w:r>
          </w:p>
        </w:tc>
      </w:tr>
      <w:tr w:rsidR="00E61868" w:rsidRPr="000062E8" w14:paraId="5E05D707"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4EF9D640" w14:textId="77777777" w:rsidR="00E61868" w:rsidRPr="000062E8" w:rsidRDefault="00E61868" w:rsidP="00C075BC">
            <w:pPr>
              <w:rPr>
                <w:bCs/>
                <w:kern w:val="32"/>
              </w:rPr>
            </w:pPr>
            <w:r w:rsidRPr="000062E8">
              <w:rPr>
                <w:bCs/>
                <w:kern w:val="32"/>
              </w:rPr>
              <w:t>výhřevnost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center"/>
          </w:tcPr>
          <w:p w14:paraId="619D3322" w14:textId="77777777" w:rsidR="00E61868" w:rsidRPr="000062E8" w:rsidRDefault="00E61868" w:rsidP="00C075BC">
            <w:pPr>
              <w:rPr>
                <w:bCs/>
                <w:kern w:val="32"/>
              </w:rPr>
            </w:pPr>
            <w:r w:rsidRPr="000062E8">
              <w:rPr>
                <w:bCs/>
                <w:kern w:val="32"/>
              </w:rPr>
              <w:t>[kWh/m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66BF900B" w14:textId="77777777" w:rsidR="00E61868" w:rsidRPr="000062E8" w:rsidRDefault="00E61868" w:rsidP="00C075BC">
            <w:pPr>
              <w:jc w:val="center"/>
              <w:rPr>
                <w:bCs/>
                <w:kern w:val="32"/>
              </w:rPr>
            </w:pPr>
            <w:r w:rsidRPr="000062E8">
              <w:rPr>
                <w:bCs/>
                <w:kern w:val="32"/>
              </w:rPr>
              <w:t>9,561</w:t>
            </w:r>
          </w:p>
        </w:tc>
      </w:tr>
      <w:tr w:rsidR="00E61868" w:rsidRPr="000062E8" w14:paraId="2BC2D9D5"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1170A00" w14:textId="77777777" w:rsidR="00E61868" w:rsidRPr="000062E8" w:rsidRDefault="00E61868" w:rsidP="00C075BC">
            <w:pPr>
              <w:rPr>
                <w:bCs/>
                <w:kern w:val="32"/>
              </w:rPr>
            </w:pPr>
            <w:r w:rsidRPr="000062E8">
              <w:rPr>
                <w:bCs/>
                <w:kern w:val="32"/>
              </w:rPr>
              <w:t xml:space="preserve">hustota </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0BE76F68" w14:textId="77777777" w:rsidR="00E61868" w:rsidRPr="000062E8" w:rsidRDefault="00E61868" w:rsidP="00C075BC">
            <w:pPr>
              <w:rPr>
                <w:bCs/>
                <w:kern w:val="32"/>
              </w:rPr>
            </w:pPr>
            <w:r w:rsidRPr="000062E8">
              <w:rPr>
                <w:bCs/>
                <w:kern w:val="32"/>
              </w:rPr>
              <w:t>[kg/m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48A98E3F" w14:textId="77777777" w:rsidR="00E61868" w:rsidRPr="000062E8" w:rsidRDefault="00E61868" w:rsidP="00C075BC">
            <w:pPr>
              <w:jc w:val="center"/>
              <w:rPr>
                <w:bCs/>
                <w:kern w:val="32"/>
              </w:rPr>
            </w:pPr>
            <w:r w:rsidRPr="000062E8">
              <w:rPr>
                <w:bCs/>
                <w:kern w:val="32"/>
              </w:rPr>
              <w:t>0,703</w:t>
            </w:r>
          </w:p>
        </w:tc>
      </w:tr>
      <w:tr w:rsidR="00E61868" w:rsidRPr="000062E8" w14:paraId="454E1679"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6D2B9D23" w14:textId="77777777" w:rsidR="00E61868" w:rsidRPr="000062E8" w:rsidRDefault="00E61868" w:rsidP="00C075BC">
            <w:pPr>
              <w:rPr>
                <w:bCs/>
                <w:kern w:val="32"/>
              </w:rPr>
            </w:pPr>
            <w:r w:rsidRPr="000062E8">
              <w:rPr>
                <w:bCs/>
                <w:kern w:val="32"/>
              </w:rPr>
              <w:t>Wobbeho index</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D3842F9" w14:textId="77777777" w:rsidR="00E61868" w:rsidRPr="000062E8" w:rsidRDefault="00E61868" w:rsidP="00C075BC">
            <w:pPr>
              <w:rPr>
                <w:bCs/>
                <w:kern w:val="32"/>
              </w:rPr>
            </w:pPr>
            <w:r w:rsidRPr="000062E8">
              <w:rPr>
                <w:bCs/>
                <w:kern w:val="32"/>
              </w:rPr>
              <w:t>[kWh/m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26E1CA8" w14:textId="77777777" w:rsidR="00E61868" w:rsidRPr="000062E8" w:rsidRDefault="00E61868" w:rsidP="00C075BC">
            <w:pPr>
              <w:jc w:val="center"/>
              <w:rPr>
                <w:bCs/>
                <w:kern w:val="32"/>
              </w:rPr>
            </w:pPr>
            <w:r w:rsidRPr="000062E8">
              <w:rPr>
                <w:bCs/>
                <w:kern w:val="32"/>
              </w:rPr>
              <w:t>14,01</w:t>
            </w:r>
          </w:p>
        </w:tc>
      </w:tr>
      <w:tr w:rsidR="00E61868" w:rsidRPr="000062E8" w14:paraId="0EE4B6E9"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5FC0F7B2" w14:textId="77777777" w:rsidR="00E61868" w:rsidRPr="000062E8" w:rsidRDefault="00E61868" w:rsidP="00C075BC">
            <w:pPr>
              <w:rPr>
                <w:bCs/>
                <w:kern w:val="32"/>
              </w:rPr>
            </w:pPr>
            <w:r w:rsidRPr="000062E8">
              <w:rPr>
                <w:bCs/>
                <w:kern w:val="32"/>
              </w:rPr>
              <w:t xml:space="preserve">rosný bod </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08EB5C68" w14:textId="77777777" w:rsidR="00E61868" w:rsidRPr="000062E8" w:rsidRDefault="00E61868" w:rsidP="00C075BC">
            <w:pPr>
              <w:rPr>
                <w:bCs/>
                <w:kern w:val="32"/>
              </w:rPr>
            </w:pPr>
            <w:r w:rsidRPr="000062E8">
              <w:rPr>
                <w:bCs/>
                <w:kern w:val="32"/>
              </w:rPr>
              <w:t>[°C]</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4844B51B" w14:textId="77777777" w:rsidR="00E61868" w:rsidRPr="000062E8" w:rsidRDefault="00E61868" w:rsidP="00C075BC">
            <w:pPr>
              <w:jc w:val="center"/>
              <w:rPr>
                <w:bCs/>
                <w:kern w:val="32"/>
              </w:rPr>
            </w:pPr>
            <w:r w:rsidRPr="000062E8">
              <w:rPr>
                <w:bCs/>
                <w:kern w:val="32"/>
              </w:rPr>
              <w:t>-16</w:t>
            </w:r>
          </w:p>
        </w:tc>
      </w:tr>
      <w:tr w:rsidR="00E61868" w:rsidRPr="000062E8" w14:paraId="1E297509" w14:textId="77777777" w:rsidTr="00E61868">
        <w:trPr>
          <w:trHeight w:val="315"/>
        </w:trPr>
        <w:tc>
          <w:tcPr>
            <w:tcW w:w="3686" w:type="dxa"/>
            <w:tcBorders>
              <w:top w:val="single" w:sz="4" w:space="0" w:color="auto"/>
              <w:left w:val="single" w:sz="12" w:space="0" w:color="auto"/>
              <w:bottom w:val="single" w:sz="12" w:space="0" w:color="auto"/>
              <w:right w:val="single" w:sz="12" w:space="0" w:color="auto"/>
            </w:tcBorders>
            <w:shd w:val="clear" w:color="auto" w:fill="auto"/>
            <w:vAlign w:val="bottom"/>
          </w:tcPr>
          <w:p w14:paraId="7749C3E9" w14:textId="77777777" w:rsidR="00E61868" w:rsidRPr="000062E8" w:rsidRDefault="00E61868" w:rsidP="00C075BC">
            <w:pPr>
              <w:rPr>
                <w:bCs/>
                <w:kern w:val="32"/>
              </w:rPr>
            </w:pPr>
            <w:r w:rsidRPr="000062E8">
              <w:rPr>
                <w:bCs/>
                <w:kern w:val="32"/>
              </w:rPr>
              <w:t>rosný bod při 3,92MPa</w:t>
            </w:r>
          </w:p>
        </w:tc>
        <w:tc>
          <w:tcPr>
            <w:tcW w:w="1134" w:type="dxa"/>
            <w:tcBorders>
              <w:top w:val="single" w:sz="4" w:space="0" w:color="auto"/>
              <w:left w:val="single" w:sz="12" w:space="0" w:color="auto"/>
              <w:bottom w:val="single" w:sz="12" w:space="0" w:color="auto"/>
              <w:right w:val="single" w:sz="12" w:space="0" w:color="auto"/>
            </w:tcBorders>
            <w:shd w:val="clear" w:color="auto" w:fill="auto"/>
            <w:vAlign w:val="bottom"/>
          </w:tcPr>
          <w:p w14:paraId="63EDB57B" w14:textId="77777777" w:rsidR="00E61868" w:rsidRPr="000062E8" w:rsidRDefault="00E61868" w:rsidP="00C075BC">
            <w:pPr>
              <w:rPr>
                <w:bCs/>
                <w:kern w:val="32"/>
              </w:rPr>
            </w:pPr>
            <w:r w:rsidRPr="000062E8">
              <w:rPr>
                <w:bCs/>
                <w:kern w:val="32"/>
              </w:rPr>
              <w:t>[°C]</w:t>
            </w:r>
          </w:p>
        </w:tc>
        <w:tc>
          <w:tcPr>
            <w:tcW w:w="1134" w:type="dxa"/>
            <w:tcBorders>
              <w:top w:val="single" w:sz="4" w:space="0" w:color="auto"/>
              <w:left w:val="single" w:sz="12" w:space="0" w:color="auto"/>
              <w:bottom w:val="single" w:sz="12" w:space="0" w:color="auto"/>
              <w:right w:val="single" w:sz="12" w:space="0" w:color="auto"/>
            </w:tcBorders>
            <w:shd w:val="clear" w:color="auto" w:fill="auto"/>
            <w:vAlign w:val="bottom"/>
          </w:tcPr>
          <w:p w14:paraId="315828FE" w14:textId="77777777" w:rsidR="00E61868" w:rsidRPr="000062E8" w:rsidRDefault="00E61868" w:rsidP="00C075BC">
            <w:pPr>
              <w:jc w:val="center"/>
              <w:rPr>
                <w:bCs/>
                <w:kern w:val="32"/>
              </w:rPr>
            </w:pPr>
            <w:r w:rsidRPr="000062E8">
              <w:rPr>
                <w:bCs/>
                <w:kern w:val="32"/>
              </w:rPr>
              <w:t>-18</w:t>
            </w:r>
          </w:p>
        </w:tc>
      </w:tr>
    </w:tbl>
    <w:p w14:paraId="281A23E1" w14:textId="5FCD3E7E" w:rsidR="00EA5E9E" w:rsidRPr="006230F5" w:rsidRDefault="00E61868" w:rsidP="00C075BC">
      <w:pPr>
        <w:spacing w:line="360" w:lineRule="auto"/>
        <w:rPr>
          <w:bCs/>
          <w:kern w:val="32"/>
        </w:rPr>
      </w:pPr>
      <w:r w:rsidRPr="000062E8">
        <w:rPr>
          <w:bCs/>
          <w:kern w:val="32"/>
        </w:rPr>
        <w:t>Výše uvedená výhřevnost je v přepočtu Q= 48,961 MJ/kg nebo 36,310 MJ/Nm</w:t>
      </w:r>
      <w:r w:rsidRPr="00D066BE">
        <w:rPr>
          <w:bCs/>
          <w:kern w:val="32"/>
          <w:vertAlign w:val="superscript"/>
        </w:rPr>
        <w:t>3</w:t>
      </w:r>
      <w:r w:rsidRPr="000062E8">
        <w:rPr>
          <w:bCs/>
          <w:kern w:val="32"/>
        </w:rPr>
        <w:t xml:space="preserve"> </w:t>
      </w:r>
    </w:p>
    <w:p w14:paraId="4F7CAC47" w14:textId="619183B5" w:rsidR="00855465" w:rsidRPr="00D00650" w:rsidRDefault="00855465" w:rsidP="00C075BC">
      <w:pPr>
        <w:pStyle w:val="Nadpis2"/>
      </w:pPr>
      <w:bookmarkStart w:id="89" w:name="_Toc116569550"/>
      <w:r w:rsidRPr="00D00650">
        <w:t xml:space="preserve">Další materiály, media a energie dostupné u </w:t>
      </w:r>
      <w:r w:rsidR="00CC65C3" w:rsidRPr="00D00650">
        <w:t>OBJEDNATEL</w:t>
      </w:r>
      <w:r w:rsidRPr="00D00650">
        <w:t>E</w:t>
      </w:r>
      <w:bookmarkEnd w:id="89"/>
    </w:p>
    <w:p w14:paraId="204485E8" w14:textId="4735E50C" w:rsidR="00E90988" w:rsidRPr="00D00650" w:rsidRDefault="000B4398" w:rsidP="00C075BC">
      <w:pPr>
        <w:pStyle w:val="Nadpis3"/>
      </w:pPr>
      <w:bookmarkStart w:id="90" w:name="_Toc116569551"/>
      <w:r w:rsidRPr="00D00650">
        <w:t>O</w:t>
      </w:r>
      <w:r w:rsidR="00F507FC">
        <w:t>běhová</w:t>
      </w:r>
      <w:r w:rsidRPr="00D00650">
        <w:t xml:space="preserve"> </w:t>
      </w:r>
      <w:r w:rsidR="00E90988" w:rsidRPr="00D00650">
        <w:t>voda</w:t>
      </w:r>
      <w:r w:rsidRPr="00D00650">
        <w:t xml:space="preserve"> </w:t>
      </w:r>
      <w:r w:rsidR="002C1BB7">
        <w:t>tepelné sítě</w:t>
      </w:r>
      <w:bookmarkEnd w:id="90"/>
    </w:p>
    <w:p w14:paraId="7FD1CB60" w14:textId="517C94A0" w:rsidR="00E90988" w:rsidRPr="00096A5E" w:rsidRDefault="00E90988" w:rsidP="00C075BC">
      <w:r w:rsidRPr="00096A5E">
        <w:t xml:space="preserve">Pro </w:t>
      </w:r>
      <w:r w:rsidR="00096A5E" w:rsidRPr="00096A5E">
        <w:t xml:space="preserve">tepelná zařízení </w:t>
      </w:r>
      <w:r w:rsidRPr="00096A5E">
        <w:t xml:space="preserve">bude k dispozici napájecí voda v kvalitě dle ČSN </w:t>
      </w:r>
      <w:r w:rsidR="00096A5E" w:rsidRPr="00096A5E">
        <w:t>38 3350 Zásobování teplem čl.86 a ČSN 077401</w:t>
      </w:r>
      <w:r w:rsidR="00096A5E">
        <w:t xml:space="preserve"> (horkovodní zařízení – spalinový horkovodní kotel a plynové motory</w:t>
      </w:r>
      <w:r w:rsidR="00096A5E" w:rsidRPr="00096A5E">
        <w:t xml:space="preserve">. </w:t>
      </w:r>
      <w:r w:rsidR="00096A5E">
        <w:t>Vedle tohoto je třeba kontrolovat požadavky výrobců skutečně vybraných zařízení.</w:t>
      </w:r>
    </w:p>
    <w:p w14:paraId="6D6F9D21" w14:textId="38B30D59" w:rsidR="001D0DD1" w:rsidRPr="00D00650" w:rsidRDefault="00E964D4" w:rsidP="00C075BC">
      <w:pPr>
        <w:pStyle w:val="Nadpis3"/>
      </w:pPr>
      <w:bookmarkStart w:id="91" w:name="_Toc116569552"/>
      <w:r w:rsidRPr="00D00650">
        <w:t>Požární voda</w:t>
      </w:r>
      <w:bookmarkEnd w:id="91"/>
    </w:p>
    <w:p w14:paraId="51757B86" w14:textId="23F8AB38" w:rsidR="00CE65C3" w:rsidRPr="00D00650" w:rsidRDefault="00DE3BAC" w:rsidP="00C075BC">
      <w:r w:rsidRPr="009F516C">
        <w:t>Bude k dispozici ze stávajícího rozvodu</w:t>
      </w:r>
      <w:r w:rsidR="002219E7" w:rsidRPr="009F516C">
        <w:t>.</w:t>
      </w:r>
    </w:p>
    <w:p w14:paraId="59019045" w14:textId="5BDCC140" w:rsidR="00083708" w:rsidRPr="00D00650" w:rsidRDefault="00083708" w:rsidP="00C075BC">
      <w:pPr>
        <w:pStyle w:val="Nadpis3"/>
      </w:pPr>
      <w:bookmarkStart w:id="92" w:name="_Toc116569553"/>
      <w:r w:rsidRPr="00D00650">
        <w:lastRenderedPageBreak/>
        <w:t>Surová voda</w:t>
      </w:r>
      <w:bookmarkEnd w:id="92"/>
      <w:r w:rsidRPr="00D00650">
        <w:t xml:space="preserve"> </w:t>
      </w:r>
    </w:p>
    <w:p w14:paraId="2C088DA5" w14:textId="63E2B56F" w:rsidR="00083708" w:rsidRPr="00D00650" w:rsidRDefault="00083708" w:rsidP="00C075BC">
      <w:pPr>
        <w:rPr>
          <w:i/>
        </w:rPr>
      </w:pPr>
      <w:r w:rsidRPr="00D00650">
        <w:t xml:space="preserve">Pro chlazení technologického zařízení kotle bude používána voda ze stávajícího chladícího okruhu (potrubí od připojovacího místa je součástí </w:t>
      </w:r>
      <w:r w:rsidR="0057164B">
        <w:rPr>
          <w:smallCaps/>
        </w:rPr>
        <w:t>díla/části díla</w:t>
      </w:r>
      <w:r w:rsidRPr="00D00650">
        <w:t xml:space="preserve">). </w:t>
      </w:r>
    </w:p>
    <w:p w14:paraId="4DF8A105" w14:textId="3FF06FB1" w:rsidR="00344DD1" w:rsidRPr="00D00650" w:rsidRDefault="002262B5" w:rsidP="00C075BC">
      <w:pPr>
        <w:pStyle w:val="Nadpis3"/>
      </w:pPr>
      <w:bookmarkStart w:id="93" w:name="_Toc116569554"/>
      <w:r w:rsidRPr="00D00650">
        <w:t>Elektrická energie</w:t>
      </w:r>
      <w:bookmarkEnd w:id="93"/>
    </w:p>
    <w:p w14:paraId="17622BE9" w14:textId="77777777" w:rsidR="00577B04" w:rsidRPr="00D00650" w:rsidRDefault="00577B04" w:rsidP="00C075BC">
      <w:r w:rsidRPr="00D00650">
        <w:t xml:space="preserve">K dispozici je elektrická energie v napěťových hladinách: </w:t>
      </w:r>
    </w:p>
    <w:p w14:paraId="2C3B5553" w14:textId="00C074F6" w:rsidR="00577B04" w:rsidRDefault="001F6D91" w:rsidP="00C075BC">
      <w:pPr>
        <w:tabs>
          <w:tab w:val="left" w:pos="0"/>
        </w:tabs>
        <w:ind w:left="284" w:hanging="284"/>
      </w:pPr>
      <w:r w:rsidRPr="00D00650">
        <w:rPr>
          <w:rFonts w:ascii="Symbol" w:hAnsi="Symbol"/>
        </w:rPr>
        <w:t></w:t>
      </w:r>
      <w:r w:rsidRPr="00D00650">
        <w:rPr>
          <w:rFonts w:ascii="Symbol" w:hAnsi="Symbol"/>
        </w:rPr>
        <w:tab/>
      </w:r>
      <w:r w:rsidR="00577B04" w:rsidRPr="00D00650">
        <w:t>3~50Hz, 6kV/IT</w:t>
      </w:r>
    </w:p>
    <w:p w14:paraId="7253BCDC" w14:textId="518E0D32" w:rsidR="00FD151D" w:rsidRPr="00D00650" w:rsidRDefault="00FD151D" w:rsidP="00C075BC">
      <w:pPr>
        <w:tabs>
          <w:tab w:val="left" w:pos="0"/>
        </w:tabs>
        <w:ind w:left="284" w:hanging="284"/>
      </w:pPr>
      <w:r w:rsidRPr="00D00650">
        <w:rPr>
          <w:rFonts w:ascii="Symbol" w:hAnsi="Symbol"/>
        </w:rPr>
        <w:t></w:t>
      </w:r>
      <w:r w:rsidRPr="00D00650">
        <w:rPr>
          <w:rFonts w:ascii="Symbol" w:hAnsi="Symbol"/>
        </w:rPr>
        <w:tab/>
      </w:r>
      <w:r w:rsidRPr="00D9222C">
        <w:t>3~50Hz, 22kV/IT</w:t>
      </w:r>
    </w:p>
    <w:p w14:paraId="7B451628" w14:textId="6BED4DB6" w:rsidR="00577B04" w:rsidRPr="00D00650" w:rsidRDefault="001F6D91" w:rsidP="00C075BC">
      <w:pPr>
        <w:tabs>
          <w:tab w:val="left" w:pos="0"/>
        </w:tabs>
        <w:ind w:left="284" w:hanging="284"/>
      </w:pPr>
      <w:r w:rsidRPr="00D00650">
        <w:rPr>
          <w:rFonts w:ascii="Symbol" w:hAnsi="Symbol"/>
        </w:rPr>
        <w:t></w:t>
      </w:r>
      <w:r w:rsidRPr="00D00650">
        <w:rPr>
          <w:rFonts w:ascii="Symbol" w:hAnsi="Symbol"/>
        </w:rPr>
        <w:tab/>
      </w:r>
      <w:r w:rsidR="00577B04" w:rsidRPr="00D00650">
        <w:t>3PEN~400V/TN-C-S</w:t>
      </w:r>
    </w:p>
    <w:p w14:paraId="247007E6" w14:textId="40851A66" w:rsidR="00577B04" w:rsidRDefault="001F6D91" w:rsidP="00C075BC">
      <w:pPr>
        <w:tabs>
          <w:tab w:val="left" w:pos="0"/>
        </w:tabs>
        <w:ind w:left="284" w:hanging="284"/>
      </w:pPr>
      <w:r w:rsidRPr="00D00650">
        <w:rPr>
          <w:rFonts w:ascii="Symbol" w:hAnsi="Symbol"/>
        </w:rPr>
        <w:t></w:t>
      </w:r>
      <w:r w:rsidRPr="00D00650">
        <w:rPr>
          <w:rFonts w:ascii="Symbol" w:hAnsi="Symbol"/>
        </w:rPr>
        <w:tab/>
      </w:r>
      <w:r w:rsidR="00577B04" w:rsidRPr="00D00650">
        <w:t>2-220V/IT (zajištěné napájení z akubaterie)</w:t>
      </w:r>
    </w:p>
    <w:p w14:paraId="4D5296FE" w14:textId="7477633D" w:rsidR="00FD151D" w:rsidRDefault="00FD151D" w:rsidP="00C075BC">
      <w:pPr>
        <w:tabs>
          <w:tab w:val="left" w:pos="0"/>
        </w:tabs>
        <w:ind w:left="284" w:hanging="284"/>
      </w:pPr>
    </w:p>
    <w:p w14:paraId="2267F723" w14:textId="77777777" w:rsidR="00FD151D" w:rsidRPr="00D9222C" w:rsidRDefault="00FD151D" w:rsidP="00C075BC">
      <w:r w:rsidRPr="00D9222C">
        <w:t xml:space="preserve">Bude použita elektrická energie v napěťových hladinách: </w:t>
      </w:r>
    </w:p>
    <w:p w14:paraId="0980D069" w14:textId="77777777" w:rsidR="00FD151D" w:rsidRPr="00D9222C" w:rsidRDefault="00FD151D" w:rsidP="00C075BC">
      <w:pPr>
        <w:tabs>
          <w:tab w:val="left" w:pos="0"/>
        </w:tabs>
        <w:ind w:left="284" w:hanging="284"/>
      </w:pPr>
      <w:r w:rsidRPr="00D9222C">
        <w:rPr>
          <w:rFonts w:ascii="Symbol" w:hAnsi="Symbol"/>
        </w:rPr>
        <w:t></w:t>
      </w:r>
      <w:r w:rsidRPr="00D9222C">
        <w:rPr>
          <w:rFonts w:ascii="Symbol" w:hAnsi="Symbol"/>
        </w:rPr>
        <w:tab/>
      </w:r>
      <w:r w:rsidRPr="00D9222C">
        <w:t>3~50Hz, 10,5kV/IT</w:t>
      </w:r>
    </w:p>
    <w:p w14:paraId="2DC805B1" w14:textId="77777777" w:rsidR="00FD151D" w:rsidRPr="00D9222C" w:rsidRDefault="00FD151D" w:rsidP="00C075BC">
      <w:pPr>
        <w:tabs>
          <w:tab w:val="left" w:pos="0"/>
        </w:tabs>
        <w:ind w:left="284" w:hanging="284"/>
      </w:pPr>
      <w:r w:rsidRPr="00D9222C">
        <w:rPr>
          <w:rFonts w:ascii="Symbol" w:hAnsi="Symbol"/>
        </w:rPr>
        <w:t></w:t>
      </w:r>
      <w:r w:rsidRPr="00D9222C">
        <w:rPr>
          <w:rFonts w:ascii="Symbol" w:hAnsi="Symbol"/>
        </w:rPr>
        <w:tab/>
      </w:r>
      <w:r w:rsidRPr="00D9222C">
        <w:t>3~50Hz, 22kV/IT</w:t>
      </w:r>
    </w:p>
    <w:p w14:paraId="6D8F1DF5" w14:textId="77777777" w:rsidR="00FD151D" w:rsidRPr="00D9222C" w:rsidRDefault="00FD151D" w:rsidP="00C075BC">
      <w:pPr>
        <w:tabs>
          <w:tab w:val="left" w:pos="0"/>
        </w:tabs>
        <w:ind w:left="284" w:hanging="284"/>
      </w:pPr>
      <w:r w:rsidRPr="00D9222C">
        <w:rPr>
          <w:rFonts w:ascii="Symbol" w:hAnsi="Symbol"/>
        </w:rPr>
        <w:t></w:t>
      </w:r>
      <w:r w:rsidRPr="00D9222C">
        <w:rPr>
          <w:rFonts w:ascii="Symbol" w:hAnsi="Symbol"/>
        </w:rPr>
        <w:tab/>
      </w:r>
      <w:r w:rsidRPr="00D9222C">
        <w:t>3PEN~400V/TN-C-S</w:t>
      </w:r>
    </w:p>
    <w:p w14:paraId="267D24DC" w14:textId="77777777" w:rsidR="00FD151D" w:rsidRPr="00D9222C" w:rsidRDefault="00FD151D" w:rsidP="00C075BC">
      <w:pPr>
        <w:tabs>
          <w:tab w:val="left" w:pos="0"/>
        </w:tabs>
        <w:ind w:left="284" w:hanging="284"/>
      </w:pPr>
      <w:r w:rsidRPr="00D9222C">
        <w:rPr>
          <w:rFonts w:ascii="Symbol" w:hAnsi="Symbol"/>
        </w:rPr>
        <w:t></w:t>
      </w:r>
      <w:r w:rsidRPr="00D9222C">
        <w:rPr>
          <w:rFonts w:ascii="Symbol" w:hAnsi="Symbol"/>
        </w:rPr>
        <w:tab/>
      </w:r>
      <w:r w:rsidRPr="00D9222C">
        <w:t>2-220V/IT (zajištěné napájení z nové akubaterie a nových usměrňovačů)</w:t>
      </w:r>
    </w:p>
    <w:p w14:paraId="23271A9E" w14:textId="0B212F98" w:rsidR="00FD151D" w:rsidRPr="00D9222C" w:rsidRDefault="00FD151D" w:rsidP="00C075BC">
      <w:pPr>
        <w:tabs>
          <w:tab w:val="left" w:pos="0"/>
        </w:tabs>
        <w:ind w:left="284" w:hanging="284"/>
      </w:pPr>
      <w:r w:rsidRPr="00D9222C">
        <w:rPr>
          <w:rFonts w:ascii="Symbol" w:hAnsi="Symbol"/>
        </w:rPr>
        <w:t></w:t>
      </w:r>
      <w:r w:rsidRPr="00D9222C">
        <w:rPr>
          <w:rFonts w:ascii="Symbol" w:hAnsi="Symbol"/>
        </w:rPr>
        <w:tab/>
      </w:r>
      <w:r w:rsidRPr="00D9222C">
        <w:t>3PEN~400V/TN-C-S (zajištěné napájení ze střídačů)</w:t>
      </w:r>
    </w:p>
    <w:p w14:paraId="5AD823DB" w14:textId="393DDADD" w:rsidR="00CE65C3" w:rsidRPr="00D00650" w:rsidRDefault="00CE65C3" w:rsidP="00C075BC">
      <w:pPr>
        <w:pStyle w:val="Nadpis3"/>
      </w:pPr>
      <w:bookmarkStart w:id="94" w:name="_Toc116569555"/>
      <w:r w:rsidRPr="00D00650">
        <w:t>Ostatní média</w:t>
      </w:r>
      <w:bookmarkEnd w:id="94"/>
    </w:p>
    <w:p w14:paraId="30E47B6D" w14:textId="77777777" w:rsidR="00CE65C3" w:rsidRPr="00D00650" w:rsidRDefault="00CE65C3" w:rsidP="00C075BC">
      <w:r w:rsidRPr="00D00650">
        <w:t>K dispozici se v kotelně nachází tlakový sušený vzduch 6 bar. Rozdělovač tlakového vzduchu je umístěn na čele kotle K5 u stěny kotelny.</w:t>
      </w:r>
    </w:p>
    <w:p w14:paraId="485FC988" w14:textId="77777777" w:rsidR="00CE65C3" w:rsidRPr="00D00650" w:rsidRDefault="00CE65C3" w:rsidP="00C075BC">
      <w:r w:rsidRPr="00D00650">
        <w:t>Pomocná pára není v kotelně k dispozici. Neuvažuje se s využitím páry pro kotle z odbočky z parních rozdělovačů ve strojovně.</w:t>
      </w:r>
    </w:p>
    <w:p w14:paraId="5BADCDD1" w14:textId="6BE92F51" w:rsidR="00C81673" w:rsidRPr="00D00650" w:rsidRDefault="00C81673" w:rsidP="00C075BC">
      <w:pPr>
        <w:pStyle w:val="Nadpis2"/>
      </w:pPr>
      <w:bookmarkStart w:id="95" w:name="_Toc116569556"/>
      <w:r w:rsidRPr="00D00650">
        <w:t>Používané systémy pro určení polohy a pro identifikaci zařízení</w:t>
      </w:r>
      <w:bookmarkEnd w:id="95"/>
      <w:r w:rsidRPr="00D00650">
        <w:t xml:space="preserve"> </w:t>
      </w:r>
    </w:p>
    <w:p w14:paraId="35BDA1B2" w14:textId="522D83ED" w:rsidR="00C81673" w:rsidRPr="00D00650" w:rsidRDefault="00C81673" w:rsidP="00C075BC">
      <w:pPr>
        <w:pStyle w:val="Nadpis3"/>
      </w:pPr>
      <w:bookmarkStart w:id="96" w:name="_Toc116569557"/>
      <w:r w:rsidRPr="00D00650">
        <w:t>Určení polohy – souřadnicový systém x, y, z</w:t>
      </w:r>
      <w:bookmarkEnd w:id="96"/>
    </w:p>
    <w:p w14:paraId="46F0EA2D" w14:textId="77777777" w:rsidR="00C81673" w:rsidRPr="00D00650" w:rsidRDefault="00C81673" w:rsidP="00C075BC">
      <w:r w:rsidRPr="00D00650">
        <w:t>Závaznými geodetickými referenčními systémy pro zeměměřické činnosti jsou:</w:t>
      </w:r>
    </w:p>
    <w:p w14:paraId="2354A940" w14:textId="5B3A3949" w:rsidR="00C81673" w:rsidRPr="00D00650" w:rsidRDefault="001F6D91" w:rsidP="00C075BC">
      <w:pPr>
        <w:ind w:left="360" w:hanging="360"/>
      </w:pPr>
      <w:r w:rsidRPr="00D00650">
        <w:rPr>
          <w:rFonts w:ascii="Symbol" w:hAnsi="Symbol"/>
        </w:rPr>
        <w:t></w:t>
      </w:r>
      <w:r w:rsidRPr="00D00650">
        <w:rPr>
          <w:rFonts w:ascii="Symbol" w:hAnsi="Symbol"/>
        </w:rPr>
        <w:tab/>
      </w:r>
      <w:r w:rsidR="00C81673" w:rsidRPr="00D00650">
        <w:t>souřadnicový systém Jednotné trigonometrické sítě katastrální (S-JTSK),</w:t>
      </w:r>
    </w:p>
    <w:p w14:paraId="4B6A8853" w14:textId="122635F1" w:rsidR="00C81673" w:rsidRPr="00D00650" w:rsidRDefault="001F6D91" w:rsidP="00C075BC">
      <w:pPr>
        <w:ind w:left="360" w:hanging="360"/>
        <w:rPr>
          <w:kern w:val="28"/>
        </w:rPr>
      </w:pPr>
      <w:r w:rsidRPr="00D00650">
        <w:rPr>
          <w:rFonts w:ascii="Symbol" w:hAnsi="Symbol"/>
          <w:kern w:val="28"/>
        </w:rPr>
        <w:t></w:t>
      </w:r>
      <w:r w:rsidRPr="00D00650">
        <w:rPr>
          <w:rFonts w:ascii="Symbol" w:hAnsi="Symbol"/>
          <w:kern w:val="28"/>
        </w:rPr>
        <w:tab/>
      </w:r>
      <w:r w:rsidR="00C81673" w:rsidRPr="00D00650">
        <w:t>výškový systém Balt po vyrovnání (Bpv).</w:t>
      </w:r>
    </w:p>
    <w:p w14:paraId="0C98EDD7" w14:textId="05E5DCDD" w:rsidR="008669DC" w:rsidRPr="00D00650" w:rsidRDefault="004D49C2" w:rsidP="00C075BC">
      <w:pPr>
        <w:pStyle w:val="Nadpis3"/>
      </w:pPr>
      <w:bookmarkStart w:id="97" w:name="_Toc116569558"/>
      <w:r w:rsidRPr="00D00650">
        <w:t>S</w:t>
      </w:r>
      <w:r w:rsidR="009569FC" w:rsidRPr="00D00650">
        <w:t>ystém značení a kódování</w:t>
      </w:r>
      <w:bookmarkEnd w:id="97"/>
      <w:r w:rsidR="009569FC" w:rsidRPr="00D00650">
        <w:t xml:space="preserve"> </w:t>
      </w:r>
    </w:p>
    <w:p w14:paraId="18D93F1B" w14:textId="2DDD99E7" w:rsidR="004A7AC2" w:rsidRPr="00D00650" w:rsidRDefault="004A7AC2" w:rsidP="00C075BC">
      <w:r w:rsidRPr="00D00650">
        <w:t xml:space="preserve">Pro označení dodávaných konstrukcí, systémů a komponent v dokumentaci </w:t>
      </w:r>
      <w:r w:rsidR="0057164B">
        <w:rPr>
          <w:smallCaps/>
        </w:rPr>
        <w:t>díla/části díla</w:t>
      </w:r>
      <w:r w:rsidRPr="00D00650">
        <w:t xml:space="preserve"> i pro jejich fyzické označení na popisech a štítcích v místě instalace bude </w:t>
      </w:r>
      <w:r w:rsidRPr="00D00650">
        <w:rPr>
          <w:smallCaps/>
        </w:rPr>
        <w:t>zhotovitelem</w:t>
      </w:r>
      <w:r w:rsidRPr="00D00650">
        <w:t xml:space="preserve"> aplikován identifikační systém KKS (Kraftwerk-Kennzeichensystem)</w:t>
      </w:r>
      <w:r w:rsidR="00FB757F" w:rsidRPr="00D00650">
        <w:t>. Z</w:t>
      </w:r>
      <w:r w:rsidR="00323D04" w:rsidRPr="00D00650">
        <w:t xml:space="preserve">načení musí </w:t>
      </w:r>
      <w:r w:rsidR="00F522CD" w:rsidRPr="00D00650">
        <w:t xml:space="preserve">být </w:t>
      </w:r>
      <w:r w:rsidR="00F522CD" w:rsidRPr="00D00650">
        <w:lastRenderedPageBreak/>
        <w:t xml:space="preserve">v souladu </w:t>
      </w:r>
      <w:r w:rsidR="00F92AF9" w:rsidRPr="00D00650">
        <w:t>se zvyklostmi</w:t>
      </w:r>
      <w:r w:rsidR="009A685E" w:rsidRPr="00D00650">
        <w:t xml:space="preserve"> </w:t>
      </w:r>
      <w:r w:rsidR="00BF06D2" w:rsidRPr="00D00650">
        <w:rPr>
          <w:smallCaps/>
        </w:rPr>
        <w:t xml:space="preserve">objednatele </w:t>
      </w:r>
      <w:r w:rsidR="00F92AF9" w:rsidRPr="00D00650">
        <w:t xml:space="preserve">a </w:t>
      </w:r>
      <w:r w:rsidR="00323D04" w:rsidRPr="00D00650">
        <w:t xml:space="preserve">navazovat </w:t>
      </w:r>
      <w:r w:rsidR="00B13D03" w:rsidRPr="00D00650">
        <w:t xml:space="preserve">na </w:t>
      </w:r>
      <w:r w:rsidR="00323D04" w:rsidRPr="00D00650">
        <w:t xml:space="preserve">již aplikované </w:t>
      </w:r>
      <w:r w:rsidR="00CB4E8C" w:rsidRPr="00D00650">
        <w:t xml:space="preserve">označení </w:t>
      </w:r>
      <w:r w:rsidR="00017C34">
        <w:rPr>
          <w:smallCaps/>
        </w:rPr>
        <w:t>dílem/částí díla</w:t>
      </w:r>
      <w:r w:rsidR="00BF06D2" w:rsidRPr="00D00650">
        <w:rPr>
          <w:smallCaps/>
        </w:rPr>
        <w:t xml:space="preserve"> </w:t>
      </w:r>
      <w:r w:rsidR="004E7F90" w:rsidRPr="00D00650">
        <w:t xml:space="preserve">dotčených </w:t>
      </w:r>
      <w:r w:rsidR="00CB4E8C" w:rsidRPr="00D00650">
        <w:t>existujících zařízení</w:t>
      </w:r>
      <w:r w:rsidR="007E57BA" w:rsidRPr="00D00650">
        <w:t xml:space="preserve"> </w:t>
      </w:r>
      <w:r w:rsidR="00BD1FBB" w:rsidRPr="00D00650">
        <w:t>T</w:t>
      </w:r>
      <w:r w:rsidR="007E57BA" w:rsidRPr="00D00650">
        <w:t>eplárny</w:t>
      </w:r>
      <w:r w:rsidR="005C4821" w:rsidRPr="00D00650">
        <w:t>.</w:t>
      </w:r>
      <w:r w:rsidR="00B13D03" w:rsidRPr="00D00650">
        <w:t xml:space="preserve"> </w:t>
      </w:r>
    </w:p>
    <w:p w14:paraId="6559677D" w14:textId="702C1F89" w:rsidR="001D3586" w:rsidRPr="00D00650" w:rsidRDefault="001D3586" w:rsidP="00C075BC">
      <w:pPr>
        <w:rPr>
          <w:color w:val="000000"/>
        </w:rPr>
      </w:pPr>
      <w:r w:rsidRPr="00D00650">
        <w:t xml:space="preserve">Závaznou metodiku KKS obdrží </w:t>
      </w:r>
      <w:r w:rsidRPr="00D00650">
        <w:rPr>
          <w:smallCaps/>
        </w:rPr>
        <w:t>zhotovitel</w:t>
      </w:r>
      <w:r w:rsidRPr="00D00650">
        <w:t xml:space="preserve"> po podpisu smlouvy.</w:t>
      </w:r>
    </w:p>
    <w:p w14:paraId="75A40513" w14:textId="754BC15B" w:rsidR="001632E1" w:rsidRPr="00725140" w:rsidRDefault="001632E1" w:rsidP="00C075BC">
      <w:pPr>
        <w:pStyle w:val="Nadpis2"/>
        <w:rPr>
          <w:color w:val="0070C0"/>
        </w:rPr>
      </w:pPr>
      <w:bookmarkStart w:id="98" w:name="_Toc116569559"/>
      <w:r w:rsidRPr="00D00650">
        <w:t xml:space="preserve">Zařízení a komponenty používané na existujících instalacích </w:t>
      </w:r>
      <w:r w:rsidRPr="00D00650">
        <w:rPr>
          <w:smallCaps/>
        </w:rPr>
        <w:t>objednatele</w:t>
      </w:r>
      <w:bookmarkEnd w:id="98"/>
    </w:p>
    <w:p w14:paraId="3063AC34" w14:textId="225A4E14" w:rsidR="001632E1" w:rsidRPr="00725140" w:rsidRDefault="001632E1" w:rsidP="00C075BC">
      <w:pPr>
        <w:rPr>
          <w:color w:val="0070C0"/>
        </w:rPr>
      </w:pPr>
    </w:p>
    <w:tbl>
      <w:tblPr>
        <w:tblW w:w="949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678"/>
        <w:gridCol w:w="4820"/>
      </w:tblGrid>
      <w:tr w:rsidR="008F7D45" w:rsidRPr="00725140" w14:paraId="67E4D5D8" w14:textId="77777777" w:rsidTr="00BC4884">
        <w:trPr>
          <w:tblHeader/>
        </w:trPr>
        <w:tc>
          <w:tcPr>
            <w:tcW w:w="4678" w:type="dxa"/>
            <w:tcBorders>
              <w:top w:val="single" w:sz="12" w:space="0" w:color="auto"/>
              <w:left w:val="single" w:sz="12" w:space="0" w:color="auto"/>
              <w:bottom w:val="single" w:sz="12" w:space="0" w:color="auto"/>
              <w:right w:val="single" w:sz="4" w:space="0" w:color="auto"/>
            </w:tcBorders>
            <w:shd w:val="clear" w:color="auto" w:fill="CCCCCC"/>
          </w:tcPr>
          <w:p w14:paraId="7AD21BEE" w14:textId="77777777" w:rsidR="008F7D45" w:rsidRPr="008424BE" w:rsidRDefault="008F7D45" w:rsidP="00C075BC">
            <w:r w:rsidRPr="008424BE">
              <w:t>Položka</w:t>
            </w:r>
          </w:p>
        </w:tc>
        <w:tc>
          <w:tcPr>
            <w:tcW w:w="4820" w:type="dxa"/>
            <w:tcBorders>
              <w:top w:val="single" w:sz="12" w:space="0" w:color="auto"/>
              <w:left w:val="single" w:sz="4" w:space="0" w:color="auto"/>
              <w:bottom w:val="single" w:sz="12" w:space="0" w:color="auto"/>
              <w:right w:val="single" w:sz="12" w:space="0" w:color="auto"/>
            </w:tcBorders>
            <w:shd w:val="clear" w:color="auto" w:fill="CCCCCC"/>
          </w:tcPr>
          <w:p w14:paraId="69867FE1" w14:textId="77777777" w:rsidR="008F7D45" w:rsidRPr="008424BE" w:rsidRDefault="008F7D45" w:rsidP="00C075BC">
            <w:r w:rsidRPr="008424BE">
              <w:t>Výrobce</w:t>
            </w:r>
          </w:p>
        </w:tc>
      </w:tr>
      <w:tr w:rsidR="008F7D45" w:rsidRPr="00725140" w14:paraId="090F7C86" w14:textId="77777777" w:rsidTr="00BC4884">
        <w:tc>
          <w:tcPr>
            <w:tcW w:w="4678" w:type="dxa"/>
            <w:tcBorders>
              <w:top w:val="single" w:sz="12" w:space="0" w:color="auto"/>
              <w:left w:val="single" w:sz="12" w:space="0" w:color="auto"/>
              <w:bottom w:val="single" w:sz="4" w:space="0" w:color="auto"/>
              <w:right w:val="single" w:sz="4" w:space="0" w:color="auto"/>
            </w:tcBorders>
          </w:tcPr>
          <w:p w14:paraId="50ECAA04" w14:textId="33747BBD" w:rsidR="008F7D45" w:rsidRPr="008424BE" w:rsidRDefault="008F7D45" w:rsidP="00C075BC">
            <w:r w:rsidRPr="008424BE">
              <w:t>Armatury</w:t>
            </w:r>
            <w:r w:rsidR="009A685E" w:rsidRPr="008424BE">
              <w:t xml:space="preserve"> </w:t>
            </w:r>
            <w:r w:rsidRPr="008424BE">
              <w:t>VT pára</w:t>
            </w:r>
          </w:p>
        </w:tc>
        <w:tc>
          <w:tcPr>
            <w:tcW w:w="4820" w:type="dxa"/>
            <w:tcBorders>
              <w:top w:val="single" w:sz="12" w:space="0" w:color="auto"/>
              <w:left w:val="single" w:sz="4" w:space="0" w:color="auto"/>
              <w:bottom w:val="single" w:sz="4" w:space="0" w:color="auto"/>
              <w:right w:val="single" w:sz="12" w:space="0" w:color="auto"/>
            </w:tcBorders>
          </w:tcPr>
          <w:p w14:paraId="22434089" w14:textId="77777777" w:rsidR="008F7D45" w:rsidRPr="008424BE" w:rsidRDefault="008F7D45" w:rsidP="00C075BC">
            <w:r w:rsidRPr="008424BE">
              <w:t>Polnacorp, MOSTRO, a.s., GESTRA</w:t>
            </w:r>
          </w:p>
        </w:tc>
      </w:tr>
      <w:tr w:rsidR="008F7D45" w:rsidRPr="00725140" w14:paraId="5CC22F47" w14:textId="77777777" w:rsidTr="00BC4884">
        <w:tc>
          <w:tcPr>
            <w:tcW w:w="4678" w:type="dxa"/>
            <w:tcBorders>
              <w:top w:val="single" w:sz="4" w:space="0" w:color="auto"/>
              <w:left w:val="single" w:sz="12" w:space="0" w:color="auto"/>
              <w:bottom w:val="single" w:sz="4" w:space="0" w:color="auto"/>
              <w:right w:val="single" w:sz="4" w:space="0" w:color="auto"/>
            </w:tcBorders>
          </w:tcPr>
          <w:p w14:paraId="3228CF5C" w14:textId="77777777" w:rsidR="008F7D45" w:rsidRPr="008424BE" w:rsidRDefault="008F7D45" w:rsidP="00C075BC">
            <w:r w:rsidRPr="008424BE">
              <w:t>Pohony</w:t>
            </w:r>
          </w:p>
        </w:tc>
        <w:tc>
          <w:tcPr>
            <w:tcW w:w="4820" w:type="dxa"/>
            <w:tcBorders>
              <w:top w:val="single" w:sz="4" w:space="0" w:color="auto"/>
              <w:left w:val="single" w:sz="4" w:space="0" w:color="auto"/>
              <w:bottom w:val="single" w:sz="4" w:space="0" w:color="auto"/>
              <w:right w:val="single" w:sz="12" w:space="0" w:color="auto"/>
            </w:tcBorders>
          </w:tcPr>
          <w:p w14:paraId="62A7DC7A" w14:textId="77777777" w:rsidR="008F7D45" w:rsidRPr="008424BE" w:rsidRDefault="008F7D45" w:rsidP="00C075BC">
            <w:r w:rsidRPr="008424BE">
              <w:t>ZPA/PNEU/1KS HSV jako servopohony</w:t>
            </w:r>
          </w:p>
        </w:tc>
      </w:tr>
      <w:tr w:rsidR="008F7D45" w:rsidRPr="00725140" w14:paraId="0A950407" w14:textId="77777777" w:rsidTr="00BC4884">
        <w:tc>
          <w:tcPr>
            <w:tcW w:w="4678" w:type="dxa"/>
            <w:tcBorders>
              <w:top w:val="single" w:sz="4" w:space="0" w:color="auto"/>
              <w:left w:val="single" w:sz="12" w:space="0" w:color="auto"/>
              <w:bottom w:val="single" w:sz="4" w:space="0" w:color="auto"/>
              <w:right w:val="single" w:sz="4" w:space="0" w:color="auto"/>
            </w:tcBorders>
          </w:tcPr>
          <w:p w14:paraId="209C9368" w14:textId="77777777" w:rsidR="008F7D45" w:rsidRPr="008424BE" w:rsidRDefault="008F7D45" w:rsidP="00C075BC">
            <w:r w:rsidRPr="008424BE">
              <w:t>Odvaděče kondenzátu</w:t>
            </w:r>
          </w:p>
        </w:tc>
        <w:tc>
          <w:tcPr>
            <w:tcW w:w="4820" w:type="dxa"/>
            <w:tcBorders>
              <w:top w:val="single" w:sz="4" w:space="0" w:color="auto"/>
              <w:left w:val="single" w:sz="4" w:space="0" w:color="auto"/>
              <w:bottom w:val="single" w:sz="4" w:space="0" w:color="auto"/>
              <w:right w:val="single" w:sz="12" w:space="0" w:color="auto"/>
            </w:tcBorders>
          </w:tcPr>
          <w:p w14:paraId="31CFC3BD" w14:textId="77777777" w:rsidR="008F7D45" w:rsidRPr="008424BE" w:rsidRDefault="008F7D45" w:rsidP="00C075BC">
            <w:r w:rsidRPr="008424BE">
              <w:t>GESTRA</w:t>
            </w:r>
          </w:p>
        </w:tc>
      </w:tr>
      <w:tr w:rsidR="008F7D45" w:rsidRPr="00725140" w14:paraId="7E4903E4" w14:textId="77777777" w:rsidTr="00BC4884">
        <w:tc>
          <w:tcPr>
            <w:tcW w:w="4678" w:type="dxa"/>
            <w:tcBorders>
              <w:top w:val="single" w:sz="4" w:space="0" w:color="auto"/>
              <w:left w:val="single" w:sz="12" w:space="0" w:color="auto"/>
              <w:bottom w:val="single" w:sz="4" w:space="0" w:color="auto"/>
              <w:right w:val="single" w:sz="4" w:space="0" w:color="auto"/>
            </w:tcBorders>
          </w:tcPr>
          <w:p w14:paraId="5E38854C" w14:textId="77777777" w:rsidR="008F7D45" w:rsidRPr="008424BE" w:rsidRDefault="008F7D45" w:rsidP="00C075BC">
            <w:r w:rsidRPr="008424BE">
              <w:t>Čerpadla</w:t>
            </w:r>
          </w:p>
        </w:tc>
        <w:tc>
          <w:tcPr>
            <w:tcW w:w="4820" w:type="dxa"/>
            <w:tcBorders>
              <w:top w:val="single" w:sz="4" w:space="0" w:color="auto"/>
              <w:left w:val="single" w:sz="4" w:space="0" w:color="auto"/>
              <w:bottom w:val="single" w:sz="4" w:space="0" w:color="auto"/>
              <w:right w:val="single" w:sz="12" w:space="0" w:color="auto"/>
            </w:tcBorders>
          </w:tcPr>
          <w:p w14:paraId="395EA0BB" w14:textId="77777777" w:rsidR="008F7D45" w:rsidRPr="008424BE" w:rsidRDefault="008F7D45" w:rsidP="00C075BC">
            <w:r w:rsidRPr="008424BE">
              <w:t>KSB</w:t>
            </w:r>
          </w:p>
        </w:tc>
      </w:tr>
      <w:tr w:rsidR="008F7D45" w:rsidRPr="00725140" w14:paraId="2307057E" w14:textId="77777777" w:rsidTr="00BC4884">
        <w:tc>
          <w:tcPr>
            <w:tcW w:w="4678" w:type="dxa"/>
            <w:tcBorders>
              <w:top w:val="single" w:sz="4" w:space="0" w:color="auto"/>
              <w:left w:val="single" w:sz="12" w:space="0" w:color="auto"/>
              <w:bottom w:val="single" w:sz="4" w:space="0" w:color="auto"/>
              <w:right w:val="single" w:sz="4" w:space="0" w:color="auto"/>
            </w:tcBorders>
          </w:tcPr>
          <w:p w14:paraId="5227397D" w14:textId="77777777" w:rsidR="008F7D45" w:rsidRPr="008424BE" w:rsidRDefault="008F7D45" w:rsidP="00C075BC">
            <w:r w:rsidRPr="008424BE">
              <w:t>Kompresory</w:t>
            </w:r>
          </w:p>
        </w:tc>
        <w:tc>
          <w:tcPr>
            <w:tcW w:w="4820" w:type="dxa"/>
            <w:tcBorders>
              <w:top w:val="single" w:sz="4" w:space="0" w:color="auto"/>
              <w:left w:val="single" w:sz="4" w:space="0" w:color="auto"/>
              <w:bottom w:val="single" w:sz="4" w:space="0" w:color="auto"/>
              <w:right w:val="single" w:sz="12" w:space="0" w:color="auto"/>
            </w:tcBorders>
          </w:tcPr>
          <w:p w14:paraId="45D54D65" w14:textId="1E3D0A80" w:rsidR="008F7D45" w:rsidRPr="008424BE" w:rsidRDefault="00CE0F17" w:rsidP="00C075BC">
            <w:r>
              <w:t>Atlas Cobco</w:t>
            </w:r>
          </w:p>
        </w:tc>
      </w:tr>
      <w:tr w:rsidR="008F7D45" w:rsidRPr="00725140" w14:paraId="72B90271" w14:textId="77777777" w:rsidTr="00BC4884">
        <w:tc>
          <w:tcPr>
            <w:tcW w:w="4678" w:type="dxa"/>
            <w:tcBorders>
              <w:top w:val="single" w:sz="4" w:space="0" w:color="auto"/>
              <w:left w:val="single" w:sz="12" w:space="0" w:color="auto"/>
              <w:bottom w:val="single" w:sz="4" w:space="0" w:color="auto"/>
              <w:right w:val="single" w:sz="4" w:space="0" w:color="auto"/>
            </w:tcBorders>
          </w:tcPr>
          <w:p w14:paraId="5F6A7888" w14:textId="77777777" w:rsidR="008F7D45" w:rsidRPr="008424BE" w:rsidRDefault="008F7D45" w:rsidP="00C075BC">
            <w:r w:rsidRPr="008424BE">
              <w:t>Ventilátory</w:t>
            </w:r>
          </w:p>
        </w:tc>
        <w:tc>
          <w:tcPr>
            <w:tcW w:w="4820" w:type="dxa"/>
            <w:tcBorders>
              <w:top w:val="single" w:sz="4" w:space="0" w:color="auto"/>
              <w:left w:val="single" w:sz="4" w:space="0" w:color="auto"/>
              <w:bottom w:val="single" w:sz="4" w:space="0" w:color="auto"/>
              <w:right w:val="single" w:sz="12" w:space="0" w:color="auto"/>
            </w:tcBorders>
          </w:tcPr>
          <w:p w14:paraId="129ED75F" w14:textId="77777777" w:rsidR="008F7D45" w:rsidRPr="008424BE" w:rsidRDefault="008F7D45" w:rsidP="00C075BC">
            <w:r w:rsidRPr="008424BE">
              <w:t>ZVVZ</w:t>
            </w:r>
          </w:p>
        </w:tc>
      </w:tr>
      <w:tr w:rsidR="008F7D45" w:rsidRPr="00725140" w14:paraId="16EB636E" w14:textId="77777777" w:rsidTr="00BC4884">
        <w:tc>
          <w:tcPr>
            <w:tcW w:w="4678" w:type="dxa"/>
            <w:tcBorders>
              <w:top w:val="single" w:sz="4" w:space="0" w:color="auto"/>
              <w:left w:val="single" w:sz="12" w:space="0" w:color="auto"/>
              <w:bottom w:val="single" w:sz="4" w:space="0" w:color="auto"/>
              <w:right w:val="single" w:sz="4" w:space="0" w:color="auto"/>
            </w:tcBorders>
          </w:tcPr>
          <w:p w14:paraId="3E9FAC53" w14:textId="77777777" w:rsidR="008F7D45" w:rsidRPr="008424BE" w:rsidRDefault="008F7D45" w:rsidP="00C075BC">
            <w:r w:rsidRPr="008424BE">
              <w:t>Snímače teplot</w:t>
            </w:r>
          </w:p>
        </w:tc>
        <w:tc>
          <w:tcPr>
            <w:tcW w:w="4820" w:type="dxa"/>
            <w:tcBorders>
              <w:top w:val="single" w:sz="4" w:space="0" w:color="auto"/>
              <w:left w:val="single" w:sz="4" w:space="0" w:color="auto"/>
              <w:bottom w:val="single" w:sz="4" w:space="0" w:color="auto"/>
              <w:right w:val="single" w:sz="12" w:space="0" w:color="auto"/>
            </w:tcBorders>
          </w:tcPr>
          <w:p w14:paraId="0EA2CEFC" w14:textId="77777777" w:rsidR="008F7D45" w:rsidRPr="008424BE" w:rsidRDefault="008F7D45" w:rsidP="00C075BC">
            <w:r w:rsidRPr="008424BE">
              <w:t>JSP, ZPA, SENSIT na TG, ABB</w:t>
            </w:r>
          </w:p>
        </w:tc>
      </w:tr>
      <w:tr w:rsidR="008F7D45" w:rsidRPr="00725140" w14:paraId="3B061958" w14:textId="77777777" w:rsidTr="00BC4884">
        <w:tc>
          <w:tcPr>
            <w:tcW w:w="4678" w:type="dxa"/>
            <w:tcBorders>
              <w:top w:val="single" w:sz="4" w:space="0" w:color="auto"/>
              <w:left w:val="single" w:sz="12" w:space="0" w:color="auto"/>
              <w:bottom w:val="single" w:sz="4" w:space="0" w:color="auto"/>
              <w:right w:val="single" w:sz="4" w:space="0" w:color="auto"/>
            </w:tcBorders>
          </w:tcPr>
          <w:p w14:paraId="5F522A2E" w14:textId="77777777" w:rsidR="008F7D45" w:rsidRPr="008424BE" w:rsidRDefault="008F7D45" w:rsidP="00C075BC">
            <w:r w:rsidRPr="008424BE">
              <w:t>Snímače tlaku a tlakové diference</w:t>
            </w:r>
          </w:p>
        </w:tc>
        <w:tc>
          <w:tcPr>
            <w:tcW w:w="4820" w:type="dxa"/>
            <w:tcBorders>
              <w:top w:val="single" w:sz="4" w:space="0" w:color="auto"/>
              <w:left w:val="single" w:sz="4" w:space="0" w:color="auto"/>
              <w:bottom w:val="single" w:sz="4" w:space="0" w:color="auto"/>
              <w:right w:val="single" w:sz="12" w:space="0" w:color="auto"/>
            </w:tcBorders>
          </w:tcPr>
          <w:p w14:paraId="6E2921E4" w14:textId="77777777" w:rsidR="008F7D45" w:rsidRPr="008424BE" w:rsidRDefault="008F7D45" w:rsidP="00C075BC">
            <w:pPr>
              <w:rPr>
                <w:lang w:val="es-ES"/>
              </w:rPr>
            </w:pPr>
            <w:r w:rsidRPr="008424BE">
              <w:t>Siemens, Emerson – F</w:t>
            </w:r>
            <w:r w:rsidRPr="008424BE">
              <w:rPr>
                <w:lang w:val="es-ES"/>
              </w:rPr>
              <w:t>&amp;R, ZPA NP, JSP, E+H</w:t>
            </w:r>
          </w:p>
        </w:tc>
      </w:tr>
      <w:tr w:rsidR="008F7D45" w:rsidRPr="00725140" w14:paraId="1303460F" w14:textId="77777777" w:rsidTr="00BC4884">
        <w:tc>
          <w:tcPr>
            <w:tcW w:w="4678" w:type="dxa"/>
            <w:tcBorders>
              <w:top w:val="single" w:sz="4" w:space="0" w:color="auto"/>
              <w:left w:val="single" w:sz="12" w:space="0" w:color="auto"/>
              <w:bottom w:val="single" w:sz="4" w:space="0" w:color="auto"/>
              <w:right w:val="single" w:sz="4" w:space="0" w:color="auto"/>
            </w:tcBorders>
          </w:tcPr>
          <w:p w14:paraId="740725FF" w14:textId="77777777" w:rsidR="008F7D45" w:rsidRPr="008424BE" w:rsidRDefault="008F7D45" w:rsidP="00C075BC">
            <w:r w:rsidRPr="008424BE">
              <w:t>Fyzikálně-chemická měření:</w:t>
            </w:r>
          </w:p>
        </w:tc>
        <w:tc>
          <w:tcPr>
            <w:tcW w:w="4820" w:type="dxa"/>
            <w:tcBorders>
              <w:top w:val="single" w:sz="4" w:space="0" w:color="auto"/>
              <w:left w:val="single" w:sz="4" w:space="0" w:color="auto"/>
              <w:bottom w:val="single" w:sz="4" w:space="0" w:color="auto"/>
              <w:right w:val="single" w:sz="12" w:space="0" w:color="auto"/>
            </w:tcBorders>
          </w:tcPr>
          <w:p w14:paraId="5149B074" w14:textId="77777777" w:rsidR="008F7D45" w:rsidRPr="008424BE" w:rsidRDefault="008F7D45" w:rsidP="00C075BC"/>
        </w:tc>
      </w:tr>
      <w:tr w:rsidR="008F7D45" w:rsidRPr="00725140" w14:paraId="2F373624" w14:textId="77777777" w:rsidTr="008F7D45">
        <w:tc>
          <w:tcPr>
            <w:tcW w:w="4678" w:type="dxa"/>
            <w:tcBorders>
              <w:top w:val="single" w:sz="4" w:space="0" w:color="auto"/>
              <w:left w:val="single" w:sz="12" w:space="0" w:color="auto"/>
              <w:bottom w:val="single" w:sz="4" w:space="0" w:color="auto"/>
              <w:right w:val="single" w:sz="4" w:space="0" w:color="auto"/>
            </w:tcBorders>
          </w:tcPr>
          <w:p w14:paraId="7FA360D9" w14:textId="574EC311" w:rsidR="008F7D45" w:rsidRPr="008424BE" w:rsidRDefault="001F6D91" w:rsidP="00C075BC">
            <w:pPr>
              <w:tabs>
                <w:tab w:val="left" w:pos="0"/>
              </w:tabs>
              <w:ind w:left="284" w:hanging="284"/>
            </w:pPr>
            <w:r w:rsidRPr="008424BE">
              <w:rPr>
                <w:rFonts w:ascii="Symbol" w:hAnsi="Symbol"/>
              </w:rPr>
              <w:t></w:t>
            </w:r>
            <w:r w:rsidRPr="008424BE">
              <w:rPr>
                <w:rFonts w:ascii="Symbol" w:hAnsi="Symbol"/>
              </w:rPr>
              <w:tab/>
            </w:r>
            <w:r w:rsidR="008F7D45" w:rsidRPr="008424BE">
              <w:t>analyzátory</w:t>
            </w:r>
            <w:r w:rsidR="009A685E" w:rsidRPr="008424BE">
              <w:t xml:space="preserve"> </w:t>
            </w:r>
            <w:r w:rsidR="008F7D45" w:rsidRPr="008424BE">
              <w:t>O</w:t>
            </w:r>
            <w:r w:rsidR="008F7D45" w:rsidRPr="008424BE">
              <w:rPr>
                <w:vertAlign w:val="subscript"/>
              </w:rPr>
              <w:t>2</w:t>
            </w:r>
            <w:r w:rsidR="008F7D45" w:rsidRPr="008424BE">
              <w:t xml:space="preserve"> pro měření v procesu</w:t>
            </w:r>
          </w:p>
        </w:tc>
        <w:tc>
          <w:tcPr>
            <w:tcW w:w="4820" w:type="dxa"/>
            <w:tcBorders>
              <w:top w:val="single" w:sz="4" w:space="0" w:color="auto"/>
              <w:left w:val="single" w:sz="4" w:space="0" w:color="auto"/>
              <w:bottom w:val="single" w:sz="4" w:space="0" w:color="auto"/>
              <w:right w:val="single" w:sz="12" w:space="0" w:color="auto"/>
            </w:tcBorders>
          </w:tcPr>
          <w:p w14:paraId="39C755E6" w14:textId="77777777" w:rsidR="008F7D45" w:rsidRPr="008424BE" w:rsidRDefault="008F7D45" w:rsidP="00C075BC">
            <w:r w:rsidRPr="008424BE">
              <w:t>Emerson, Horiba</w:t>
            </w:r>
          </w:p>
        </w:tc>
      </w:tr>
      <w:tr w:rsidR="008F7D45" w:rsidRPr="00725140" w14:paraId="4BC6C9C9" w14:textId="77777777" w:rsidTr="008F7D45">
        <w:tc>
          <w:tcPr>
            <w:tcW w:w="4678" w:type="dxa"/>
            <w:tcBorders>
              <w:top w:val="single" w:sz="4" w:space="0" w:color="auto"/>
              <w:left w:val="single" w:sz="12" w:space="0" w:color="auto"/>
              <w:bottom w:val="single" w:sz="4" w:space="0" w:color="auto"/>
              <w:right w:val="single" w:sz="4" w:space="0" w:color="auto"/>
            </w:tcBorders>
          </w:tcPr>
          <w:p w14:paraId="7424D7E5" w14:textId="1FE96184" w:rsidR="008F7D45" w:rsidRPr="008424BE" w:rsidRDefault="001F6D91" w:rsidP="00C075BC">
            <w:pPr>
              <w:tabs>
                <w:tab w:val="left" w:pos="0"/>
              </w:tabs>
              <w:ind w:left="284" w:hanging="284"/>
            </w:pPr>
            <w:r w:rsidRPr="008424BE">
              <w:rPr>
                <w:rFonts w:ascii="Symbol" w:hAnsi="Symbol"/>
              </w:rPr>
              <w:t></w:t>
            </w:r>
            <w:r w:rsidRPr="008424BE">
              <w:rPr>
                <w:rFonts w:ascii="Symbol" w:hAnsi="Symbol"/>
              </w:rPr>
              <w:tab/>
            </w:r>
            <w:r w:rsidR="008F7D45" w:rsidRPr="008424BE">
              <w:t>analyzátory CO,NO</w:t>
            </w:r>
            <w:r w:rsidR="008F7D45" w:rsidRPr="008424BE">
              <w:rPr>
                <w:vertAlign w:val="subscript"/>
              </w:rPr>
              <w:t>x</w:t>
            </w:r>
            <w:r w:rsidR="008F7D45" w:rsidRPr="008424BE">
              <w:t xml:space="preserve"> pro měření emisí</w:t>
            </w:r>
          </w:p>
        </w:tc>
        <w:tc>
          <w:tcPr>
            <w:tcW w:w="4820" w:type="dxa"/>
            <w:tcBorders>
              <w:top w:val="single" w:sz="4" w:space="0" w:color="auto"/>
              <w:left w:val="single" w:sz="4" w:space="0" w:color="auto"/>
              <w:bottom w:val="single" w:sz="4" w:space="0" w:color="auto"/>
              <w:right w:val="single" w:sz="12" w:space="0" w:color="auto"/>
            </w:tcBorders>
          </w:tcPr>
          <w:p w14:paraId="447B5DB5" w14:textId="77777777" w:rsidR="008F7D45" w:rsidRPr="008424BE" w:rsidRDefault="008F7D45" w:rsidP="00C075BC">
            <w:r w:rsidRPr="008424BE">
              <w:t>SICK, Horiba</w:t>
            </w:r>
          </w:p>
        </w:tc>
      </w:tr>
      <w:tr w:rsidR="008F7D45" w:rsidRPr="00725140" w14:paraId="58FBDC09" w14:textId="77777777" w:rsidTr="008F7D45">
        <w:tc>
          <w:tcPr>
            <w:tcW w:w="4678" w:type="dxa"/>
            <w:tcBorders>
              <w:top w:val="single" w:sz="4" w:space="0" w:color="auto"/>
              <w:left w:val="single" w:sz="12" w:space="0" w:color="auto"/>
              <w:bottom w:val="single" w:sz="4" w:space="0" w:color="auto"/>
              <w:right w:val="single" w:sz="4" w:space="0" w:color="auto"/>
            </w:tcBorders>
          </w:tcPr>
          <w:p w14:paraId="2438067A" w14:textId="04788DED" w:rsidR="008F7D45" w:rsidRPr="008424BE" w:rsidRDefault="001F6D91" w:rsidP="00C075BC">
            <w:pPr>
              <w:tabs>
                <w:tab w:val="left" w:pos="0"/>
              </w:tabs>
              <w:ind w:left="284" w:hanging="284"/>
            </w:pPr>
            <w:r w:rsidRPr="008424BE">
              <w:rPr>
                <w:rFonts w:ascii="Symbol" w:hAnsi="Symbol"/>
              </w:rPr>
              <w:t></w:t>
            </w:r>
            <w:r w:rsidRPr="008424BE">
              <w:rPr>
                <w:rFonts w:ascii="Symbol" w:hAnsi="Symbol"/>
              </w:rPr>
              <w:tab/>
            </w:r>
            <w:r w:rsidR="008F7D45" w:rsidRPr="008424BE">
              <w:t>prachoměry pro měření emisí</w:t>
            </w:r>
          </w:p>
        </w:tc>
        <w:tc>
          <w:tcPr>
            <w:tcW w:w="4820" w:type="dxa"/>
            <w:tcBorders>
              <w:top w:val="single" w:sz="4" w:space="0" w:color="auto"/>
              <w:left w:val="single" w:sz="4" w:space="0" w:color="auto"/>
              <w:bottom w:val="single" w:sz="4" w:space="0" w:color="auto"/>
              <w:right w:val="single" w:sz="12" w:space="0" w:color="auto"/>
            </w:tcBorders>
          </w:tcPr>
          <w:p w14:paraId="145D43B9" w14:textId="77777777" w:rsidR="008F7D45" w:rsidRPr="008424BE" w:rsidRDefault="008F7D45" w:rsidP="00C075BC">
            <w:r w:rsidRPr="008424BE">
              <w:t>SICK</w:t>
            </w:r>
          </w:p>
        </w:tc>
      </w:tr>
      <w:tr w:rsidR="008F7D45" w:rsidRPr="00725140" w14:paraId="711797EA" w14:textId="77777777" w:rsidTr="008F7D45">
        <w:tc>
          <w:tcPr>
            <w:tcW w:w="4678" w:type="dxa"/>
            <w:tcBorders>
              <w:top w:val="single" w:sz="4" w:space="0" w:color="auto"/>
              <w:left w:val="single" w:sz="12" w:space="0" w:color="auto"/>
              <w:bottom w:val="single" w:sz="4" w:space="0" w:color="auto"/>
              <w:right w:val="single" w:sz="4" w:space="0" w:color="auto"/>
            </w:tcBorders>
          </w:tcPr>
          <w:p w14:paraId="51351837" w14:textId="50EBE337" w:rsidR="008F7D45" w:rsidRPr="008424BE" w:rsidRDefault="001F6D91" w:rsidP="00C075BC">
            <w:pPr>
              <w:tabs>
                <w:tab w:val="left" w:pos="0"/>
              </w:tabs>
              <w:ind w:left="284" w:hanging="284"/>
            </w:pPr>
            <w:r w:rsidRPr="008424BE">
              <w:rPr>
                <w:rFonts w:ascii="Symbol" w:hAnsi="Symbol"/>
              </w:rPr>
              <w:t></w:t>
            </w:r>
            <w:r w:rsidRPr="008424BE">
              <w:rPr>
                <w:rFonts w:ascii="Symbol" w:hAnsi="Symbol"/>
              </w:rPr>
              <w:tab/>
            </w:r>
            <w:r w:rsidR="008F7D45" w:rsidRPr="008424BE">
              <w:t>měření vodivosti</w:t>
            </w:r>
          </w:p>
        </w:tc>
        <w:tc>
          <w:tcPr>
            <w:tcW w:w="4820" w:type="dxa"/>
            <w:tcBorders>
              <w:top w:val="single" w:sz="4" w:space="0" w:color="auto"/>
              <w:left w:val="single" w:sz="4" w:space="0" w:color="auto"/>
              <w:bottom w:val="single" w:sz="4" w:space="0" w:color="auto"/>
              <w:right w:val="single" w:sz="12" w:space="0" w:color="auto"/>
            </w:tcBorders>
          </w:tcPr>
          <w:p w14:paraId="7CEED2BD" w14:textId="77777777" w:rsidR="008F7D45" w:rsidRPr="008424BE" w:rsidRDefault="008F7D45" w:rsidP="00C075BC">
            <w:r w:rsidRPr="008424BE">
              <w:t>ZPA, Jumo, Swan</w:t>
            </w:r>
          </w:p>
        </w:tc>
      </w:tr>
      <w:tr w:rsidR="008F7D45" w:rsidRPr="00725140" w14:paraId="38F3904C" w14:textId="77777777" w:rsidTr="008F7D45">
        <w:tc>
          <w:tcPr>
            <w:tcW w:w="4678" w:type="dxa"/>
            <w:tcBorders>
              <w:top w:val="single" w:sz="4" w:space="0" w:color="auto"/>
              <w:left w:val="single" w:sz="12" w:space="0" w:color="auto"/>
              <w:bottom w:val="single" w:sz="4" w:space="0" w:color="auto"/>
              <w:right w:val="single" w:sz="4" w:space="0" w:color="auto"/>
            </w:tcBorders>
          </w:tcPr>
          <w:p w14:paraId="312BE492" w14:textId="77777777" w:rsidR="008F7D45" w:rsidRPr="008424BE" w:rsidRDefault="008F7D45" w:rsidP="00C075BC">
            <w:r w:rsidRPr="008424BE">
              <w:t>Diagnostika chvění a posuvů</w:t>
            </w:r>
          </w:p>
        </w:tc>
        <w:tc>
          <w:tcPr>
            <w:tcW w:w="4820" w:type="dxa"/>
            <w:tcBorders>
              <w:top w:val="single" w:sz="4" w:space="0" w:color="auto"/>
              <w:left w:val="single" w:sz="4" w:space="0" w:color="auto"/>
              <w:bottom w:val="single" w:sz="4" w:space="0" w:color="auto"/>
              <w:right w:val="single" w:sz="12" w:space="0" w:color="auto"/>
            </w:tcBorders>
          </w:tcPr>
          <w:p w14:paraId="7BEC728D" w14:textId="77777777" w:rsidR="008F7D45" w:rsidRPr="008424BE" w:rsidRDefault="008F7D45" w:rsidP="00C075BC">
            <w:r w:rsidRPr="008424BE">
              <w:t>Bently Nevada, Aura</w:t>
            </w:r>
          </w:p>
        </w:tc>
      </w:tr>
      <w:tr w:rsidR="008F7D45" w:rsidRPr="00725140" w14:paraId="15137A10" w14:textId="77777777" w:rsidTr="008F7D45">
        <w:tc>
          <w:tcPr>
            <w:tcW w:w="4678" w:type="dxa"/>
            <w:tcBorders>
              <w:top w:val="single" w:sz="4" w:space="0" w:color="auto"/>
              <w:left w:val="single" w:sz="12" w:space="0" w:color="auto"/>
              <w:bottom w:val="single" w:sz="4" w:space="0" w:color="auto"/>
              <w:right w:val="single" w:sz="4" w:space="0" w:color="auto"/>
            </w:tcBorders>
          </w:tcPr>
          <w:p w14:paraId="72F37DDC" w14:textId="77777777" w:rsidR="008F7D45" w:rsidRPr="008424BE" w:rsidRDefault="008F7D45" w:rsidP="00C075BC">
            <w:r w:rsidRPr="008424BE">
              <w:t>Elektromotory</w:t>
            </w:r>
          </w:p>
        </w:tc>
        <w:tc>
          <w:tcPr>
            <w:tcW w:w="4820" w:type="dxa"/>
            <w:tcBorders>
              <w:top w:val="single" w:sz="4" w:space="0" w:color="auto"/>
              <w:left w:val="single" w:sz="4" w:space="0" w:color="auto"/>
              <w:bottom w:val="single" w:sz="4" w:space="0" w:color="auto"/>
              <w:right w:val="single" w:sz="12" w:space="0" w:color="auto"/>
            </w:tcBorders>
          </w:tcPr>
          <w:p w14:paraId="0230615A" w14:textId="77777777" w:rsidR="008F7D45" w:rsidRPr="008424BE" w:rsidRDefault="008F7D45" w:rsidP="00C075BC">
            <w:r w:rsidRPr="008424BE">
              <w:t>SIEMENS</w:t>
            </w:r>
          </w:p>
        </w:tc>
      </w:tr>
      <w:tr w:rsidR="008F7D45" w:rsidRPr="00725140" w14:paraId="32D518A2" w14:textId="77777777" w:rsidTr="008F7D45">
        <w:tc>
          <w:tcPr>
            <w:tcW w:w="4678" w:type="dxa"/>
            <w:tcBorders>
              <w:top w:val="single" w:sz="4" w:space="0" w:color="auto"/>
              <w:left w:val="single" w:sz="12" w:space="0" w:color="auto"/>
              <w:bottom w:val="single" w:sz="4" w:space="0" w:color="auto"/>
              <w:right w:val="single" w:sz="4" w:space="0" w:color="auto"/>
            </w:tcBorders>
          </w:tcPr>
          <w:p w14:paraId="273E6C6B" w14:textId="77777777" w:rsidR="008F7D45" w:rsidRPr="008424BE" w:rsidRDefault="008F7D45" w:rsidP="00C075BC">
            <w:r w:rsidRPr="008424BE">
              <w:t>Frekvenční měniče</w:t>
            </w:r>
          </w:p>
        </w:tc>
        <w:tc>
          <w:tcPr>
            <w:tcW w:w="4820" w:type="dxa"/>
            <w:tcBorders>
              <w:top w:val="single" w:sz="4" w:space="0" w:color="auto"/>
              <w:left w:val="single" w:sz="4" w:space="0" w:color="auto"/>
              <w:bottom w:val="single" w:sz="4" w:space="0" w:color="auto"/>
              <w:right w:val="single" w:sz="12" w:space="0" w:color="auto"/>
            </w:tcBorders>
          </w:tcPr>
          <w:p w14:paraId="20D1FC9F" w14:textId="77777777" w:rsidR="008F7D45" w:rsidRPr="008424BE" w:rsidRDefault="008F7D45" w:rsidP="00C075BC">
            <w:r w:rsidRPr="008424BE">
              <w:t>Danfoss (Vacon), SIEMENS, Schneider Electric, ALTIVAR</w:t>
            </w:r>
          </w:p>
        </w:tc>
      </w:tr>
      <w:tr w:rsidR="008F7D45" w:rsidRPr="00725140" w14:paraId="701BD263" w14:textId="77777777" w:rsidTr="008F7D45">
        <w:tc>
          <w:tcPr>
            <w:tcW w:w="4678" w:type="dxa"/>
            <w:tcBorders>
              <w:top w:val="single" w:sz="4" w:space="0" w:color="auto"/>
              <w:left w:val="single" w:sz="12" w:space="0" w:color="auto"/>
              <w:bottom w:val="single" w:sz="4" w:space="0" w:color="auto"/>
              <w:right w:val="single" w:sz="4" w:space="0" w:color="auto"/>
            </w:tcBorders>
          </w:tcPr>
          <w:p w14:paraId="341ED386" w14:textId="77777777" w:rsidR="008F7D45" w:rsidRPr="008424BE" w:rsidRDefault="008F7D45" w:rsidP="00C075BC">
            <w:r w:rsidRPr="008424BE">
              <w:t>Servopohony</w:t>
            </w:r>
          </w:p>
        </w:tc>
        <w:tc>
          <w:tcPr>
            <w:tcW w:w="4820" w:type="dxa"/>
            <w:tcBorders>
              <w:top w:val="single" w:sz="4" w:space="0" w:color="auto"/>
              <w:left w:val="single" w:sz="4" w:space="0" w:color="auto"/>
              <w:bottom w:val="single" w:sz="4" w:space="0" w:color="auto"/>
              <w:right w:val="single" w:sz="12" w:space="0" w:color="auto"/>
            </w:tcBorders>
          </w:tcPr>
          <w:p w14:paraId="1DA578E6" w14:textId="77777777" w:rsidR="008F7D45" w:rsidRPr="008424BE" w:rsidRDefault="008F7D45" w:rsidP="00C075BC">
            <w:r w:rsidRPr="008424BE">
              <w:t>Regata, ZPA Pečky, Schiebel, Auma, LDM</w:t>
            </w:r>
          </w:p>
        </w:tc>
      </w:tr>
      <w:tr w:rsidR="008F7D45" w:rsidRPr="00725140" w14:paraId="7ACD6444" w14:textId="77777777" w:rsidTr="008F7D45">
        <w:tc>
          <w:tcPr>
            <w:tcW w:w="4678" w:type="dxa"/>
            <w:tcBorders>
              <w:top w:val="single" w:sz="4" w:space="0" w:color="auto"/>
              <w:left w:val="single" w:sz="12" w:space="0" w:color="auto"/>
              <w:bottom w:val="single" w:sz="4" w:space="0" w:color="auto"/>
              <w:right w:val="single" w:sz="4" w:space="0" w:color="auto"/>
            </w:tcBorders>
          </w:tcPr>
          <w:p w14:paraId="76632110" w14:textId="77777777" w:rsidR="008F7D45" w:rsidRPr="008424BE" w:rsidRDefault="008F7D45" w:rsidP="00C075BC">
            <w:r w:rsidRPr="008424BE">
              <w:t>Transformátory VVN/VN</w:t>
            </w:r>
          </w:p>
        </w:tc>
        <w:tc>
          <w:tcPr>
            <w:tcW w:w="4820" w:type="dxa"/>
            <w:tcBorders>
              <w:top w:val="single" w:sz="4" w:space="0" w:color="auto"/>
              <w:left w:val="single" w:sz="4" w:space="0" w:color="auto"/>
              <w:bottom w:val="single" w:sz="4" w:space="0" w:color="auto"/>
              <w:right w:val="single" w:sz="12" w:space="0" w:color="auto"/>
            </w:tcBorders>
          </w:tcPr>
          <w:p w14:paraId="53F861D1" w14:textId="77777777" w:rsidR="008F7D45" w:rsidRPr="008424BE" w:rsidRDefault="008F7D45" w:rsidP="00C075BC">
            <w:r w:rsidRPr="008424BE">
              <w:t>ETD Transformátory (Škoda)</w:t>
            </w:r>
          </w:p>
        </w:tc>
      </w:tr>
      <w:tr w:rsidR="008F7D45" w:rsidRPr="00725140" w14:paraId="79B85B00" w14:textId="77777777" w:rsidTr="008F7D45">
        <w:tc>
          <w:tcPr>
            <w:tcW w:w="4678" w:type="dxa"/>
            <w:tcBorders>
              <w:top w:val="single" w:sz="4" w:space="0" w:color="auto"/>
              <w:left w:val="single" w:sz="12" w:space="0" w:color="auto"/>
              <w:bottom w:val="single" w:sz="4" w:space="0" w:color="auto"/>
              <w:right w:val="single" w:sz="4" w:space="0" w:color="auto"/>
            </w:tcBorders>
          </w:tcPr>
          <w:p w14:paraId="348C80A3" w14:textId="77777777" w:rsidR="008F7D45" w:rsidRPr="008424BE" w:rsidRDefault="008F7D45" w:rsidP="00C075BC">
            <w:r w:rsidRPr="008424BE">
              <w:t>Transformátory VN/NN</w:t>
            </w:r>
          </w:p>
        </w:tc>
        <w:tc>
          <w:tcPr>
            <w:tcW w:w="4820" w:type="dxa"/>
            <w:tcBorders>
              <w:top w:val="single" w:sz="4" w:space="0" w:color="auto"/>
              <w:left w:val="single" w:sz="4" w:space="0" w:color="auto"/>
              <w:bottom w:val="single" w:sz="4" w:space="0" w:color="auto"/>
              <w:right w:val="single" w:sz="12" w:space="0" w:color="auto"/>
            </w:tcBorders>
          </w:tcPr>
          <w:p w14:paraId="0D2FB17A" w14:textId="001EDCB3" w:rsidR="008F7D45" w:rsidRPr="008424BE" w:rsidRDefault="008F7D45" w:rsidP="00C075BC">
            <w:r w:rsidRPr="008424BE">
              <w:t xml:space="preserve">EFACEC, </w:t>
            </w:r>
            <w:r w:rsidR="006D2CF1" w:rsidRPr="008424BE">
              <w:t xml:space="preserve">BEZ, </w:t>
            </w:r>
            <w:r w:rsidR="00C70DC8" w:rsidRPr="008424BE">
              <w:t>TRASFOR (</w:t>
            </w:r>
            <w:r w:rsidRPr="008424BE">
              <w:t>suché</w:t>
            </w:r>
            <w:r w:rsidR="00C70DC8" w:rsidRPr="008424BE">
              <w:t>)</w:t>
            </w:r>
          </w:p>
        </w:tc>
      </w:tr>
      <w:tr w:rsidR="008F7D45" w:rsidRPr="00725140" w14:paraId="613D08BA" w14:textId="77777777" w:rsidTr="008F7D45">
        <w:tc>
          <w:tcPr>
            <w:tcW w:w="4678" w:type="dxa"/>
            <w:tcBorders>
              <w:top w:val="single" w:sz="4" w:space="0" w:color="auto"/>
              <w:left w:val="single" w:sz="12" w:space="0" w:color="auto"/>
              <w:bottom w:val="single" w:sz="4" w:space="0" w:color="auto"/>
              <w:right w:val="single" w:sz="4" w:space="0" w:color="auto"/>
            </w:tcBorders>
          </w:tcPr>
          <w:p w14:paraId="30880C5B" w14:textId="77777777" w:rsidR="008F7D45" w:rsidRPr="008424BE" w:rsidRDefault="008F7D45" w:rsidP="00C075BC">
            <w:r w:rsidRPr="008424BE">
              <w:t>Rozvaděče 6 kV</w:t>
            </w:r>
          </w:p>
        </w:tc>
        <w:tc>
          <w:tcPr>
            <w:tcW w:w="4820" w:type="dxa"/>
            <w:tcBorders>
              <w:top w:val="single" w:sz="4" w:space="0" w:color="auto"/>
              <w:left w:val="single" w:sz="4" w:space="0" w:color="auto"/>
              <w:bottom w:val="single" w:sz="4" w:space="0" w:color="auto"/>
              <w:right w:val="single" w:sz="12" w:space="0" w:color="auto"/>
            </w:tcBorders>
          </w:tcPr>
          <w:p w14:paraId="6E4ED48D" w14:textId="77777777" w:rsidR="008F7D45" w:rsidRPr="008424BE" w:rsidRDefault="008F7D45" w:rsidP="00C075BC">
            <w:r w:rsidRPr="008424BE">
              <w:t>ABB kobkový, skříňový</w:t>
            </w:r>
          </w:p>
        </w:tc>
      </w:tr>
      <w:tr w:rsidR="008F7D45" w:rsidRPr="00725140" w14:paraId="07472139" w14:textId="77777777" w:rsidTr="008F7D45">
        <w:tc>
          <w:tcPr>
            <w:tcW w:w="4678" w:type="dxa"/>
            <w:tcBorders>
              <w:top w:val="single" w:sz="4" w:space="0" w:color="auto"/>
              <w:left w:val="single" w:sz="12" w:space="0" w:color="auto"/>
              <w:bottom w:val="single" w:sz="4" w:space="0" w:color="auto"/>
              <w:right w:val="single" w:sz="4" w:space="0" w:color="auto"/>
            </w:tcBorders>
          </w:tcPr>
          <w:p w14:paraId="7D84A9CC" w14:textId="77777777" w:rsidR="008F7D45" w:rsidRPr="008424BE" w:rsidRDefault="008F7D45" w:rsidP="00C075BC">
            <w:r w:rsidRPr="008424BE">
              <w:t>Vypínače 6 kV</w:t>
            </w:r>
          </w:p>
        </w:tc>
        <w:tc>
          <w:tcPr>
            <w:tcW w:w="4820" w:type="dxa"/>
            <w:tcBorders>
              <w:top w:val="single" w:sz="4" w:space="0" w:color="auto"/>
              <w:left w:val="single" w:sz="4" w:space="0" w:color="auto"/>
              <w:bottom w:val="single" w:sz="4" w:space="0" w:color="auto"/>
              <w:right w:val="single" w:sz="12" w:space="0" w:color="auto"/>
            </w:tcBorders>
          </w:tcPr>
          <w:p w14:paraId="6572FC54" w14:textId="77777777" w:rsidR="008F7D45" w:rsidRPr="008424BE" w:rsidRDefault="008F7D45" w:rsidP="00C075BC">
            <w:r w:rsidRPr="008424BE">
              <w:t>ABB</w:t>
            </w:r>
          </w:p>
        </w:tc>
      </w:tr>
      <w:tr w:rsidR="008F7D45" w:rsidRPr="00725140" w14:paraId="09626524" w14:textId="77777777" w:rsidTr="008F7D45">
        <w:tc>
          <w:tcPr>
            <w:tcW w:w="4678" w:type="dxa"/>
            <w:tcBorders>
              <w:top w:val="single" w:sz="4" w:space="0" w:color="auto"/>
              <w:left w:val="single" w:sz="12" w:space="0" w:color="auto"/>
              <w:bottom w:val="single" w:sz="4" w:space="0" w:color="auto"/>
              <w:right w:val="single" w:sz="4" w:space="0" w:color="auto"/>
            </w:tcBorders>
          </w:tcPr>
          <w:p w14:paraId="4ED2411A" w14:textId="77777777" w:rsidR="008F7D45" w:rsidRPr="008424BE" w:rsidRDefault="008F7D45" w:rsidP="00C075BC">
            <w:r w:rsidRPr="008424BE">
              <w:t>Staniční baterie</w:t>
            </w:r>
          </w:p>
        </w:tc>
        <w:tc>
          <w:tcPr>
            <w:tcW w:w="4820" w:type="dxa"/>
            <w:tcBorders>
              <w:top w:val="single" w:sz="4" w:space="0" w:color="auto"/>
              <w:left w:val="single" w:sz="4" w:space="0" w:color="auto"/>
              <w:bottom w:val="single" w:sz="4" w:space="0" w:color="auto"/>
              <w:right w:val="single" w:sz="12" w:space="0" w:color="auto"/>
            </w:tcBorders>
          </w:tcPr>
          <w:p w14:paraId="73186187" w14:textId="77777777" w:rsidR="008F7D45" w:rsidRPr="008424BE" w:rsidRDefault="008F7D45" w:rsidP="00C075BC">
            <w:r w:rsidRPr="008424BE">
              <w:t>Varta</w:t>
            </w:r>
          </w:p>
        </w:tc>
      </w:tr>
      <w:tr w:rsidR="008F7D45" w:rsidRPr="00725140" w14:paraId="39F3E920" w14:textId="77777777" w:rsidTr="008F7D45">
        <w:tc>
          <w:tcPr>
            <w:tcW w:w="4678" w:type="dxa"/>
            <w:tcBorders>
              <w:top w:val="single" w:sz="4" w:space="0" w:color="auto"/>
              <w:left w:val="single" w:sz="12" w:space="0" w:color="auto"/>
              <w:bottom w:val="single" w:sz="4" w:space="0" w:color="auto"/>
              <w:right w:val="single" w:sz="4" w:space="0" w:color="auto"/>
            </w:tcBorders>
          </w:tcPr>
          <w:p w14:paraId="1ECEDB8A" w14:textId="77777777" w:rsidR="008F7D45" w:rsidRPr="008424BE" w:rsidRDefault="008F7D45" w:rsidP="00C075BC">
            <w:r w:rsidRPr="008424BE">
              <w:t>Usměrňovače</w:t>
            </w:r>
          </w:p>
        </w:tc>
        <w:tc>
          <w:tcPr>
            <w:tcW w:w="4820" w:type="dxa"/>
            <w:tcBorders>
              <w:top w:val="single" w:sz="4" w:space="0" w:color="auto"/>
              <w:left w:val="single" w:sz="4" w:space="0" w:color="auto"/>
              <w:bottom w:val="single" w:sz="4" w:space="0" w:color="auto"/>
              <w:right w:val="single" w:sz="12" w:space="0" w:color="auto"/>
            </w:tcBorders>
          </w:tcPr>
          <w:p w14:paraId="00C8FF39" w14:textId="77777777" w:rsidR="008F7D45" w:rsidRPr="008424BE" w:rsidRDefault="008F7D45" w:rsidP="00C075BC">
            <w:r w:rsidRPr="008424BE">
              <w:t>Kumer</w:t>
            </w:r>
          </w:p>
        </w:tc>
      </w:tr>
      <w:tr w:rsidR="008F7D45" w:rsidRPr="00725140" w14:paraId="2CEB5B3A" w14:textId="77777777" w:rsidTr="008F7D45">
        <w:tc>
          <w:tcPr>
            <w:tcW w:w="4678" w:type="dxa"/>
            <w:tcBorders>
              <w:top w:val="single" w:sz="4" w:space="0" w:color="auto"/>
              <w:left w:val="single" w:sz="12" w:space="0" w:color="auto"/>
              <w:bottom w:val="single" w:sz="4" w:space="0" w:color="auto"/>
              <w:right w:val="single" w:sz="4" w:space="0" w:color="auto"/>
            </w:tcBorders>
          </w:tcPr>
          <w:p w14:paraId="5D434C0A" w14:textId="77777777" w:rsidR="008F7D45" w:rsidRPr="008424BE" w:rsidRDefault="008F7D45" w:rsidP="00C075BC">
            <w:r w:rsidRPr="008424BE">
              <w:t>Řídící systémy</w:t>
            </w:r>
          </w:p>
        </w:tc>
        <w:tc>
          <w:tcPr>
            <w:tcW w:w="4820" w:type="dxa"/>
            <w:tcBorders>
              <w:top w:val="single" w:sz="4" w:space="0" w:color="auto"/>
              <w:left w:val="single" w:sz="4" w:space="0" w:color="auto"/>
              <w:bottom w:val="single" w:sz="4" w:space="0" w:color="auto"/>
              <w:right w:val="single" w:sz="12" w:space="0" w:color="auto"/>
            </w:tcBorders>
          </w:tcPr>
          <w:p w14:paraId="79C8F1A6" w14:textId="55852F49" w:rsidR="008F7D45" w:rsidRPr="008424BE" w:rsidRDefault="008F7D45" w:rsidP="00C075BC">
            <w:r w:rsidRPr="008424BE">
              <w:t xml:space="preserve">Siemens </w:t>
            </w:r>
            <w:r w:rsidR="00AE6E82" w:rsidRPr="008424BE">
              <w:t>PCS 7, ZAT</w:t>
            </w:r>
          </w:p>
        </w:tc>
      </w:tr>
      <w:tr w:rsidR="008F7D45" w:rsidRPr="00725140" w14:paraId="4803E78E" w14:textId="77777777" w:rsidTr="008F7D45">
        <w:tc>
          <w:tcPr>
            <w:tcW w:w="4678" w:type="dxa"/>
            <w:tcBorders>
              <w:top w:val="single" w:sz="4" w:space="0" w:color="auto"/>
              <w:left w:val="single" w:sz="12" w:space="0" w:color="auto"/>
              <w:bottom w:val="single" w:sz="4" w:space="0" w:color="auto"/>
              <w:right w:val="single" w:sz="4" w:space="0" w:color="auto"/>
            </w:tcBorders>
          </w:tcPr>
          <w:p w14:paraId="5C178587" w14:textId="77777777" w:rsidR="008F7D45" w:rsidRPr="008424BE" w:rsidRDefault="008F7D45" w:rsidP="00C075BC">
            <w:r w:rsidRPr="008424BE">
              <w:t>Skříně ŘS</w:t>
            </w:r>
          </w:p>
        </w:tc>
        <w:tc>
          <w:tcPr>
            <w:tcW w:w="4820" w:type="dxa"/>
            <w:tcBorders>
              <w:top w:val="single" w:sz="4" w:space="0" w:color="auto"/>
              <w:left w:val="single" w:sz="4" w:space="0" w:color="auto"/>
              <w:bottom w:val="single" w:sz="4" w:space="0" w:color="auto"/>
              <w:right w:val="single" w:sz="12" w:space="0" w:color="auto"/>
            </w:tcBorders>
          </w:tcPr>
          <w:p w14:paraId="0D6A747F" w14:textId="3239649C" w:rsidR="008F7D45" w:rsidRPr="008424BE" w:rsidRDefault="00AE6E82" w:rsidP="00C075BC">
            <w:r w:rsidRPr="008424BE">
              <w:t xml:space="preserve">Rittal, </w:t>
            </w:r>
            <w:r w:rsidR="008F7D45" w:rsidRPr="008424BE">
              <w:t>ZAT</w:t>
            </w:r>
          </w:p>
        </w:tc>
      </w:tr>
      <w:tr w:rsidR="008F7D45" w:rsidRPr="00725140" w14:paraId="190BFEF4" w14:textId="77777777" w:rsidTr="008F7D45">
        <w:tc>
          <w:tcPr>
            <w:tcW w:w="4678" w:type="dxa"/>
            <w:tcBorders>
              <w:top w:val="single" w:sz="4" w:space="0" w:color="auto"/>
              <w:left w:val="single" w:sz="12" w:space="0" w:color="auto"/>
              <w:bottom w:val="single" w:sz="4" w:space="0" w:color="auto"/>
              <w:right w:val="single" w:sz="4" w:space="0" w:color="auto"/>
            </w:tcBorders>
          </w:tcPr>
          <w:p w14:paraId="332F35FD" w14:textId="77777777" w:rsidR="008F7D45" w:rsidRPr="008424BE" w:rsidRDefault="008F7D45" w:rsidP="00C075BC">
            <w:r w:rsidRPr="008424BE">
              <w:lastRenderedPageBreak/>
              <w:t>Jističe</w:t>
            </w:r>
          </w:p>
        </w:tc>
        <w:tc>
          <w:tcPr>
            <w:tcW w:w="4820" w:type="dxa"/>
            <w:tcBorders>
              <w:top w:val="single" w:sz="4" w:space="0" w:color="auto"/>
              <w:left w:val="single" w:sz="4" w:space="0" w:color="auto"/>
              <w:bottom w:val="single" w:sz="4" w:space="0" w:color="auto"/>
              <w:right w:val="single" w:sz="12" w:space="0" w:color="auto"/>
            </w:tcBorders>
          </w:tcPr>
          <w:p w14:paraId="3536F970" w14:textId="77777777" w:rsidR="008F7D45" w:rsidRPr="008424BE" w:rsidRDefault="008F7D45" w:rsidP="00C075BC">
            <w:r w:rsidRPr="008424BE">
              <w:t>SCHNEIDER</w:t>
            </w:r>
          </w:p>
        </w:tc>
      </w:tr>
      <w:tr w:rsidR="008F7D45" w:rsidRPr="00725140" w14:paraId="444966CE" w14:textId="77777777" w:rsidTr="008F7D45">
        <w:tc>
          <w:tcPr>
            <w:tcW w:w="4678" w:type="dxa"/>
            <w:tcBorders>
              <w:top w:val="single" w:sz="4" w:space="0" w:color="auto"/>
              <w:left w:val="single" w:sz="12" w:space="0" w:color="auto"/>
              <w:bottom w:val="single" w:sz="4" w:space="0" w:color="auto"/>
              <w:right w:val="single" w:sz="4" w:space="0" w:color="auto"/>
            </w:tcBorders>
          </w:tcPr>
          <w:p w14:paraId="7C409221" w14:textId="77777777" w:rsidR="008F7D45" w:rsidRPr="008424BE" w:rsidRDefault="008F7D45" w:rsidP="00C075BC">
            <w:r w:rsidRPr="008424BE">
              <w:t>Elektrické ochrany</w:t>
            </w:r>
          </w:p>
        </w:tc>
        <w:tc>
          <w:tcPr>
            <w:tcW w:w="4820" w:type="dxa"/>
            <w:tcBorders>
              <w:top w:val="single" w:sz="4" w:space="0" w:color="auto"/>
              <w:left w:val="single" w:sz="4" w:space="0" w:color="auto"/>
              <w:bottom w:val="single" w:sz="4" w:space="0" w:color="auto"/>
              <w:right w:val="single" w:sz="12" w:space="0" w:color="auto"/>
            </w:tcBorders>
          </w:tcPr>
          <w:p w14:paraId="543304BB" w14:textId="77777777" w:rsidR="008F7D45" w:rsidRPr="008424BE" w:rsidRDefault="008F7D45" w:rsidP="00C075BC">
            <w:r w:rsidRPr="008424BE">
              <w:t>6 kV ABB, 110 kV Siemens</w:t>
            </w:r>
          </w:p>
        </w:tc>
      </w:tr>
    </w:tbl>
    <w:p w14:paraId="4EF9C3C1" w14:textId="67C5EE3E" w:rsidR="001632E1" w:rsidRPr="00843EFB" w:rsidRDefault="001632E1" w:rsidP="00C075BC">
      <w:r w:rsidRPr="00D00650">
        <w:t xml:space="preserve">Výše uvedený seznam je informativní a neznamená povinnost </w:t>
      </w:r>
      <w:r w:rsidR="00EE603D" w:rsidRPr="00D75509">
        <w:rPr>
          <w:smallCaps/>
        </w:rPr>
        <w:t>z</w:t>
      </w:r>
      <w:r w:rsidR="006F0DAD" w:rsidRPr="00D75509">
        <w:rPr>
          <w:smallCaps/>
        </w:rPr>
        <w:t>hotovitele</w:t>
      </w:r>
      <w:r w:rsidRPr="00D00650">
        <w:t xml:space="preserve"> použití těchto výrobců.</w:t>
      </w:r>
    </w:p>
    <w:p w14:paraId="30FC6C12" w14:textId="5DBE6A92" w:rsidR="0003379F" w:rsidRPr="00D00650" w:rsidRDefault="001632E1" w:rsidP="00C075BC">
      <w:r w:rsidRPr="00D00650">
        <w:t xml:space="preserve">Při výběru jednotlivých přístrojů bude kladen důraz na kvalitu a dlouhodobou životnost jednotlivých prvků, </w:t>
      </w:r>
      <w:r w:rsidRPr="00D00650">
        <w:rPr>
          <w:b/>
        </w:rPr>
        <w:t>minimalizaci potřeb celkových ND</w:t>
      </w:r>
      <w:r w:rsidRPr="00D00650">
        <w:t xml:space="preserve"> u </w:t>
      </w:r>
      <w:r w:rsidR="00DF4C51" w:rsidRPr="00D00650">
        <w:rPr>
          <w:smallCaps/>
        </w:rPr>
        <w:t>o</w:t>
      </w:r>
      <w:r w:rsidR="00CC65C3" w:rsidRPr="00D00650">
        <w:rPr>
          <w:smallCaps/>
        </w:rPr>
        <w:t>bjednatel</w:t>
      </w:r>
      <w:r w:rsidR="006F0DAD" w:rsidRPr="00D00650">
        <w:rPr>
          <w:smallCaps/>
        </w:rPr>
        <w:t>e</w:t>
      </w:r>
      <w:r w:rsidRPr="00D00650">
        <w:t xml:space="preserve"> a</w:t>
      </w:r>
      <w:r w:rsidRPr="00D00650">
        <w:rPr>
          <w:b/>
        </w:rPr>
        <w:t xml:space="preserve"> </w:t>
      </w:r>
      <w:r w:rsidR="00D45B99" w:rsidRPr="00D00650">
        <w:rPr>
          <w:b/>
        </w:rPr>
        <w:t>kompatibilitu</w:t>
      </w:r>
      <w:r w:rsidRPr="00D00650">
        <w:rPr>
          <w:b/>
        </w:rPr>
        <w:t xml:space="preserve"> s již nasazenými přístroji</w:t>
      </w:r>
      <w:r w:rsidRPr="00D00650">
        <w:t xml:space="preserve"> na</w:t>
      </w:r>
      <w:r w:rsidR="009A685E" w:rsidRPr="00D00650">
        <w:t xml:space="preserve"> </w:t>
      </w:r>
      <w:r w:rsidRPr="00D00650">
        <w:t xml:space="preserve">technologiích </w:t>
      </w:r>
      <w:r w:rsidR="00BD1FBB" w:rsidRPr="00D00650">
        <w:t>T</w:t>
      </w:r>
      <w:r w:rsidR="005D3909" w:rsidRPr="00D00650">
        <w:t>eplárny</w:t>
      </w:r>
      <w:r w:rsidRPr="00D00650">
        <w:t xml:space="preserve">. </w:t>
      </w:r>
    </w:p>
    <w:p w14:paraId="0EF821F9" w14:textId="4F76D74D" w:rsidR="009569FC" w:rsidRPr="00D00650" w:rsidRDefault="009569FC" w:rsidP="00C075BC">
      <w:pPr>
        <w:pStyle w:val="Nadpis1"/>
      </w:pPr>
      <w:bookmarkStart w:id="99" w:name="_Toc116569560"/>
      <w:r w:rsidRPr="00D00650">
        <w:t>Rozsah dodávek</w:t>
      </w:r>
      <w:bookmarkEnd w:id="99"/>
    </w:p>
    <w:p w14:paraId="04DC6479" w14:textId="0EDEADA1" w:rsidR="00E40998" w:rsidRPr="00D00650" w:rsidRDefault="00CF7E9E" w:rsidP="00C075BC">
      <w:pPr>
        <w:pStyle w:val="Nadpis2"/>
      </w:pPr>
      <w:bookmarkStart w:id="100" w:name="_Toc116569561"/>
      <w:r w:rsidRPr="00D00650">
        <w:t>Předmět DÍLA</w:t>
      </w:r>
      <w:bookmarkEnd w:id="100"/>
    </w:p>
    <w:p w14:paraId="55CECF1D" w14:textId="29660CAF" w:rsidR="00404978" w:rsidRPr="00D00650" w:rsidRDefault="00404978" w:rsidP="00C075BC">
      <w:pPr>
        <w:rPr>
          <w:b/>
        </w:rPr>
      </w:pPr>
      <w:r w:rsidRPr="00D00650">
        <w:rPr>
          <w:smallCaps/>
        </w:rPr>
        <w:t xml:space="preserve">zhotovitel </w:t>
      </w:r>
      <w:r w:rsidRPr="00D00650">
        <w:t xml:space="preserve">se podpisem </w:t>
      </w:r>
      <w:r w:rsidRPr="00D00650">
        <w:rPr>
          <w:smallCaps/>
        </w:rPr>
        <w:t>smlouvy</w:t>
      </w:r>
      <w:r w:rsidRPr="00D00650">
        <w:t xml:space="preserve"> zavazuje</w:t>
      </w:r>
      <w:r w:rsidRPr="00D00650">
        <w:rPr>
          <w:smallCaps/>
        </w:rPr>
        <w:t xml:space="preserve"> </w:t>
      </w:r>
      <w:r w:rsidRPr="00D00650">
        <w:t xml:space="preserve">provést pro </w:t>
      </w:r>
      <w:r w:rsidRPr="00D00650">
        <w:rPr>
          <w:smallCaps/>
        </w:rPr>
        <w:t xml:space="preserve">objednatele </w:t>
      </w:r>
      <w:r w:rsidR="008F4BBD">
        <w:rPr>
          <w:smallCaps/>
        </w:rPr>
        <w:t>dílo/část díla</w:t>
      </w:r>
      <w:r w:rsidRPr="00D00650">
        <w:t xml:space="preserve"> spočívající v realizaci stavby</w:t>
      </w:r>
      <w:r w:rsidR="008424BE">
        <w:t xml:space="preserve"> </w:t>
      </w:r>
      <w:r w:rsidR="00284CA0" w:rsidRPr="00D00650">
        <w:rPr>
          <w:b/>
        </w:rPr>
        <w:t>„Plynofikace Teplárny Tábor</w:t>
      </w:r>
      <w:r w:rsidR="00601947">
        <w:rPr>
          <w:b/>
        </w:rPr>
        <w:t xml:space="preserve"> – TTA1</w:t>
      </w:r>
      <w:r w:rsidR="00284CA0" w:rsidRPr="00D00650">
        <w:rPr>
          <w:b/>
        </w:rPr>
        <w:t>“</w:t>
      </w:r>
      <w:r w:rsidRPr="00D00650">
        <w:t xml:space="preserve">, a to formou dodávky „na klíč“ v souladu s požadavky, podmínkami, specifikacemi a ostatními údaji a informacemi obsaženými ve </w:t>
      </w:r>
      <w:r w:rsidRPr="00D00650">
        <w:rPr>
          <w:smallCaps/>
        </w:rPr>
        <w:t>smlouvě</w:t>
      </w:r>
      <w:r w:rsidRPr="00D00650">
        <w:t>.</w:t>
      </w:r>
    </w:p>
    <w:p w14:paraId="79EC5F4D" w14:textId="4B016047" w:rsidR="00404978" w:rsidRPr="00D00650" w:rsidRDefault="00404978" w:rsidP="00C075BC">
      <w:r w:rsidRPr="00D00650">
        <w:t xml:space="preserve">Předmět </w:t>
      </w:r>
      <w:r w:rsidR="0057164B">
        <w:rPr>
          <w:smallCaps/>
        </w:rPr>
        <w:t>díla/části díla</w:t>
      </w:r>
      <w:r w:rsidRPr="00D00650">
        <w:t xml:space="preserve"> zahrnuje a formou dodávky "na klíč” je míněno zejména:</w:t>
      </w:r>
    </w:p>
    <w:p w14:paraId="7C111005" w14:textId="0ED7614F" w:rsidR="00404978" w:rsidRPr="00D00650" w:rsidRDefault="001F6D91" w:rsidP="00C075BC">
      <w:pPr>
        <w:pStyle w:val="Obsah5"/>
        <w:ind w:left="425" w:hanging="425"/>
      </w:pPr>
      <w:r w:rsidRPr="00D00650">
        <w:t>(a)</w:t>
      </w:r>
      <w:r w:rsidRPr="00D00650">
        <w:tab/>
      </w:r>
      <w:r w:rsidR="00404978" w:rsidRPr="00D00650">
        <w:t xml:space="preserve">Provedení ověření a vyhodnocení stávajících a zajištění případných dalších průzkumů, podkladů, informací a dat potřebných pro provedení </w:t>
      </w:r>
      <w:r w:rsidR="0057164B">
        <w:rPr>
          <w:smallCaps/>
        </w:rPr>
        <w:t>díla/části díla</w:t>
      </w:r>
      <w:r w:rsidR="00404978" w:rsidRPr="00D00650">
        <w:t>.</w:t>
      </w:r>
    </w:p>
    <w:p w14:paraId="35A0842E" w14:textId="77BCBB2F" w:rsidR="00404978" w:rsidRPr="00D00650" w:rsidRDefault="001F6D91" w:rsidP="00C075BC">
      <w:pPr>
        <w:pStyle w:val="Obsah5"/>
        <w:ind w:left="425" w:hanging="425"/>
      </w:pPr>
      <w:r w:rsidRPr="00D00650">
        <w:t>(b)</w:t>
      </w:r>
      <w:r w:rsidRPr="00D00650">
        <w:tab/>
      </w:r>
      <w:r w:rsidR="00404978" w:rsidRPr="00D00650">
        <w:t xml:space="preserve">Vypracování a předání </w:t>
      </w:r>
      <w:r w:rsidR="00404978" w:rsidRPr="00D00650">
        <w:rPr>
          <w:smallCaps/>
        </w:rPr>
        <w:t>projektové dokumentace pro provádění stavby</w:t>
      </w:r>
      <w:r w:rsidR="00404978" w:rsidRPr="00D00650">
        <w:t xml:space="preserve"> potřebné pro řádné provedení </w:t>
      </w:r>
      <w:r w:rsidR="0057164B">
        <w:rPr>
          <w:smallCaps/>
        </w:rPr>
        <w:t>díla/části díla</w:t>
      </w:r>
      <w:r w:rsidR="00404978" w:rsidRPr="00D00650">
        <w:t xml:space="preserve"> v rozsahu a za podmínek stanovených smlouvou.</w:t>
      </w:r>
    </w:p>
    <w:p w14:paraId="69FBB5FF" w14:textId="1D99A017" w:rsidR="00404978" w:rsidRPr="00D00650" w:rsidRDefault="001F6D91" w:rsidP="00C075BC">
      <w:pPr>
        <w:pStyle w:val="Obsah5"/>
        <w:ind w:left="425" w:hanging="425"/>
      </w:pPr>
      <w:r w:rsidRPr="00D00650">
        <w:t>(c)</w:t>
      </w:r>
      <w:r w:rsidRPr="00D00650">
        <w:tab/>
      </w:r>
      <w:r w:rsidR="00404978" w:rsidRPr="00D00650">
        <w:t xml:space="preserve">Vypracování a předání veškeré další dokumentace podle Přílohy 3 </w:t>
      </w:r>
      <w:r w:rsidR="00404978" w:rsidRPr="00D00650">
        <w:rPr>
          <w:smallCaps/>
        </w:rPr>
        <w:t>smlouvy</w:t>
      </w:r>
      <w:r w:rsidR="00404978" w:rsidRPr="00D00650">
        <w:t>.</w:t>
      </w:r>
    </w:p>
    <w:p w14:paraId="7881D6F1" w14:textId="47A9F9D9" w:rsidR="00404978" w:rsidRPr="00D00650" w:rsidRDefault="001F6D91" w:rsidP="00C075BC">
      <w:pPr>
        <w:pStyle w:val="Obsah5"/>
        <w:ind w:left="425" w:hanging="425"/>
      </w:pPr>
      <w:r w:rsidRPr="00D00650">
        <w:t>(d)</w:t>
      </w:r>
      <w:r w:rsidRPr="00D00650">
        <w:tab/>
      </w:r>
      <w:r w:rsidR="00404978" w:rsidRPr="00D00650">
        <w:t xml:space="preserve">Vybudování zařízení staveniště nezbytného pro realizaci </w:t>
      </w:r>
      <w:r w:rsidR="0057164B">
        <w:rPr>
          <w:smallCaps/>
        </w:rPr>
        <w:t>díla/části díla</w:t>
      </w:r>
      <w:r w:rsidR="00404978" w:rsidRPr="00D00650">
        <w:t xml:space="preserve"> v souladu se </w:t>
      </w:r>
      <w:r w:rsidR="00404978" w:rsidRPr="00D00650">
        <w:rPr>
          <w:smallCaps/>
        </w:rPr>
        <w:t>smlouvou</w:t>
      </w:r>
      <w:r w:rsidR="00404978" w:rsidRPr="00D00650">
        <w:t xml:space="preserve"> a provozování </w:t>
      </w:r>
      <w:r w:rsidR="00404978" w:rsidRPr="00D00650">
        <w:rPr>
          <w:smallCaps/>
        </w:rPr>
        <w:t>staveniště</w:t>
      </w:r>
      <w:r w:rsidR="00404978" w:rsidRPr="00D00650">
        <w:t xml:space="preserve"> po dobu provádění </w:t>
      </w:r>
      <w:r w:rsidR="0057164B">
        <w:rPr>
          <w:smallCaps/>
        </w:rPr>
        <w:t>díla/části díla</w:t>
      </w:r>
      <w:r w:rsidR="00404978" w:rsidRPr="00D00650">
        <w:t xml:space="preserve"> včetně jeho likvidace (zvláště s ohledem na ochranu životního prostředí, požární ochranu a BOZP ve smyslu platné legislativy).</w:t>
      </w:r>
    </w:p>
    <w:p w14:paraId="281FDD8E" w14:textId="5EE2E6C7" w:rsidR="00404978" w:rsidRPr="00D00650" w:rsidRDefault="001F6D91" w:rsidP="00C075BC">
      <w:pPr>
        <w:pStyle w:val="Obsah5"/>
        <w:ind w:left="425" w:hanging="425"/>
      </w:pPr>
      <w:r w:rsidRPr="00D00650">
        <w:t>(e)</w:t>
      </w:r>
      <w:r w:rsidRPr="00D00650">
        <w:tab/>
      </w:r>
      <w:r w:rsidR="00404978" w:rsidRPr="00D00650">
        <w:t xml:space="preserve">Zajištění nezbytných geodetických služeb potřebných pro realizaci </w:t>
      </w:r>
      <w:r w:rsidR="0057164B">
        <w:rPr>
          <w:smallCaps/>
        </w:rPr>
        <w:t>díla/části díla</w:t>
      </w:r>
      <w:r w:rsidR="00404978" w:rsidRPr="00D00650">
        <w:t>.</w:t>
      </w:r>
    </w:p>
    <w:p w14:paraId="698349C1" w14:textId="51064575" w:rsidR="00404978" w:rsidRPr="00D00650" w:rsidRDefault="001F6D91" w:rsidP="00C075BC">
      <w:pPr>
        <w:pStyle w:val="Obsah5"/>
        <w:ind w:left="425" w:hanging="425"/>
      </w:pPr>
      <w:r w:rsidRPr="00D00650">
        <w:t>(f)</w:t>
      </w:r>
      <w:r w:rsidRPr="00D00650">
        <w:tab/>
      </w:r>
      <w:r w:rsidR="00404978" w:rsidRPr="00D00650">
        <w:t xml:space="preserve">Na žádost </w:t>
      </w:r>
      <w:r w:rsidR="00404978" w:rsidRPr="00D00650">
        <w:rPr>
          <w:smallCaps/>
        </w:rPr>
        <w:t>objednatele</w:t>
      </w:r>
      <w:r w:rsidR="00404978" w:rsidRPr="00D00650">
        <w:t xml:space="preserve"> zajištění součinnosti </w:t>
      </w:r>
      <w:r w:rsidR="00DA2FC6" w:rsidRPr="00DA2FC6">
        <w:t>při plnění publicity a propagace dle bodu 3.3 Pokynů pro zadávání zakázek pro programy spolufinancované z rozpočtu SFŽP ČR v návaznosti na bod 17.2 a) a b) VÝZVY MODF – HEAT Č. 1/2021 a Grafického manuálu pro projekty financované z prostředků Modernizačního fondu povinné publicity, zveřejněného na stránkách http://www.modernizacni-fond.cz</w:t>
      </w:r>
      <w:r w:rsidR="00404978" w:rsidRPr="00D00650">
        <w:t>.</w:t>
      </w:r>
    </w:p>
    <w:p w14:paraId="6CB161A7" w14:textId="41BC3E2E" w:rsidR="00404978" w:rsidRPr="00D00650" w:rsidRDefault="001F6D91" w:rsidP="00C075BC">
      <w:pPr>
        <w:pStyle w:val="Obsah5"/>
        <w:ind w:left="425" w:hanging="425"/>
      </w:pPr>
      <w:r w:rsidRPr="00D00650">
        <w:t>(g)</w:t>
      </w:r>
      <w:r w:rsidRPr="00D00650">
        <w:tab/>
      </w:r>
      <w:r w:rsidR="00404978" w:rsidRPr="00D00650">
        <w:t xml:space="preserve">Obstarání a zajištění správy a přepravy na a ze staveniště včetně vykládky, proclení, zdanění, pojištění, ostrahy a skladování veškerých </w:t>
      </w:r>
      <w:r w:rsidR="00404978" w:rsidRPr="00D00650">
        <w:rPr>
          <w:smallCaps/>
        </w:rPr>
        <w:t>věcí</w:t>
      </w:r>
      <w:r w:rsidR="00404978" w:rsidRPr="00D00650">
        <w:t xml:space="preserve">, materiálů, komponent apod. nutných k provedení </w:t>
      </w:r>
      <w:r w:rsidR="0057164B">
        <w:rPr>
          <w:smallCaps/>
        </w:rPr>
        <w:t>díla/části díla</w:t>
      </w:r>
      <w:r w:rsidR="00404978" w:rsidRPr="00D00650">
        <w:t>.</w:t>
      </w:r>
    </w:p>
    <w:p w14:paraId="6BFC3D20" w14:textId="35C1A1AA" w:rsidR="00404978" w:rsidRPr="00D00650" w:rsidRDefault="001F6D91" w:rsidP="00C075BC">
      <w:pPr>
        <w:pStyle w:val="Obsah5"/>
        <w:ind w:left="425" w:hanging="425"/>
      </w:pPr>
      <w:r w:rsidRPr="00D00650">
        <w:t>(h)</w:t>
      </w:r>
      <w:r w:rsidRPr="00D00650">
        <w:tab/>
      </w:r>
      <w:r w:rsidR="00404978" w:rsidRPr="00D00650">
        <w:t xml:space="preserve">Demolice/demontáž existujícího zařízení, které bude nahrazeno zařízením instalovaným v rámci </w:t>
      </w:r>
      <w:r w:rsidR="0057164B">
        <w:rPr>
          <w:smallCaps/>
        </w:rPr>
        <w:t>díla/části díla</w:t>
      </w:r>
      <w:r w:rsidR="00404978" w:rsidRPr="00D00650">
        <w:t xml:space="preserve">, nebo nebude po realizaci </w:t>
      </w:r>
      <w:r w:rsidR="0057164B">
        <w:rPr>
          <w:smallCaps/>
        </w:rPr>
        <w:t>díla/části díla</w:t>
      </w:r>
      <w:r w:rsidR="00404978" w:rsidRPr="00D00650">
        <w:t xml:space="preserve"> dále využíváno.</w:t>
      </w:r>
    </w:p>
    <w:p w14:paraId="46C1DF66" w14:textId="6063D949" w:rsidR="00404978" w:rsidRPr="00D00650" w:rsidRDefault="001F6D91" w:rsidP="00C075BC">
      <w:pPr>
        <w:pStyle w:val="Obsah5"/>
        <w:ind w:left="425" w:hanging="425"/>
      </w:pPr>
      <w:r w:rsidRPr="00D00650">
        <w:t>(i)</w:t>
      </w:r>
      <w:r w:rsidRPr="00D00650">
        <w:tab/>
      </w:r>
      <w:r w:rsidR="00404978" w:rsidRPr="00D00650">
        <w:t xml:space="preserve">Dodání a provedení stavební části </w:t>
      </w:r>
      <w:r w:rsidR="0057164B">
        <w:rPr>
          <w:smallCaps/>
        </w:rPr>
        <w:t>díla/části díla</w:t>
      </w:r>
      <w:r w:rsidR="00404978" w:rsidRPr="00D00650">
        <w:t xml:space="preserve"> v rozsahu a za podmínek sjednaných ve smlouvě vč. zajištění stability stávajících okolních objektů tak, aby výkopovými pracemi, zakládáním, hutněním, vlastní realizací nebyla narušena statika stávajících objektů.</w:t>
      </w:r>
    </w:p>
    <w:p w14:paraId="16A41FC1" w14:textId="7193C040" w:rsidR="00404978" w:rsidRPr="00D00650" w:rsidRDefault="001F6D91" w:rsidP="00C075BC">
      <w:pPr>
        <w:pStyle w:val="Obsah5"/>
        <w:ind w:left="425" w:hanging="425"/>
      </w:pPr>
      <w:r w:rsidRPr="00D00650">
        <w:lastRenderedPageBreak/>
        <w:t>(j)</w:t>
      </w:r>
      <w:r w:rsidRPr="00D00650">
        <w:tab/>
      </w:r>
      <w:r w:rsidR="00404978" w:rsidRPr="00D00650">
        <w:t xml:space="preserve">Dodání a montáž technologické části </w:t>
      </w:r>
      <w:r w:rsidR="0057164B">
        <w:rPr>
          <w:smallCaps/>
        </w:rPr>
        <w:t>díla/části díla</w:t>
      </w:r>
      <w:r w:rsidR="00404978" w:rsidRPr="00D00650">
        <w:t xml:space="preserve"> zahrnující strojní technologii a související zařízení, systém kontroly a řízení technologického procesu a elektrotechnologii v rozsahu a za podmínek stanovených </w:t>
      </w:r>
      <w:r w:rsidR="00404978" w:rsidRPr="00D00650">
        <w:rPr>
          <w:smallCaps/>
        </w:rPr>
        <w:t>smlouvou</w:t>
      </w:r>
      <w:r w:rsidR="00404978" w:rsidRPr="00D00650">
        <w:t>.</w:t>
      </w:r>
    </w:p>
    <w:p w14:paraId="0CCB3E40" w14:textId="29C0F220" w:rsidR="00453242" w:rsidRPr="00D00650" w:rsidRDefault="001F6D91" w:rsidP="00C075BC">
      <w:pPr>
        <w:pStyle w:val="Obsah5"/>
        <w:ind w:left="425" w:hanging="425"/>
      </w:pPr>
      <w:r w:rsidRPr="00D00650">
        <w:t>(k)</w:t>
      </w:r>
      <w:r w:rsidRPr="00D00650">
        <w:tab/>
      </w:r>
      <w:r w:rsidR="00980F06" w:rsidRPr="00D00650">
        <w:t xml:space="preserve">Provedení veškerých </w:t>
      </w:r>
      <w:r w:rsidR="00420106" w:rsidRPr="00D00650">
        <w:rPr>
          <w:smallCaps/>
        </w:rPr>
        <w:t>prací</w:t>
      </w:r>
      <w:r w:rsidR="007B4A0D" w:rsidRPr="00D00650">
        <w:t xml:space="preserve"> spojených se zpětnou montáží </w:t>
      </w:r>
      <w:r w:rsidR="007C3E39" w:rsidRPr="00D00650">
        <w:t xml:space="preserve">částí </w:t>
      </w:r>
      <w:r w:rsidR="00E40F05" w:rsidRPr="00D00650">
        <w:t>stávajícího zařízení</w:t>
      </w:r>
      <w:r w:rsidR="000916C6" w:rsidRPr="00D00650">
        <w:t xml:space="preserve">, </w:t>
      </w:r>
      <w:r w:rsidR="00E7775A" w:rsidRPr="00D00650">
        <w:t xml:space="preserve">které bylo nutno demontovat </w:t>
      </w:r>
      <w:r w:rsidR="00F150FF" w:rsidRPr="00D00650">
        <w:t>pro instalaci nových zařízení.</w:t>
      </w:r>
    </w:p>
    <w:p w14:paraId="205F4E5C" w14:textId="4C434552" w:rsidR="00B06791" w:rsidRPr="00D00650" w:rsidRDefault="001F6D91" w:rsidP="00C075BC">
      <w:pPr>
        <w:pStyle w:val="Obsah5"/>
        <w:ind w:left="425" w:hanging="425"/>
      </w:pPr>
      <w:r w:rsidRPr="00D00650">
        <w:t>(l)</w:t>
      </w:r>
      <w:r w:rsidRPr="00D00650">
        <w:tab/>
      </w:r>
      <w:r w:rsidR="00B06791" w:rsidRPr="00D00650">
        <w:t xml:space="preserve">V rámci demolice/demontáže existujícího zařízení v rámci </w:t>
      </w:r>
      <w:r w:rsidR="0057164B">
        <w:rPr>
          <w:smallCaps/>
        </w:rPr>
        <w:t>díla/části díla</w:t>
      </w:r>
      <w:r w:rsidR="00B06791" w:rsidRPr="00D00650">
        <w:rPr>
          <w:smallCaps/>
        </w:rPr>
        <w:t xml:space="preserve"> </w:t>
      </w:r>
      <w:r w:rsidR="00B06791" w:rsidRPr="00D00650">
        <w:t xml:space="preserve">s výskytem </w:t>
      </w:r>
      <w:r w:rsidR="00473DA9">
        <w:t>nebezpečného odpadu</w:t>
      </w:r>
      <w:r w:rsidR="00DA4EDE">
        <w:t xml:space="preserve"> </w:t>
      </w:r>
      <w:r w:rsidR="00B06791" w:rsidRPr="00D00650">
        <w:t xml:space="preserve">v návaznosti na kapitolu </w:t>
      </w:r>
      <w:r w:rsidR="00FC359E" w:rsidRPr="00D00650">
        <w:t>1.</w:t>
      </w:r>
      <w:r w:rsidR="000E5132">
        <w:t>4</w:t>
      </w:r>
      <w:r w:rsidR="00FC359E" w:rsidRPr="00D00650">
        <w:t>.</w:t>
      </w:r>
      <w:r w:rsidR="000E5132">
        <w:t>2</w:t>
      </w:r>
      <w:r w:rsidR="00B06791" w:rsidRPr="00D00650">
        <w:t xml:space="preserve"> </w:t>
      </w:r>
      <w:r w:rsidR="00C41DE7" w:rsidRPr="00D00650">
        <w:t xml:space="preserve">této </w:t>
      </w:r>
      <w:r w:rsidR="00B06791" w:rsidRPr="00D00650">
        <w:t xml:space="preserve">Přílohy 1 </w:t>
      </w:r>
      <w:r w:rsidR="00EE603D" w:rsidRPr="00D00650">
        <w:rPr>
          <w:smallCaps/>
        </w:rPr>
        <w:t>smlouvy</w:t>
      </w:r>
      <w:r w:rsidR="00B06791" w:rsidRPr="00D00650">
        <w:rPr>
          <w:smallCaps/>
        </w:rPr>
        <w:t xml:space="preserve"> </w:t>
      </w:r>
      <w:r w:rsidR="00B06791" w:rsidRPr="00D00650">
        <w:t>zajištění jeho odstranění v souladu s platnou legislativou České republiky.</w:t>
      </w:r>
    </w:p>
    <w:p w14:paraId="1F19D5C8" w14:textId="4BC72E2F" w:rsidR="001357BD" w:rsidRPr="00D00650" w:rsidRDefault="001F6D91" w:rsidP="00C075BC">
      <w:pPr>
        <w:pStyle w:val="Obsah5"/>
        <w:ind w:left="425" w:hanging="425"/>
      </w:pPr>
      <w:r w:rsidRPr="00D00650">
        <w:t>(m)</w:t>
      </w:r>
      <w:r w:rsidRPr="00D00650">
        <w:tab/>
      </w:r>
      <w:r w:rsidR="00332CB9" w:rsidRPr="00D00650">
        <w:t xml:space="preserve">Provedení veškerých </w:t>
      </w:r>
      <w:r w:rsidR="00332CB9" w:rsidRPr="00D00650">
        <w:rPr>
          <w:smallCaps/>
        </w:rPr>
        <w:t>prací</w:t>
      </w:r>
      <w:r w:rsidR="00FD08C3" w:rsidRPr="00D00650">
        <w:t xml:space="preserve"> spojených </w:t>
      </w:r>
      <w:r w:rsidR="00B92051" w:rsidRPr="00D00650">
        <w:t>s úpravami na stávajícím zařízení</w:t>
      </w:r>
      <w:r w:rsidR="00D000EF" w:rsidRPr="00D00650">
        <w:t xml:space="preserve">, </w:t>
      </w:r>
      <w:r w:rsidR="003659E8" w:rsidRPr="00D00650">
        <w:t xml:space="preserve">které je nutno </w:t>
      </w:r>
      <w:r w:rsidR="000F0C88" w:rsidRPr="00D00650">
        <w:t xml:space="preserve">provést </w:t>
      </w:r>
      <w:r w:rsidR="00C50CBB" w:rsidRPr="00D00650">
        <w:t xml:space="preserve">z důvodů úspěšné realizace </w:t>
      </w:r>
      <w:r w:rsidR="0057164B">
        <w:rPr>
          <w:smallCaps/>
        </w:rPr>
        <w:t>díla/části díla</w:t>
      </w:r>
      <w:r w:rsidR="00C50CBB" w:rsidRPr="00D00650">
        <w:t>.</w:t>
      </w:r>
    </w:p>
    <w:p w14:paraId="3162DE78" w14:textId="3343A149" w:rsidR="00404978" w:rsidRPr="00D00650" w:rsidRDefault="001F6D91" w:rsidP="00C075BC">
      <w:pPr>
        <w:pStyle w:val="Obsah5"/>
        <w:ind w:left="425" w:hanging="425"/>
      </w:pPr>
      <w:r w:rsidRPr="00D00650">
        <w:t>(n)</w:t>
      </w:r>
      <w:r w:rsidRPr="00D00650">
        <w:tab/>
      </w:r>
      <w:r w:rsidR="00404978" w:rsidRPr="00D00650">
        <w:t xml:space="preserve">Napojení </w:t>
      </w:r>
      <w:r w:rsidR="0057164B">
        <w:rPr>
          <w:smallCaps/>
        </w:rPr>
        <w:t>díla/části díla</w:t>
      </w:r>
      <w:r w:rsidR="00404978" w:rsidRPr="00D00650">
        <w:t xml:space="preserve"> na navazující stávající zařízení a rozvody na připojovacích místech definovaných v kap. 3 Přílohy 1 </w:t>
      </w:r>
      <w:r w:rsidR="00404978" w:rsidRPr="00D00650">
        <w:rPr>
          <w:smallCaps/>
        </w:rPr>
        <w:t>smlouvy</w:t>
      </w:r>
      <w:r w:rsidR="00404978" w:rsidRPr="00D00650">
        <w:t>.</w:t>
      </w:r>
    </w:p>
    <w:p w14:paraId="38FD73A4" w14:textId="1BDFA87A" w:rsidR="00404978" w:rsidRPr="00D00650" w:rsidRDefault="001F6D91" w:rsidP="00C075BC">
      <w:pPr>
        <w:pStyle w:val="Obsah5"/>
        <w:ind w:left="425" w:hanging="425"/>
      </w:pPr>
      <w:r w:rsidRPr="00D00650">
        <w:t>(o)</w:t>
      </w:r>
      <w:r w:rsidRPr="00D00650">
        <w:tab/>
      </w:r>
      <w:r w:rsidR="00404978" w:rsidRPr="00D00650">
        <w:t xml:space="preserve">Dodání náhradních a rychle se opotřebujících dílů v rozsahu a za podmínek sjednaných ve </w:t>
      </w:r>
      <w:r w:rsidR="00404978" w:rsidRPr="00D00650">
        <w:rPr>
          <w:smallCaps/>
        </w:rPr>
        <w:t>smlouvě</w:t>
      </w:r>
      <w:r w:rsidR="00404978" w:rsidRPr="00D00650">
        <w:t>.</w:t>
      </w:r>
    </w:p>
    <w:p w14:paraId="6E4A3072" w14:textId="448F29B0" w:rsidR="00404978" w:rsidRPr="00D00650" w:rsidRDefault="001F6D91" w:rsidP="00C075BC">
      <w:pPr>
        <w:pStyle w:val="Obsah5"/>
        <w:ind w:left="425" w:hanging="425"/>
      </w:pPr>
      <w:r w:rsidRPr="00D00650">
        <w:t>(p)</w:t>
      </w:r>
      <w:r w:rsidRPr="00D00650">
        <w:tab/>
      </w:r>
      <w:r w:rsidR="00404978" w:rsidRPr="00D00650">
        <w:t xml:space="preserve">Dodání veškerého zvláštního nářadí a přístrojového vybavení potřebného pro údržbu </w:t>
      </w:r>
      <w:r w:rsidR="0057164B">
        <w:rPr>
          <w:smallCaps/>
        </w:rPr>
        <w:t>díla/části díla</w:t>
      </w:r>
      <w:r w:rsidR="00404978" w:rsidRPr="00D00650">
        <w:t xml:space="preserve"> </w:t>
      </w:r>
      <w:bookmarkStart w:id="101" w:name="OLE_LINK5"/>
      <w:bookmarkStart w:id="102" w:name="OLE_LINK6"/>
      <w:r w:rsidR="00404978" w:rsidRPr="00D00650">
        <w:t xml:space="preserve">v rozsahu a za podmínek sjednaných ve </w:t>
      </w:r>
      <w:r w:rsidR="00404978" w:rsidRPr="00D00650">
        <w:rPr>
          <w:smallCaps/>
        </w:rPr>
        <w:t>smlouvě</w:t>
      </w:r>
      <w:bookmarkEnd w:id="101"/>
      <w:bookmarkEnd w:id="102"/>
      <w:r w:rsidR="00404978" w:rsidRPr="00D00650">
        <w:t>.</w:t>
      </w:r>
    </w:p>
    <w:p w14:paraId="2F316566" w14:textId="433F194F" w:rsidR="00404978" w:rsidRPr="00D00650" w:rsidRDefault="001F6D91" w:rsidP="00C075BC">
      <w:pPr>
        <w:pStyle w:val="Obsah5"/>
        <w:ind w:left="425" w:hanging="425"/>
      </w:pPr>
      <w:r w:rsidRPr="00D00650">
        <w:t>(q)</w:t>
      </w:r>
      <w:r w:rsidRPr="00D00650">
        <w:tab/>
      </w:r>
      <w:r w:rsidR="00404978" w:rsidRPr="00D00650">
        <w:t xml:space="preserve">Celkovou koordinaci veškerých dodávek </w:t>
      </w:r>
      <w:r w:rsidR="00404978" w:rsidRPr="00D00650">
        <w:rPr>
          <w:smallCaps/>
        </w:rPr>
        <w:t>věcí, prací a služeb</w:t>
      </w:r>
      <w:r w:rsidR="00404978" w:rsidRPr="00D00650">
        <w:t xml:space="preserve"> uvnitř hranic </w:t>
      </w:r>
      <w:r w:rsidR="0057164B">
        <w:rPr>
          <w:smallCaps/>
        </w:rPr>
        <w:t>díla/části díla</w:t>
      </w:r>
      <w:r w:rsidR="00404978" w:rsidRPr="00D00650">
        <w:t>.</w:t>
      </w:r>
    </w:p>
    <w:p w14:paraId="150BC7C2" w14:textId="66BAB367" w:rsidR="00404978" w:rsidRPr="00D00650" w:rsidRDefault="001F6D91" w:rsidP="00C075BC">
      <w:pPr>
        <w:pStyle w:val="Obsah5"/>
        <w:ind w:left="425" w:hanging="425"/>
      </w:pPr>
      <w:r w:rsidRPr="00D00650">
        <w:t>(r)</w:t>
      </w:r>
      <w:r w:rsidRPr="00D00650">
        <w:tab/>
      </w:r>
      <w:r w:rsidR="00404978" w:rsidRPr="00D00650">
        <w:t xml:space="preserve">Řízení, sledování, provádění, kontrolu a dokumentování přípravy a realizace </w:t>
      </w:r>
      <w:r w:rsidR="0057164B">
        <w:rPr>
          <w:smallCaps/>
        </w:rPr>
        <w:t>díla/části díla</w:t>
      </w:r>
      <w:r w:rsidR="00404978" w:rsidRPr="00D00650">
        <w:t xml:space="preserve">, včetně aktualizací a dodání potřebné organizačně – plánovací dokumentace v rozsahu a za podmínek sjednaných ve </w:t>
      </w:r>
      <w:r w:rsidR="00404978" w:rsidRPr="00D00650">
        <w:rPr>
          <w:smallCaps/>
        </w:rPr>
        <w:t>smlouvě</w:t>
      </w:r>
      <w:r w:rsidR="00404978" w:rsidRPr="00D00650">
        <w:t>.</w:t>
      </w:r>
    </w:p>
    <w:p w14:paraId="7FFB1ECF" w14:textId="7C717D80" w:rsidR="00404978" w:rsidRPr="00D00650" w:rsidRDefault="001F6D91" w:rsidP="00C075BC">
      <w:pPr>
        <w:pStyle w:val="Obsah5"/>
        <w:ind w:left="425" w:hanging="425"/>
      </w:pPr>
      <w:r w:rsidRPr="00D00650">
        <w:t>(s)</w:t>
      </w:r>
      <w:r w:rsidRPr="00D00650">
        <w:tab/>
      </w:r>
      <w:r w:rsidR="00404978" w:rsidRPr="00D00650">
        <w:t>Vedení stavebního deníku, činnost</w:t>
      </w:r>
      <w:r w:rsidR="00DF4C51" w:rsidRPr="00D00650">
        <w:t>,</w:t>
      </w:r>
      <w:r w:rsidR="00404978" w:rsidRPr="00D00650">
        <w:t xml:space="preserve"> respektive vytvoření podmínek k výkonu odborných dozorů podle vyhlášky č. 499/2006 Sb., o dokumentaci staveb, v platném znění</w:t>
      </w:r>
      <w:r w:rsidR="00066F8B">
        <w:t>.</w:t>
      </w:r>
      <w:r w:rsidR="00404978" w:rsidRPr="00D00650">
        <w:t xml:space="preserve"> </w:t>
      </w:r>
      <w:r w:rsidR="00270F5B" w:rsidRPr="00D00650">
        <w:t>V souladu s § 152 odst. 6 zákona č. 183/2006 Sb. (Stavební zákon) v platném znění, bude veden elektronicky.</w:t>
      </w:r>
    </w:p>
    <w:p w14:paraId="5FD9FA63" w14:textId="13E27C64" w:rsidR="00404978" w:rsidRPr="00D00650" w:rsidRDefault="001F6D91" w:rsidP="00C075BC">
      <w:pPr>
        <w:pStyle w:val="Obsah5"/>
        <w:ind w:left="425" w:hanging="425"/>
      </w:pPr>
      <w:r w:rsidRPr="00D00650">
        <w:t>(t)</w:t>
      </w:r>
      <w:r w:rsidRPr="00D00650">
        <w:tab/>
      </w:r>
      <w:r w:rsidR="00404978" w:rsidRPr="00D00650">
        <w:t xml:space="preserve">Zabezpečení a dokumentování znaků kvality požadovaných </w:t>
      </w:r>
      <w:r w:rsidR="00404978" w:rsidRPr="00D00650">
        <w:rPr>
          <w:smallCaps/>
        </w:rPr>
        <w:t>smlouvou</w:t>
      </w:r>
      <w:r w:rsidR="00404978" w:rsidRPr="00D00650">
        <w:t xml:space="preserve"> a v souladu s </w:t>
      </w:r>
      <w:r w:rsidR="00404978" w:rsidRPr="00D00650">
        <w:rPr>
          <w:smallCaps/>
        </w:rPr>
        <w:t>plánem kvality</w:t>
      </w:r>
      <w:r w:rsidR="00404978" w:rsidRPr="00D00650">
        <w:t xml:space="preserve"> včetně provedení všech příslušných kontrol a zkoušek v rozsahu a za podmínek sjednaných ve </w:t>
      </w:r>
      <w:r w:rsidR="00404978" w:rsidRPr="00D00650">
        <w:rPr>
          <w:smallCaps/>
        </w:rPr>
        <w:t>smlouvě</w:t>
      </w:r>
      <w:r w:rsidR="00404978" w:rsidRPr="00D00650">
        <w:t>.</w:t>
      </w:r>
    </w:p>
    <w:p w14:paraId="4867864D" w14:textId="2381701B" w:rsidR="00404978" w:rsidRPr="00D00650" w:rsidRDefault="001F6D91" w:rsidP="00C075BC">
      <w:pPr>
        <w:pStyle w:val="Obsah5"/>
        <w:ind w:left="425" w:hanging="425"/>
      </w:pPr>
      <w:r w:rsidRPr="00D00650">
        <w:t>(u)</w:t>
      </w:r>
      <w:r w:rsidRPr="00D00650">
        <w:tab/>
      </w:r>
      <w:r w:rsidR="00404978" w:rsidRPr="00D00650">
        <w:t xml:space="preserve">Získání a dodání všech certifikátů o kvalitě a materiálových certifikátů, zkouškách materiálů, průběhu montáže, kompletnosti, provedených zkouškách, potřebných revizních zpráv, protokolů, povolení, potvrzení, atestů, schválení a certifikátů nutných pro provedení a provozování/užívání a kolaudaci </w:t>
      </w:r>
      <w:r w:rsidR="0057164B">
        <w:rPr>
          <w:smallCaps/>
        </w:rPr>
        <w:t>díla/části díla</w:t>
      </w:r>
      <w:r w:rsidR="00404978" w:rsidRPr="00D00650">
        <w:t xml:space="preserve"> v rozsahu a za podmínek požadovaných </w:t>
      </w:r>
      <w:r w:rsidR="00404978" w:rsidRPr="00D00650">
        <w:rPr>
          <w:smallCaps/>
        </w:rPr>
        <w:t>smlouvou</w:t>
      </w:r>
      <w:r w:rsidR="00404978" w:rsidRPr="00D00650">
        <w:t>.</w:t>
      </w:r>
    </w:p>
    <w:p w14:paraId="469805C0" w14:textId="37B66EB0" w:rsidR="00404978" w:rsidRPr="00D00650" w:rsidRDefault="001F6D91" w:rsidP="00C075BC">
      <w:pPr>
        <w:pStyle w:val="Obsah5"/>
        <w:ind w:left="425" w:hanging="425"/>
      </w:pPr>
      <w:r w:rsidRPr="00D00650">
        <w:t>(v)</w:t>
      </w:r>
      <w:r w:rsidRPr="00D00650">
        <w:tab/>
      </w:r>
      <w:r w:rsidR="00404978" w:rsidRPr="00D00650">
        <w:t xml:space="preserve">Poskytnutí </w:t>
      </w:r>
      <w:r w:rsidR="00404978" w:rsidRPr="00D00650">
        <w:rPr>
          <w:smallCaps/>
        </w:rPr>
        <w:t>užívacích práv</w:t>
      </w:r>
      <w:r w:rsidR="00404978" w:rsidRPr="00D00650">
        <w:t xml:space="preserve"> nezbytných pro užívání </w:t>
      </w:r>
      <w:r w:rsidR="0057164B">
        <w:rPr>
          <w:smallCaps/>
        </w:rPr>
        <w:t>díla/části díla</w:t>
      </w:r>
      <w:r w:rsidR="00404978" w:rsidRPr="00D00650">
        <w:t xml:space="preserve"> včetně příslušné dokumentace v rozsahu a za podmínek požadovaných </w:t>
      </w:r>
      <w:r w:rsidR="00404978" w:rsidRPr="00D00650">
        <w:rPr>
          <w:smallCaps/>
        </w:rPr>
        <w:t>smlouvou</w:t>
      </w:r>
      <w:r w:rsidR="00404978" w:rsidRPr="00D00650">
        <w:t>.</w:t>
      </w:r>
    </w:p>
    <w:p w14:paraId="51215F0E" w14:textId="6CC11639" w:rsidR="00404978" w:rsidRPr="00D00650" w:rsidRDefault="001F6D91" w:rsidP="00C075BC">
      <w:pPr>
        <w:pStyle w:val="Obsah5"/>
        <w:ind w:left="425" w:hanging="425"/>
      </w:pPr>
      <w:r w:rsidRPr="00D00650">
        <w:t>(w)</w:t>
      </w:r>
      <w:r w:rsidRPr="00D00650">
        <w:tab/>
      </w:r>
      <w:r w:rsidR="00404978" w:rsidRPr="00D00650">
        <w:t xml:space="preserve">Odstranění veškerých odpadů vzniklých ve spojení s realizací </w:t>
      </w:r>
      <w:r w:rsidR="0057164B">
        <w:rPr>
          <w:smallCaps/>
        </w:rPr>
        <w:t>díla/části díla</w:t>
      </w:r>
      <w:r w:rsidR="00404978" w:rsidRPr="00D00650">
        <w:t xml:space="preserve"> v souladu s platnými právními předpisy a za podmínek stanovených </w:t>
      </w:r>
      <w:r w:rsidR="00404978" w:rsidRPr="00D00650">
        <w:rPr>
          <w:smallCaps/>
        </w:rPr>
        <w:t>smlouvou</w:t>
      </w:r>
      <w:r w:rsidR="00DA6FB8" w:rsidRPr="00D00650">
        <w:t>.</w:t>
      </w:r>
    </w:p>
    <w:p w14:paraId="084880CB" w14:textId="6CFD464D" w:rsidR="00404978" w:rsidRPr="00D00650" w:rsidRDefault="001F6D91" w:rsidP="00C075BC">
      <w:pPr>
        <w:pStyle w:val="Obsah5"/>
        <w:ind w:left="425" w:hanging="425"/>
      </w:pPr>
      <w:r w:rsidRPr="00D00650">
        <w:t>(x)</w:t>
      </w:r>
      <w:r w:rsidRPr="00D00650">
        <w:tab/>
      </w:r>
      <w:r w:rsidR="00404978" w:rsidRPr="00D00650">
        <w:t xml:space="preserve">Školení provozního a údržbářského personálu </w:t>
      </w:r>
      <w:r w:rsidR="00404978" w:rsidRPr="00D00650">
        <w:rPr>
          <w:smallCaps/>
        </w:rPr>
        <w:t>objednatele</w:t>
      </w:r>
      <w:r w:rsidR="00404978" w:rsidRPr="00D00650">
        <w:t xml:space="preserve"> v rozsahu a za podmínek stanovených </w:t>
      </w:r>
      <w:r w:rsidR="00404978" w:rsidRPr="00D00650">
        <w:rPr>
          <w:smallCaps/>
        </w:rPr>
        <w:t>smlouvou</w:t>
      </w:r>
      <w:r w:rsidR="00404978" w:rsidRPr="00D00650">
        <w:t>.</w:t>
      </w:r>
    </w:p>
    <w:p w14:paraId="6081A404" w14:textId="19765DE8" w:rsidR="00404978" w:rsidRPr="00D00650" w:rsidRDefault="001F6D91" w:rsidP="00C075BC">
      <w:pPr>
        <w:pStyle w:val="Obsah5"/>
        <w:ind w:left="425" w:hanging="425"/>
      </w:pPr>
      <w:r w:rsidRPr="00D00650">
        <w:t>(y)</w:t>
      </w:r>
      <w:r w:rsidRPr="00D00650">
        <w:tab/>
      </w:r>
      <w:r w:rsidR="00404978" w:rsidRPr="00D00650">
        <w:t xml:space="preserve">Účast odpovědných pracovníků </w:t>
      </w:r>
      <w:r w:rsidR="00404978" w:rsidRPr="00D00650">
        <w:rPr>
          <w:smallCaps/>
        </w:rPr>
        <w:t>zhotovitele</w:t>
      </w:r>
      <w:r w:rsidR="00404978" w:rsidRPr="00D00650">
        <w:t xml:space="preserve"> při projednání a odsouhlasení dokumentace zpracované v souladu s Přílohou 3 </w:t>
      </w:r>
      <w:r w:rsidR="00404978" w:rsidRPr="00D00650">
        <w:rPr>
          <w:smallCaps/>
        </w:rPr>
        <w:t>smlouvy</w:t>
      </w:r>
      <w:r w:rsidR="00404978" w:rsidRPr="00D00650">
        <w:t xml:space="preserve">, při </w:t>
      </w:r>
      <w:r w:rsidR="00404978" w:rsidRPr="00D00650">
        <w:rPr>
          <w:smallCaps/>
        </w:rPr>
        <w:t>garančním měření</w:t>
      </w:r>
      <w:r w:rsidR="00404978" w:rsidRPr="00D00650">
        <w:t xml:space="preserve">, </w:t>
      </w:r>
      <w:r w:rsidR="00404978" w:rsidRPr="00D00650">
        <w:rPr>
          <w:smallCaps/>
        </w:rPr>
        <w:t>ověřovacím provozu</w:t>
      </w:r>
      <w:r w:rsidR="00404978" w:rsidRPr="00D00650">
        <w:t xml:space="preserve"> za podmínek stanovených </w:t>
      </w:r>
      <w:r w:rsidR="00404978" w:rsidRPr="00D00650">
        <w:rPr>
          <w:smallCaps/>
        </w:rPr>
        <w:t>smlouvou</w:t>
      </w:r>
      <w:r w:rsidR="00404978" w:rsidRPr="00D00650">
        <w:t>.</w:t>
      </w:r>
    </w:p>
    <w:p w14:paraId="687E171A" w14:textId="467E8311" w:rsidR="00404978" w:rsidRPr="00D00650" w:rsidRDefault="001F6D91" w:rsidP="00C075BC">
      <w:pPr>
        <w:pStyle w:val="Obsah5"/>
        <w:ind w:left="425" w:hanging="425"/>
      </w:pPr>
      <w:r w:rsidRPr="00D00650">
        <w:lastRenderedPageBreak/>
        <w:t>(z)</w:t>
      </w:r>
      <w:r w:rsidRPr="00D00650">
        <w:tab/>
      </w:r>
      <w:r w:rsidR="00404978" w:rsidRPr="00D00650">
        <w:t xml:space="preserve">Poskytnutí potřebné součinnosti </w:t>
      </w:r>
      <w:r w:rsidR="00404978" w:rsidRPr="00D00650">
        <w:rPr>
          <w:smallCaps/>
        </w:rPr>
        <w:t>objednateli</w:t>
      </w:r>
      <w:r w:rsidR="00404978" w:rsidRPr="00D00650">
        <w:t xml:space="preserve"> při obstarání souhlasu se zkušebním provozem </w:t>
      </w:r>
      <w:r w:rsidR="0057164B">
        <w:rPr>
          <w:smallCaps/>
        </w:rPr>
        <w:t>díla/části díla</w:t>
      </w:r>
      <w:r w:rsidR="00404978" w:rsidRPr="00D00650">
        <w:t xml:space="preserve"> a při obstarání kolaudačního souhlasu či jiných souhlasů/stanovisek/rozhodnutí orgánů veřejné správy.</w:t>
      </w:r>
    </w:p>
    <w:p w14:paraId="48491EA1" w14:textId="33A7AD37" w:rsidR="00404978" w:rsidRPr="00D00650" w:rsidRDefault="001F6D91" w:rsidP="00C075BC">
      <w:pPr>
        <w:pStyle w:val="Obsah5"/>
        <w:ind w:left="425" w:hanging="425"/>
      </w:pPr>
      <w:r w:rsidRPr="00D00650">
        <w:t>(aa)</w:t>
      </w:r>
      <w:r w:rsidRPr="00D00650">
        <w:tab/>
      </w:r>
      <w:r w:rsidR="001B3F9F" w:rsidRPr="00D00650">
        <w:t>U</w:t>
      </w:r>
      <w:r w:rsidR="00404978" w:rsidRPr="00D00650">
        <w:t xml:space="preserve">vedení </w:t>
      </w:r>
      <w:r w:rsidR="0057164B">
        <w:rPr>
          <w:smallCaps/>
        </w:rPr>
        <w:t>díla/části díla</w:t>
      </w:r>
      <w:r w:rsidR="00404978" w:rsidRPr="00D00650">
        <w:t xml:space="preserve"> do provozu včetně provedení příslušných testů, zkoušek a dokončení </w:t>
      </w:r>
      <w:r w:rsidR="0057164B">
        <w:rPr>
          <w:smallCaps/>
        </w:rPr>
        <w:t>díla/části díla</w:t>
      </w:r>
      <w:r w:rsidR="00404978" w:rsidRPr="00D00650">
        <w:t xml:space="preserve"> v rozsahu za podmínek stanovených </w:t>
      </w:r>
      <w:r w:rsidR="00404978" w:rsidRPr="00D00650">
        <w:rPr>
          <w:smallCaps/>
        </w:rPr>
        <w:t>smlouvou</w:t>
      </w:r>
      <w:r w:rsidR="00404978" w:rsidRPr="00D00650">
        <w:t>.</w:t>
      </w:r>
    </w:p>
    <w:p w14:paraId="3828ECB1" w14:textId="7FEC226E" w:rsidR="00404978" w:rsidRPr="00D00650" w:rsidRDefault="001F6D91" w:rsidP="00C075BC">
      <w:pPr>
        <w:pStyle w:val="Obsah5"/>
        <w:ind w:left="425" w:hanging="425"/>
      </w:pPr>
      <w:r w:rsidRPr="00D00650">
        <w:t>(bb)</w:t>
      </w:r>
      <w:r w:rsidRPr="00D00650">
        <w:tab/>
      </w:r>
      <w:r w:rsidR="00404978" w:rsidRPr="00D00650">
        <w:t xml:space="preserve">Zajištění podmínek pro provedení </w:t>
      </w:r>
      <w:r w:rsidR="00404978" w:rsidRPr="00D00650">
        <w:rPr>
          <w:smallCaps/>
        </w:rPr>
        <w:t>garančního měření</w:t>
      </w:r>
      <w:r w:rsidR="00404978" w:rsidRPr="00D00650">
        <w:t xml:space="preserve"> nezávislou společností či osobou a účast při těchto zkouškách, včetně zajištění a předání nezbytných podkladů.</w:t>
      </w:r>
    </w:p>
    <w:p w14:paraId="150D12DA" w14:textId="42ACEA3A" w:rsidR="00404978" w:rsidRPr="00D00650" w:rsidRDefault="001F6D91" w:rsidP="00C075BC">
      <w:pPr>
        <w:pStyle w:val="Obsah5"/>
        <w:ind w:left="425" w:hanging="425"/>
      </w:pPr>
      <w:r w:rsidRPr="00D00650">
        <w:t>(cc)</w:t>
      </w:r>
      <w:r w:rsidRPr="00D00650">
        <w:tab/>
      </w:r>
      <w:r w:rsidR="00404978" w:rsidRPr="00D00650">
        <w:t xml:space="preserve">Poskytnutí záruk za jakost </w:t>
      </w:r>
      <w:r w:rsidR="0057164B">
        <w:rPr>
          <w:smallCaps/>
        </w:rPr>
        <w:t>díla/části díla</w:t>
      </w:r>
      <w:r w:rsidR="00404978" w:rsidRPr="00D00650">
        <w:t xml:space="preserve"> v rozsahu stanoveném ve </w:t>
      </w:r>
      <w:r w:rsidR="00404978" w:rsidRPr="00D00650">
        <w:rPr>
          <w:smallCaps/>
        </w:rPr>
        <w:t>smlouvě</w:t>
      </w:r>
      <w:r w:rsidR="00404978" w:rsidRPr="00D00650">
        <w:t xml:space="preserve"> a bezplatné odstranění případných vad vzniklých v </w:t>
      </w:r>
      <w:r w:rsidR="00404978" w:rsidRPr="00D00650">
        <w:rPr>
          <w:smallCaps/>
        </w:rPr>
        <w:t>záruční době</w:t>
      </w:r>
      <w:r w:rsidR="00404978" w:rsidRPr="00D00650">
        <w:t xml:space="preserve"> za podmínek stanovených </w:t>
      </w:r>
      <w:r w:rsidR="00404978" w:rsidRPr="00D00650">
        <w:rPr>
          <w:smallCaps/>
        </w:rPr>
        <w:t>smlouvou</w:t>
      </w:r>
      <w:r w:rsidR="00404978" w:rsidRPr="00D00650">
        <w:t>.</w:t>
      </w:r>
    </w:p>
    <w:p w14:paraId="1BF13525" w14:textId="41941C99" w:rsidR="00705BBE" w:rsidRDefault="001F6D91" w:rsidP="00C075BC">
      <w:pPr>
        <w:pStyle w:val="Obsah5"/>
        <w:ind w:left="425" w:hanging="425"/>
      </w:pPr>
      <w:r w:rsidRPr="00D00650">
        <w:t>(dd)</w:t>
      </w:r>
      <w:r w:rsidR="002D5B13">
        <w:t xml:space="preserve"> </w:t>
      </w:r>
      <w:r w:rsidR="002D5B13" w:rsidRPr="002D5B13">
        <w:t>Zajištění záručního servisu PM7 a PM8 a dodávky náhradních dílů v souladu s kap.</w:t>
      </w:r>
      <w:r w:rsidR="00E421C7">
        <w:t xml:space="preserve"> 2.4</w:t>
      </w:r>
      <w:r w:rsidR="00A56E43">
        <w:t xml:space="preserve"> a 7.2.2</w:t>
      </w:r>
      <w:r w:rsidR="002D5B13" w:rsidRPr="002D5B13">
        <w:t xml:space="preserve"> </w:t>
      </w:r>
      <w:r w:rsidR="00A56E43">
        <w:t xml:space="preserve">této </w:t>
      </w:r>
      <w:r w:rsidR="002D5B13" w:rsidRPr="002D5B13">
        <w:t>Přílohy 1 SMLOUVY.</w:t>
      </w:r>
      <w:r w:rsidRPr="00D00650">
        <w:tab/>
      </w:r>
    </w:p>
    <w:p w14:paraId="3198F2CA" w14:textId="7EA28557" w:rsidR="00404978" w:rsidRDefault="00441254" w:rsidP="00C075BC">
      <w:pPr>
        <w:pStyle w:val="Obsah5"/>
        <w:ind w:left="425" w:hanging="425"/>
      </w:pPr>
      <w:r>
        <w:t>(ee)</w:t>
      </w:r>
      <w:r w:rsidR="00D0109B">
        <w:t xml:space="preserve"> </w:t>
      </w:r>
      <w:r w:rsidR="00404978" w:rsidRPr="00D00650">
        <w:t xml:space="preserve">Součinnost a podpora </w:t>
      </w:r>
      <w:r w:rsidR="00404978" w:rsidRPr="00D00650">
        <w:rPr>
          <w:smallCaps/>
        </w:rPr>
        <w:t>objednateli</w:t>
      </w:r>
      <w:r w:rsidR="00404978" w:rsidRPr="00D00650">
        <w:t xml:space="preserve"> při koordinaci </w:t>
      </w:r>
      <w:r w:rsidR="0057164B">
        <w:rPr>
          <w:smallCaps/>
        </w:rPr>
        <w:t>díla/části díla</w:t>
      </w:r>
      <w:r w:rsidR="00404978" w:rsidRPr="00D00650">
        <w:t xml:space="preserve"> s navazujícími projekty realizovanými jinými dodavateli.</w:t>
      </w:r>
    </w:p>
    <w:p w14:paraId="6B046D4A" w14:textId="75830E1E" w:rsidR="00D70B3C" w:rsidRPr="00D70B3C" w:rsidRDefault="00FA253E" w:rsidP="00FA253E">
      <w:pPr>
        <w:pStyle w:val="Obsah5"/>
        <w:ind w:left="425" w:hanging="425"/>
      </w:pPr>
      <w:r>
        <w:t>(ff)</w:t>
      </w:r>
      <w:r>
        <w:tab/>
      </w:r>
      <w:r w:rsidR="00F62885" w:rsidRPr="00F62885">
        <w:rPr>
          <w:smallCaps/>
        </w:rPr>
        <w:t xml:space="preserve">dílo </w:t>
      </w:r>
      <w:r w:rsidR="00F62885" w:rsidRPr="00F62885">
        <w:t>zabezpečit dle zákona o Kybernetické bezpečnosti 181/2014 Sb</w:t>
      </w:r>
      <w:r w:rsidR="00F62885">
        <w:t>.</w:t>
      </w:r>
      <w:r w:rsidR="00F62885" w:rsidRPr="00F62885">
        <w:t xml:space="preserve"> a Vyhlášky 82/2018 Sb</w:t>
      </w:r>
      <w:r w:rsidR="00F62885">
        <w:t>.</w:t>
      </w:r>
      <w:r w:rsidR="00F62885" w:rsidRPr="00F62885">
        <w:t>, tzn. provést fyzické zabezpečení (ploty, zámky, přehledové kamery) a rozšířit na budovu/y stávající přístupový systém, vnitřní prostory zastřežit.</w:t>
      </w:r>
    </w:p>
    <w:p w14:paraId="646D3D6C" w14:textId="537F878F" w:rsidR="0004695C" w:rsidRPr="00D00650" w:rsidRDefault="001F6D91" w:rsidP="00C075BC">
      <w:pPr>
        <w:pStyle w:val="Obsah5"/>
        <w:ind w:left="425" w:hanging="425"/>
      </w:pPr>
      <w:r w:rsidRPr="00D00650">
        <w:t>(</w:t>
      </w:r>
      <w:r w:rsidR="00F62885">
        <w:t>gg</w:t>
      </w:r>
      <w:r w:rsidRPr="00D00650">
        <w:t>)</w:t>
      </w:r>
      <w:r w:rsidRPr="00D00650">
        <w:tab/>
      </w:r>
      <w:r w:rsidR="00404978" w:rsidRPr="00D00650">
        <w:t xml:space="preserve">Spolupráce s „koordinátorem bezpečnosti a ochrany zdraví při práci na staveništi“, určeným </w:t>
      </w:r>
      <w:r w:rsidR="00404978" w:rsidRPr="00D00650">
        <w:rPr>
          <w:smallCaps/>
        </w:rPr>
        <w:t>objednatelem</w:t>
      </w:r>
      <w:r w:rsidR="00404978" w:rsidRPr="00D00650">
        <w:t xml:space="preserve"> v souladu se zákonem č. 309/2006 Sb., ve znění pozdějších předpisů, a nařízením vlády č. 591/2006 Sb. a dodržování podnětů, doporučení a nařízení tohoto koordinátora.</w:t>
      </w:r>
    </w:p>
    <w:p w14:paraId="18565A3B" w14:textId="728C6DEE" w:rsidR="0004695C" w:rsidRPr="00D00650" w:rsidRDefault="0004695C" w:rsidP="00C075BC">
      <w:r w:rsidRPr="00D00650">
        <w:rPr>
          <w:smallCaps/>
        </w:rPr>
        <w:t xml:space="preserve">zhotovitel </w:t>
      </w:r>
      <w:r w:rsidRPr="00D00650">
        <w:t xml:space="preserve">se </w:t>
      </w:r>
      <w:r w:rsidR="007C1E3F" w:rsidRPr="00D00650">
        <w:t xml:space="preserve">současně </w:t>
      </w:r>
      <w:r w:rsidRPr="00D00650">
        <w:t xml:space="preserve">zavazuje, v rámci hranic </w:t>
      </w:r>
      <w:r w:rsidR="0057164B">
        <w:rPr>
          <w:smallCaps/>
        </w:rPr>
        <w:t>díla/části díla</w:t>
      </w:r>
      <w:r w:rsidRPr="00D00650">
        <w:rPr>
          <w:smallCaps/>
        </w:rPr>
        <w:t>,</w:t>
      </w:r>
      <w:r w:rsidRPr="00D00650">
        <w:t xml:space="preserve"> provést všechny </w:t>
      </w:r>
      <w:r w:rsidRPr="00D00650">
        <w:rPr>
          <w:smallCaps/>
        </w:rPr>
        <w:t>práce</w:t>
      </w:r>
      <w:r w:rsidRPr="00D00650">
        <w:t xml:space="preserve"> a </w:t>
      </w:r>
      <w:r w:rsidRPr="00D00650">
        <w:rPr>
          <w:smallCaps/>
        </w:rPr>
        <w:t>služby</w:t>
      </w:r>
      <w:r w:rsidRPr="00D00650">
        <w:t xml:space="preserve"> a zajistit dodávky všech </w:t>
      </w:r>
      <w:r w:rsidRPr="00D00650">
        <w:rPr>
          <w:smallCaps/>
        </w:rPr>
        <w:t>věcí</w:t>
      </w:r>
      <w:r w:rsidRPr="00D00650">
        <w:t xml:space="preserve">, i které nejsou specificky uvedeny ve </w:t>
      </w:r>
      <w:r w:rsidRPr="00D00650">
        <w:rPr>
          <w:smallCaps/>
        </w:rPr>
        <w:t>smlouvě</w:t>
      </w:r>
      <w:r w:rsidRPr="00D00650">
        <w:t xml:space="preserve">, ale o kterých lze, z povahy věci a s přihlédnutím k obsahu </w:t>
      </w:r>
      <w:r w:rsidRPr="00D00650">
        <w:rPr>
          <w:smallCaps/>
        </w:rPr>
        <w:t>smlouvy</w:t>
      </w:r>
      <w:r w:rsidRPr="00D00650">
        <w:t xml:space="preserve"> důvodně odvodit, že jsou nezbytné pro řádnou funkci a dokončení </w:t>
      </w:r>
      <w:r w:rsidR="0057164B">
        <w:rPr>
          <w:smallCaps/>
        </w:rPr>
        <w:t>díla/části díla</w:t>
      </w:r>
      <w:r w:rsidRPr="00D00650">
        <w:rPr>
          <w:smallCaps/>
        </w:rPr>
        <w:t>,</w:t>
      </w:r>
      <w:r w:rsidRPr="00D00650">
        <w:t xml:space="preserve"> jako kdyby tyto </w:t>
      </w:r>
      <w:r w:rsidRPr="00D00650">
        <w:rPr>
          <w:smallCaps/>
        </w:rPr>
        <w:t>práce</w:t>
      </w:r>
      <w:r w:rsidRPr="00D00650">
        <w:t xml:space="preserve">, </w:t>
      </w:r>
      <w:r w:rsidRPr="00D00650">
        <w:rPr>
          <w:smallCaps/>
        </w:rPr>
        <w:t>služby</w:t>
      </w:r>
      <w:r w:rsidRPr="00D00650">
        <w:t xml:space="preserve"> a/nebo </w:t>
      </w:r>
      <w:r w:rsidRPr="00D00650">
        <w:rPr>
          <w:smallCaps/>
        </w:rPr>
        <w:t>věci</w:t>
      </w:r>
      <w:r w:rsidRPr="00D00650">
        <w:t xml:space="preserve"> byly ve </w:t>
      </w:r>
      <w:r w:rsidRPr="00D00650">
        <w:rPr>
          <w:smallCaps/>
        </w:rPr>
        <w:t>smlouvě</w:t>
      </w:r>
      <w:r w:rsidRPr="00D00650">
        <w:t xml:space="preserve"> výslovně uvedeny.</w:t>
      </w:r>
    </w:p>
    <w:p w14:paraId="43D04933" w14:textId="242C898B" w:rsidR="0004695C" w:rsidRPr="00D00650" w:rsidRDefault="0004695C" w:rsidP="00C075BC">
      <w:r w:rsidRPr="00D00650">
        <w:t xml:space="preserve">Předmět </w:t>
      </w:r>
      <w:r w:rsidR="0057164B">
        <w:rPr>
          <w:smallCaps/>
        </w:rPr>
        <w:t>díla/části díla</w:t>
      </w:r>
      <w:r w:rsidRPr="00D00650">
        <w:rPr>
          <w:smallCaps/>
        </w:rPr>
        <w:t xml:space="preserve"> </w:t>
      </w:r>
      <w:r w:rsidRPr="00D00650">
        <w:t xml:space="preserve">se skládá z dodávek </w:t>
      </w:r>
      <w:r w:rsidRPr="00D00650">
        <w:rPr>
          <w:smallCaps/>
        </w:rPr>
        <w:t>věcí</w:t>
      </w:r>
      <w:r w:rsidRPr="00D00650">
        <w:t xml:space="preserve">, </w:t>
      </w:r>
      <w:r w:rsidRPr="00D00650">
        <w:rPr>
          <w:smallCaps/>
        </w:rPr>
        <w:t>prací</w:t>
      </w:r>
      <w:r w:rsidRPr="00D00650">
        <w:t xml:space="preserve">, </w:t>
      </w:r>
      <w:r w:rsidRPr="00D00650">
        <w:rPr>
          <w:smallCaps/>
        </w:rPr>
        <w:t>služeb</w:t>
      </w:r>
      <w:r w:rsidRPr="00D00650">
        <w:t xml:space="preserve"> a </w:t>
      </w:r>
      <w:r w:rsidRPr="00D00650">
        <w:rPr>
          <w:smallCaps/>
        </w:rPr>
        <w:t>užívacích práv</w:t>
      </w:r>
      <w:r w:rsidRPr="00D00650">
        <w:t xml:space="preserve"> a je dále podrobně popsán a specifikován v </w:t>
      </w:r>
      <w:r w:rsidRPr="00D00650">
        <w:rPr>
          <w:smallCaps/>
        </w:rPr>
        <w:t>dokumentech</w:t>
      </w:r>
      <w:r w:rsidRPr="00D00650">
        <w:t xml:space="preserve"> </w:t>
      </w:r>
      <w:r w:rsidRPr="00D00650">
        <w:rPr>
          <w:smallCaps/>
        </w:rPr>
        <w:t>smlouvy</w:t>
      </w:r>
      <w:r w:rsidRPr="00D00650">
        <w:t xml:space="preserve">, uvedených v článku </w:t>
      </w:r>
      <w:r w:rsidR="009423AA" w:rsidRPr="00D00650">
        <w:rPr>
          <w:bCs/>
        </w:rPr>
        <w:t>4</w:t>
      </w:r>
      <w:r w:rsidRPr="00D00650">
        <w:t xml:space="preserve"> </w:t>
      </w:r>
      <w:r w:rsidRPr="00D00650">
        <w:rPr>
          <w:smallCaps/>
        </w:rPr>
        <w:t xml:space="preserve">smlouvy, </w:t>
      </w:r>
      <w:r w:rsidRPr="00D00650">
        <w:t>zejména pak v </w:t>
      </w:r>
      <w:r w:rsidR="00B33210" w:rsidRPr="00D00650">
        <w:t xml:space="preserve">této </w:t>
      </w:r>
      <w:r w:rsidRPr="00D00650">
        <w:t xml:space="preserve">Příloze 1 </w:t>
      </w:r>
      <w:r w:rsidRPr="00D00650">
        <w:rPr>
          <w:smallCaps/>
        </w:rPr>
        <w:t>smlouvy</w:t>
      </w:r>
      <w:r w:rsidRPr="00D00650">
        <w:t xml:space="preserve"> Požadavky </w:t>
      </w:r>
      <w:r w:rsidRPr="00D00650">
        <w:rPr>
          <w:smallCaps/>
        </w:rPr>
        <w:t>objednatele</w:t>
      </w:r>
      <w:r w:rsidRPr="00D00650">
        <w:t xml:space="preserve"> na technické řešení </w:t>
      </w:r>
      <w:r w:rsidR="0057164B">
        <w:rPr>
          <w:smallCaps/>
        </w:rPr>
        <w:t>díla/části díla</w:t>
      </w:r>
      <w:r w:rsidRPr="00D00650">
        <w:t xml:space="preserve"> vč. jejích doplňků.</w:t>
      </w:r>
    </w:p>
    <w:p w14:paraId="08E002BA" w14:textId="5778AD31" w:rsidR="00A32A5C" w:rsidRPr="00D00650" w:rsidRDefault="00A32A5C" w:rsidP="00C075BC">
      <w:r w:rsidRPr="00D00650">
        <w:t xml:space="preserve">Dodávky </w:t>
      </w:r>
      <w:r w:rsidRPr="00D00650">
        <w:rPr>
          <w:smallCaps/>
        </w:rPr>
        <w:t>věcí</w:t>
      </w:r>
      <w:r w:rsidRPr="00D00650">
        <w:t xml:space="preserve"> budou, v rámci stanovených hranic </w:t>
      </w:r>
      <w:r w:rsidR="0057164B">
        <w:rPr>
          <w:smallCaps/>
        </w:rPr>
        <w:t>díla/části díla</w:t>
      </w:r>
      <w:r w:rsidRPr="00D00650">
        <w:t xml:space="preserve">, zahrnovat veškeré </w:t>
      </w:r>
      <w:r w:rsidRPr="00D00650">
        <w:rPr>
          <w:smallCaps/>
        </w:rPr>
        <w:t>věci</w:t>
      </w:r>
      <w:r w:rsidRPr="00D00650">
        <w:t xml:space="preserve"> potřebné pro realizaci stavební části </w:t>
      </w:r>
      <w:r w:rsidR="0057164B">
        <w:rPr>
          <w:smallCaps/>
        </w:rPr>
        <w:t>díla/části díla</w:t>
      </w:r>
      <w:r w:rsidRPr="00D00650">
        <w:t xml:space="preserve"> a technologické části </w:t>
      </w:r>
      <w:r w:rsidR="0057164B">
        <w:rPr>
          <w:smallCaps/>
        </w:rPr>
        <w:t>díla/části díla</w:t>
      </w:r>
      <w:r w:rsidRPr="00D00650">
        <w:t xml:space="preserve"> při současném dodržení požadavků uvedených v této Příloze 1 </w:t>
      </w:r>
      <w:r w:rsidRPr="00D00650">
        <w:rPr>
          <w:smallCaps/>
        </w:rPr>
        <w:t>smlouvy</w:t>
      </w:r>
      <w:r w:rsidRPr="00D00650">
        <w:t xml:space="preserve"> a jejích Doplňcích na jejich rozsah a provedení.</w:t>
      </w:r>
    </w:p>
    <w:p w14:paraId="6843B2C5" w14:textId="43F7D421" w:rsidR="00E36F33" w:rsidRPr="00D00650" w:rsidRDefault="00E36F33" w:rsidP="00C075BC">
      <w:pPr>
        <w:pStyle w:val="Nadpis2"/>
      </w:pPr>
      <w:bookmarkStart w:id="103" w:name="_Toc116569562"/>
      <w:r w:rsidRPr="00D00650">
        <w:t xml:space="preserve">Členění </w:t>
      </w:r>
      <w:r w:rsidR="005E1B95" w:rsidRPr="00D00650">
        <w:rPr>
          <w:caps w:val="0"/>
        </w:rPr>
        <w:t>DÍLA</w:t>
      </w:r>
      <w:r w:rsidRPr="00D00650">
        <w:rPr>
          <w:caps w:val="0"/>
        </w:rPr>
        <w:t xml:space="preserve"> </w:t>
      </w:r>
      <w:r w:rsidRPr="00D00650">
        <w:t>na stavební a technologickou část</w:t>
      </w:r>
      <w:bookmarkEnd w:id="103"/>
    </w:p>
    <w:p w14:paraId="6906508A" w14:textId="4B991188" w:rsidR="00C42CFC" w:rsidRPr="00D00650" w:rsidRDefault="00C42CFC" w:rsidP="00C075BC">
      <w:r w:rsidRPr="00D00650">
        <w:t xml:space="preserve">Stavební částí </w:t>
      </w:r>
      <w:r w:rsidR="0057164B">
        <w:rPr>
          <w:smallCaps/>
        </w:rPr>
        <w:t>díla/části díla</w:t>
      </w:r>
      <w:r w:rsidRPr="00D00650">
        <w:rPr>
          <w:smallCaps/>
        </w:rPr>
        <w:t xml:space="preserve"> </w:t>
      </w:r>
      <w:r w:rsidRPr="00D00650">
        <w:t>rozumí</w:t>
      </w:r>
      <w:r w:rsidRPr="00D00650">
        <w:rPr>
          <w:smallCaps/>
        </w:rPr>
        <w:t>:</w:t>
      </w:r>
      <w:r w:rsidRPr="00D00650">
        <w:t xml:space="preserve"> </w:t>
      </w:r>
    </w:p>
    <w:p w14:paraId="324C9C78" w14:textId="4A427B5A" w:rsidR="00C42CFC" w:rsidRPr="00D00650" w:rsidRDefault="001F6D91" w:rsidP="00C075BC">
      <w:pPr>
        <w:ind w:left="360" w:hanging="360"/>
      </w:pPr>
      <w:r w:rsidRPr="00D00650">
        <w:rPr>
          <w:rFonts w:ascii="Symbol" w:hAnsi="Symbol"/>
        </w:rPr>
        <w:t></w:t>
      </w:r>
      <w:r w:rsidRPr="00D00650">
        <w:rPr>
          <w:rFonts w:ascii="Symbol" w:hAnsi="Symbol"/>
        </w:rPr>
        <w:tab/>
      </w:r>
      <w:r w:rsidR="00C42CFC" w:rsidRPr="00D00650">
        <w:t xml:space="preserve">Veškeré stavební práce a konstrukce související s realizací </w:t>
      </w:r>
      <w:r w:rsidR="0057164B">
        <w:rPr>
          <w:smallCaps/>
        </w:rPr>
        <w:t>díla/části díla</w:t>
      </w:r>
      <w:r w:rsidR="00C42CFC" w:rsidRPr="00D00650">
        <w:t xml:space="preserve"> tak, jak je blíže specifikováno v této </w:t>
      </w:r>
      <w:r w:rsidR="0042450F" w:rsidRPr="00D00650">
        <w:t>P</w:t>
      </w:r>
      <w:r w:rsidR="00A932DA" w:rsidRPr="00D00650">
        <w:t>ří</w:t>
      </w:r>
      <w:r w:rsidR="00C42CFC" w:rsidRPr="00D00650">
        <w:t>loze</w:t>
      </w:r>
      <w:r w:rsidR="005B049F" w:rsidRPr="00D00650">
        <w:t xml:space="preserve"> 1</w:t>
      </w:r>
      <w:r w:rsidR="00C42CFC" w:rsidRPr="00D00650">
        <w:t xml:space="preserve"> </w:t>
      </w:r>
      <w:r w:rsidR="00C42CFC" w:rsidRPr="00D00650">
        <w:rPr>
          <w:smallCaps/>
        </w:rPr>
        <w:t>smlouvy</w:t>
      </w:r>
      <w:r w:rsidR="00C42CFC" w:rsidRPr="00D00650">
        <w:t xml:space="preserve"> a její</w:t>
      </w:r>
      <w:r w:rsidR="00BA625E" w:rsidRPr="00D00650">
        <w:t>ch</w:t>
      </w:r>
      <w:r w:rsidR="00C42CFC" w:rsidRPr="00D00650">
        <w:t xml:space="preserve"> </w:t>
      </w:r>
      <w:r w:rsidR="00BA625E" w:rsidRPr="00D00650">
        <w:t>Doplňcích</w:t>
      </w:r>
      <w:r w:rsidR="00C42CFC" w:rsidRPr="00D00650">
        <w:t xml:space="preserve">, vč. veškerých přípravných, prací a výkopů, bouracích prací, základů pro uložení technologických zařízení umístěných mimo objekt kotelny a stavebních prací potřebných pro realizaci potřebných vazeb na navazující projekty a jeho napojení (vč. kabeláže) na existující zařízení </w:t>
      </w:r>
      <w:r w:rsidR="00B77887" w:rsidRPr="00D00650">
        <w:t>T</w:t>
      </w:r>
      <w:r w:rsidR="00C42CFC" w:rsidRPr="00D00650">
        <w:t>eplárny</w:t>
      </w:r>
      <w:r w:rsidR="00282BF4" w:rsidRPr="00D00650">
        <w:t>.</w:t>
      </w:r>
      <w:r w:rsidR="00C42CFC" w:rsidRPr="00D00650">
        <w:t xml:space="preserve"> </w:t>
      </w:r>
    </w:p>
    <w:p w14:paraId="401B755F" w14:textId="73830994" w:rsidR="00C42CFC" w:rsidRPr="00D00650" w:rsidRDefault="00C42CFC" w:rsidP="00C075BC">
      <w:r w:rsidRPr="00D00650">
        <w:t xml:space="preserve">Technologickou částí </w:t>
      </w:r>
      <w:r w:rsidR="0057164B">
        <w:rPr>
          <w:smallCaps/>
        </w:rPr>
        <w:t>díla/části díla</w:t>
      </w:r>
      <w:r w:rsidRPr="00D00650">
        <w:t xml:space="preserve"> se rozumí:</w:t>
      </w:r>
    </w:p>
    <w:p w14:paraId="0C104C17" w14:textId="2D6DDB2E" w:rsidR="00E36F33" w:rsidRPr="00D00650" w:rsidRDefault="001F6D91" w:rsidP="00C075BC">
      <w:pPr>
        <w:ind w:left="360" w:hanging="360"/>
      </w:pPr>
      <w:r w:rsidRPr="00D00650">
        <w:rPr>
          <w:rFonts w:ascii="Symbol" w:hAnsi="Symbol"/>
        </w:rPr>
        <w:lastRenderedPageBreak/>
        <w:t></w:t>
      </w:r>
      <w:r w:rsidRPr="00D00650">
        <w:rPr>
          <w:rFonts w:ascii="Symbol" w:hAnsi="Symbol"/>
        </w:rPr>
        <w:tab/>
      </w:r>
      <w:r w:rsidR="00C42CFC" w:rsidRPr="00D00650">
        <w:t xml:space="preserve">Kompletní technologie, zahrnující strojní technologii a související zařízení, automatizovaný systém řízení technologického procesu (ASŘTP) a elektrotechnologii, signalizační a další systémy tak, jak je blíže specifikováno v této </w:t>
      </w:r>
      <w:r w:rsidR="005B049F" w:rsidRPr="00D00650">
        <w:t>P</w:t>
      </w:r>
      <w:r w:rsidR="00A932DA" w:rsidRPr="00D00650">
        <w:t>ří</w:t>
      </w:r>
      <w:r w:rsidR="00C42CFC" w:rsidRPr="00D00650">
        <w:t>loze</w:t>
      </w:r>
      <w:r w:rsidR="005B049F" w:rsidRPr="00D00650">
        <w:t xml:space="preserve"> 1</w:t>
      </w:r>
      <w:r w:rsidR="00C42CFC" w:rsidRPr="00D00650">
        <w:t xml:space="preserve"> </w:t>
      </w:r>
      <w:r w:rsidR="00C42CFC" w:rsidRPr="00D00650">
        <w:rPr>
          <w:smallCaps/>
        </w:rPr>
        <w:t>smlouvy</w:t>
      </w:r>
      <w:r w:rsidR="00C42CFC" w:rsidRPr="00D00650">
        <w:t xml:space="preserve"> a její</w:t>
      </w:r>
      <w:r w:rsidR="0001331A" w:rsidRPr="00D00650">
        <w:t>ch</w:t>
      </w:r>
      <w:r w:rsidR="00C42CFC" w:rsidRPr="00D00650">
        <w:t xml:space="preserve"> Doplň</w:t>
      </w:r>
      <w:r w:rsidR="00F54811" w:rsidRPr="00D00650">
        <w:t>cích</w:t>
      </w:r>
      <w:r w:rsidR="00C42CFC" w:rsidRPr="00D00650">
        <w:t xml:space="preserve"> vč. veškerých potřebných technologických vazeb na navazující projekty a všech potřebných napojení nových technologií a systémů na existující zařízení </w:t>
      </w:r>
      <w:r w:rsidR="00B77887" w:rsidRPr="00D00650">
        <w:t>T</w:t>
      </w:r>
      <w:r w:rsidR="00A932DA" w:rsidRPr="00D00650">
        <w:t>eplár</w:t>
      </w:r>
      <w:r w:rsidR="00C42CFC" w:rsidRPr="00D00650">
        <w:t>ny</w:t>
      </w:r>
      <w:r w:rsidR="00282BF4" w:rsidRPr="00D00650">
        <w:t>.</w:t>
      </w:r>
      <w:r w:rsidR="009A685E" w:rsidRPr="00D00650">
        <w:t xml:space="preserve"> </w:t>
      </w:r>
    </w:p>
    <w:p w14:paraId="3CC19C7E" w14:textId="538F295F" w:rsidR="009569FC" w:rsidRPr="00F66BC4" w:rsidRDefault="001C6910" w:rsidP="00C075BC">
      <w:pPr>
        <w:pStyle w:val="Nadpis2"/>
      </w:pPr>
      <w:bookmarkStart w:id="104" w:name="_Toc116569563"/>
      <w:r w:rsidRPr="00F66BC4">
        <w:t xml:space="preserve">Rozsah dodávek </w:t>
      </w:r>
      <w:r w:rsidR="005E1B95" w:rsidRPr="00F66BC4">
        <w:t>VĚCÍ</w:t>
      </w:r>
      <w:r w:rsidR="00244429" w:rsidRPr="00F66BC4">
        <w:t xml:space="preserve"> </w:t>
      </w:r>
      <w:r w:rsidR="00830326" w:rsidRPr="00F66BC4">
        <w:t>–</w:t>
      </w:r>
      <w:r w:rsidR="00244429" w:rsidRPr="00F66BC4">
        <w:t xml:space="preserve"> </w:t>
      </w:r>
      <w:r w:rsidR="00830326" w:rsidRPr="00F66BC4">
        <w:t>stavební část</w:t>
      </w:r>
      <w:bookmarkEnd w:id="104"/>
      <w:r w:rsidR="00244429" w:rsidRPr="00F66BC4">
        <w:t xml:space="preserve"> </w:t>
      </w:r>
    </w:p>
    <w:p w14:paraId="3EFB37FB" w14:textId="72C54C29" w:rsidR="00F060BE" w:rsidRDefault="00F060BE" w:rsidP="00C075BC">
      <w:r w:rsidRPr="00D00650">
        <w:t xml:space="preserve">Dodávky </w:t>
      </w:r>
      <w:r w:rsidRPr="00D00650">
        <w:rPr>
          <w:smallCaps/>
        </w:rPr>
        <w:t>věcí</w:t>
      </w:r>
      <w:r w:rsidRPr="00D00650">
        <w:t xml:space="preserve"> pro stavební část </w:t>
      </w:r>
      <w:r w:rsidR="0057164B">
        <w:rPr>
          <w:smallCaps/>
        </w:rPr>
        <w:t>díla/části díla</w:t>
      </w:r>
      <w:r w:rsidRPr="00D00650">
        <w:t xml:space="preserve"> budou zahrnovat dodávky </w:t>
      </w:r>
      <w:r w:rsidRPr="00D00650">
        <w:rPr>
          <w:smallCaps/>
        </w:rPr>
        <w:t>věcí</w:t>
      </w:r>
      <w:r w:rsidRPr="00D00650">
        <w:t xml:space="preserve"> potřebných pro stavební práce a kompletní konstrukce veškerých stavebních a inženýrských objektů, které jsou v rozsahu </w:t>
      </w:r>
      <w:r w:rsidR="0057164B">
        <w:rPr>
          <w:smallCaps/>
        </w:rPr>
        <w:t>díla/části díla</w:t>
      </w:r>
      <w:r w:rsidRPr="00D00650">
        <w:t xml:space="preserve"> tak, jak jsou uvedeny </w:t>
      </w:r>
      <w:r w:rsidR="00061B83" w:rsidRPr="00D00650">
        <w:t xml:space="preserve">dále </w:t>
      </w:r>
      <w:r w:rsidRPr="00D00650">
        <w:t xml:space="preserve">v této </w:t>
      </w:r>
      <w:r w:rsidR="00E837C9" w:rsidRPr="00D00650">
        <w:t>P</w:t>
      </w:r>
      <w:r w:rsidRPr="00D00650">
        <w:t>řílo</w:t>
      </w:r>
      <w:r w:rsidR="00061B83" w:rsidRPr="00D00650">
        <w:t>ze</w:t>
      </w:r>
      <w:r w:rsidRPr="00D00650">
        <w:t xml:space="preserve"> 1 </w:t>
      </w:r>
      <w:r w:rsidRPr="00D00650">
        <w:rPr>
          <w:smallCaps/>
        </w:rPr>
        <w:t>smlouvy</w:t>
      </w:r>
      <w:r w:rsidRPr="00D00650">
        <w:t>, včetně jejich montáží.</w:t>
      </w:r>
    </w:p>
    <w:p w14:paraId="41D295E7" w14:textId="26E383EF" w:rsidR="006C63B2" w:rsidRPr="00D9222C" w:rsidRDefault="00B46EDA" w:rsidP="00C075BC">
      <w:r w:rsidRPr="00D9222C">
        <w:rPr>
          <w:smallCaps/>
        </w:rPr>
        <w:t>d</w:t>
      </w:r>
      <w:r w:rsidR="006C63B2" w:rsidRPr="00D9222C">
        <w:rPr>
          <w:smallCaps/>
        </w:rPr>
        <w:t>ílo</w:t>
      </w:r>
      <w:r w:rsidR="006C63B2" w:rsidRPr="00D9222C">
        <w:t xml:space="preserve"> se předpokládá dělit na </w:t>
      </w:r>
      <w:r w:rsidR="00811A8B" w:rsidRPr="00D9222C">
        <w:t>1</w:t>
      </w:r>
      <w:r w:rsidR="00811A8B" w:rsidRPr="00D9222C">
        <w:rPr>
          <w:smallCaps/>
        </w:rPr>
        <w:t>. část díla</w:t>
      </w:r>
      <w:r w:rsidR="006C63B2" w:rsidRPr="00D9222C">
        <w:t xml:space="preserve"> a </w:t>
      </w:r>
      <w:r w:rsidR="00811A8B" w:rsidRPr="00D9222C">
        <w:rPr>
          <w:smallCaps/>
        </w:rPr>
        <w:t>2. část díla</w:t>
      </w:r>
      <w:r w:rsidR="006C63B2" w:rsidRPr="00D9222C">
        <w:t>. Příslušnost dodávek odpovídající rozsahu jednotlivých objektů nebo jejich částí je komentována v jednotlivých popisech objektů a v bodě 1.5.8. textu.</w:t>
      </w:r>
    </w:p>
    <w:p w14:paraId="1607BC61" w14:textId="77777777" w:rsidR="006C63B2" w:rsidRPr="00D00650" w:rsidRDefault="006C63B2" w:rsidP="00C075BC"/>
    <w:p w14:paraId="1739CB30" w14:textId="5561823E" w:rsidR="006845FD" w:rsidRPr="00D00650" w:rsidRDefault="006845FD" w:rsidP="00C075BC">
      <w:r w:rsidRPr="00D00650">
        <w:t xml:space="preserve">Stavební část </w:t>
      </w:r>
      <w:r w:rsidR="0057164B">
        <w:rPr>
          <w:smallCaps/>
        </w:rPr>
        <w:t>díla/části díla</w:t>
      </w:r>
      <w:r w:rsidRPr="00D00650">
        <w:rPr>
          <w:smallCaps/>
        </w:rPr>
        <w:t xml:space="preserve"> </w:t>
      </w:r>
      <w:r w:rsidRPr="00D00650">
        <w:t xml:space="preserve">zajistí všechny potřebné stavební a inženýrské objekty. Stavební a inženýrské objekty musí beze zbytku pokrývat celý rozsah stavebních dodávek a prací v rámci hranic dodávek </w:t>
      </w:r>
      <w:r w:rsidR="0057164B">
        <w:rPr>
          <w:smallCaps/>
        </w:rPr>
        <w:t>díla/části díla</w:t>
      </w:r>
      <w:r w:rsidRPr="00D00650">
        <w:t xml:space="preserve">, včetně zemních sítí a jejich propojení se stávajícími, vnitřní silnoproudé rozvody, úpravy zpevněných ploch, terénu venkovního osvětlení, zemnící sítě atd a všechny nutné změny dotčených existujících stavebních objektů. </w:t>
      </w:r>
    </w:p>
    <w:p w14:paraId="1F34BD9E" w14:textId="409FE47E" w:rsidR="006845FD" w:rsidRPr="00D00650" w:rsidRDefault="006845FD" w:rsidP="00C075BC">
      <w:r w:rsidRPr="00D00650">
        <w:t>Stavební řešení nosných částí objektů bude kombinací konstrukcí železobetonových a ocelových, jejichž založení odpovídá charakteru zatížení a místním geologickým poměrům. Pro opláštění bude použito kombinace lehkých obvodových plášťů se zděnými konstrukcemi v přízemních částech budov. Tepelný odpor instalovaných obvodových plášťů s průduchy pro předepsanou ventilaci musí v kombinaci s provedenými izolacemi na potrubních rozvodech, resp. temperováním stavebních obje</w:t>
      </w:r>
      <w:r w:rsidR="006D2F60" w:rsidRPr="00D00650">
        <w:t>k</w:t>
      </w:r>
      <w:r w:rsidRPr="00D00650">
        <w:t>tů při řádném provozování případné vzduchotechniky dle provozního předpisu, zabezpečit, že nedojde k zamrznutí technologických rozvodů ani při jejích odstávce i v nejnepříznivějších klimatických podmínkách dané lokality.</w:t>
      </w:r>
    </w:p>
    <w:p w14:paraId="5944D6B8" w14:textId="02F7AAF3" w:rsidR="006845FD" w:rsidRPr="00D00650" w:rsidRDefault="006845FD" w:rsidP="00C075BC">
      <w:r w:rsidRPr="00D00650">
        <w:t xml:space="preserve">Součástí dodávky </w:t>
      </w:r>
      <w:r w:rsidRPr="00D00650">
        <w:rPr>
          <w:smallCaps/>
        </w:rPr>
        <w:t>stavby</w:t>
      </w:r>
      <w:r w:rsidRPr="00D00650">
        <w:t xml:space="preserve"> bude i veškeré potřebné technické vybavení budov nebo jejich nejnutnější </w:t>
      </w:r>
      <w:r w:rsidR="003F6123" w:rsidRPr="00D00650">
        <w:t>ú</w:t>
      </w:r>
      <w:r w:rsidRPr="00D00650">
        <w:t>prava vyvolaná stavbou, popřípadě požadovaným rozsahem.</w:t>
      </w:r>
    </w:p>
    <w:p w14:paraId="3596ACF2" w14:textId="3BC60B6C" w:rsidR="00AC0CB0" w:rsidRPr="00D00650" w:rsidRDefault="00AC0CB0" w:rsidP="00C075BC">
      <w:r w:rsidRPr="00D00650">
        <w:t xml:space="preserve">Jedná se zejména o </w:t>
      </w:r>
      <w:r w:rsidRPr="00D00650">
        <w:rPr>
          <w:smallCaps/>
        </w:rPr>
        <w:t>věci</w:t>
      </w:r>
      <w:r w:rsidRPr="00D00650">
        <w:t xml:space="preserve"> potřebné pro:</w:t>
      </w:r>
    </w:p>
    <w:p w14:paraId="1F8F8AD6" w14:textId="49D0236D" w:rsidR="00411B0D" w:rsidRPr="00D00650" w:rsidRDefault="001F6D91" w:rsidP="00C075BC">
      <w:pPr>
        <w:tabs>
          <w:tab w:val="left" w:pos="0"/>
        </w:tabs>
        <w:ind w:left="284" w:hanging="284"/>
        <w:rPr>
          <w:color w:val="000000"/>
          <w:u w:val="single"/>
        </w:rPr>
      </w:pPr>
      <w:r w:rsidRPr="00D00650">
        <w:rPr>
          <w:rFonts w:ascii="Symbol" w:hAnsi="Symbol"/>
          <w:color w:val="000000"/>
        </w:rPr>
        <w:t></w:t>
      </w:r>
      <w:r w:rsidRPr="00D00650">
        <w:rPr>
          <w:rFonts w:ascii="Symbol" w:hAnsi="Symbol"/>
          <w:color w:val="000000"/>
        </w:rPr>
        <w:tab/>
      </w:r>
      <w:r w:rsidR="00411B0D" w:rsidRPr="00D00650">
        <w:t xml:space="preserve">Vybudování </w:t>
      </w:r>
      <w:r w:rsidR="00411B0D" w:rsidRPr="00D00650">
        <w:rPr>
          <w:smallCaps/>
        </w:rPr>
        <w:t>zařízení staveniště</w:t>
      </w:r>
      <w:r w:rsidR="00D056E7" w:rsidRPr="00D00650">
        <w:t>,</w:t>
      </w:r>
    </w:p>
    <w:p w14:paraId="60CDFADA" w14:textId="2FB95147" w:rsidR="00B14073" w:rsidRPr="00D00650" w:rsidRDefault="001F6D91" w:rsidP="00C075BC">
      <w:pPr>
        <w:tabs>
          <w:tab w:val="left" w:pos="0"/>
        </w:tabs>
        <w:ind w:left="284" w:hanging="284"/>
        <w:rPr>
          <w:u w:val="single"/>
        </w:rPr>
      </w:pPr>
      <w:r w:rsidRPr="00D00650">
        <w:rPr>
          <w:rFonts w:ascii="Symbol" w:hAnsi="Symbol"/>
        </w:rPr>
        <w:t></w:t>
      </w:r>
      <w:r w:rsidRPr="00D00650">
        <w:rPr>
          <w:rFonts w:ascii="Symbol" w:hAnsi="Symbol"/>
        </w:rPr>
        <w:tab/>
      </w:r>
      <w:r w:rsidR="00B14073" w:rsidRPr="00D00650">
        <w:t>Potřebné demolice požadovaných objektů nebo nutných částí ve stávajících prostorách kotelny a v dalších dotčených objektech, přeložky inženýrských sítí (kanalizace, kabelové a vodovodní trasy) v zájmových prostorách předpokládané výstavby</w:t>
      </w:r>
    </w:p>
    <w:p w14:paraId="591D5622" w14:textId="5194085F" w:rsidR="00EC38AB" w:rsidRPr="00D00650" w:rsidRDefault="001F6D91" w:rsidP="00C075BC">
      <w:pPr>
        <w:tabs>
          <w:tab w:val="left" w:pos="0"/>
        </w:tabs>
        <w:ind w:left="284" w:hanging="284"/>
      </w:pPr>
      <w:r w:rsidRPr="00D00650">
        <w:rPr>
          <w:rFonts w:ascii="Symbol" w:hAnsi="Symbol"/>
        </w:rPr>
        <w:t></w:t>
      </w:r>
      <w:r w:rsidRPr="00D00650">
        <w:rPr>
          <w:rFonts w:ascii="Symbol" w:hAnsi="Symbol"/>
        </w:rPr>
        <w:tab/>
      </w:r>
      <w:r w:rsidR="00EC38AB" w:rsidRPr="00D00650">
        <w:t>Přípravné práce, výkopy, základy, případné vyvolané přeložky inženýrských sítí, úpravu venkovního osvětlení, uzemnění, zpevněných a komunikačních ploch, úpravu terénu se sadovými úpravami, potřebné úpravy na stávajících objektech a zařízení a atd.</w:t>
      </w:r>
    </w:p>
    <w:p w14:paraId="557E477E" w14:textId="5764D033" w:rsidR="00711039" w:rsidRPr="00D00650" w:rsidRDefault="001F6D91" w:rsidP="00C075BC">
      <w:pPr>
        <w:tabs>
          <w:tab w:val="left" w:pos="0"/>
        </w:tabs>
        <w:ind w:left="284" w:hanging="284"/>
      </w:pPr>
      <w:r w:rsidRPr="00D00650">
        <w:rPr>
          <w:rFonts w:ascii="Symbol" w:hAnsi="Symbol"/>
        </w:rPr>
        <w:t></w:t>
      </w:r>
      <w:r w:rsidRPr="00D00650">
        <w:rPr>
          <w:rFonts w:ascii="Symbol" w:hAnsi="Symbol"/>
        </w:rPr>
        <w:tab/>
      </w:r>
      <w:r w:rsidR="00711039" w:rsidRPr="00D00650">
        <w:t xml:space="preserve">Vytvoření </w:t>
      </w:r>
      <w:r w:rsidR="00585C5F" w:rsidRPr="00D00650">
        <w:t>dočasných konstrukc</w:t>
      </w:r>
      <w:r w:rsidR="003A0EEC" w:rsidRPr="00D00650">
        <w:t>í</w:t>
      </w:r>
      <w:r w:rsidR="00711039" w:rsidRPr="00D00650">
        <w:t xml:space="preserve"> (</w:t>
      </w:r>
      <w:r w:rsidR="00585C5F" w:rsidRPr="00D00650">
        <w:t xml:space="preserve">dělicí </w:t>
      </w:r>
      <w:r w:rsidR="00711039" w:rsidRPr="00D00650">
        <w:t>příčky) oddělující</w:t>
      </w:r>
      <w:r w:rsidR="00B66C14" w:rsidRPr="00D00650">
        <w:t>ch</w:t>
      </w:r>
      <w:r w:rsidR="00711039" w:rsidRPr="00D00650">
        <w:t xml:space="preserve"> prostor </w:t>
      </w:r>
      <w:r w:rsidR="00141DD6" w:rsidRPr="00D00650">
        <w:t xml:space="preserve">provádění stavebních úprav a demolic od </w:t>
      </w:r>
      <w:r w:rsidR="001649CA" w:rsidRPr="00D00650">
        <w:t xml:space="preserve">stávajících provozovaných částí </w:t>
      </w:r>
      <w:r w:rsidR="00466420" w:rsidRPr="00D00650">
        <w:t xml:space="preserve">nebo </w:t>
      </w:r>
      <w:r w:rsidR="002719E8" w:rsidRPr="00D00650">
        <w:t>stavbou nedotčených prostor</w:t>
      </w:r>
      <w:r w:rsidR="00585C5F" w:rsidRPr="00D00650">
        <w:t xml:space="preserve">, </w:t>
      </w:r>
      <w:r w:rsidR="0016697B" w:rsidRPr="00D00650">
        <w:t xml:space="preserve">v posloupnosti </w:t>
      </w:r>
      <w:r w:rsidR="00585C5F" w:rsidRPr="00D00650">
        <w:t xml:space="preserve">s prováděním stavebních úprav, </w:t>
      </w:r>
    </w:p>
    <w:p w14:paraId="68899140" w14:textId="06787D1F" w:rsidR="009569FC"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711039" w:rsidRPr="00D00650">
        <w:t>Stavební úpravy pro nové venkovní potrubní rozvody technologie</w:t>
      </w:r>
    </w:p>
    <w:p w14:paraId="00963459" w14:textId="2746FD80"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Výstavbu kompletních nových objektů vč. jejich příslušného vybavení stavebními profesemi (technikou prostředí staveb nebo technickým zařízením budov), vycházející z účelu a potřeb daného provozu (požární, hygienické, bezpečnostní a provozní požadavky). Jedná se především o vnitřní rozvody požární vody, kanalizaci, zdravotní techniku, silnoproudé rozvody elektro (včetně provozního osvětlení, nouzového stejnosměrného osvětlení, zásuvkových rozvodů, uzemnění a hromosvodů), vzduchotechniku a vytápění, včetně souvisejících systémů měření a řízení. Jednotlivé profese budou řešeny v</w:t>
      </w:r>
      <w:r w:rsidR="00A73C38" w:rsidRPr="00D00650">
        <w:t> </w:t>
      </w:r>
      <w:r w:rsidR="009569FC" w:rsidRPr="00D00650">
        <w:t>dostatečném</w:t>
      </w:r>
      <w:r w:rsidR="00A73C38" w:rsidRPr="00D00650">
        <w:t>, funkčním</w:t>
      </w:r>
      <w:r w:rsidR="009569FC" w:rsidRPr="00D00650">
        <w:t xml:space="preserve"> a vyhovujícím rozsahu, který bude vycházet z konečného návrhu </w:t>
      </w:r>
      <w:r w:rsidR="000A0957">
        <w:rPr>
          <w:smallCaps/>
        </w:rPr>
        <w:t>z</w:t>
      </w:r>
      <w:r w:rsidR="006F0DAD" w:rsidRPr="00D00650">
        <w:rPr>
          <w:smallCaps/>
        </w:rPr>
        <w:t>hotovitele</w:t>
      </w:r>
      <w:r w:rsidR="009569FC" w:rsidRPr="00D00650">
        <w:t>.</w:t>
      </w:r>
    </w:p>
    <w:p w14:paraId="1D62E39F" w14:textId="5E960208" w:rsidR="009569FC" w:rsidRPr="00D00650" w:rsidRDefault="001F6D91" w:rsidP="00C075BC">
      <w:pPr>
        <w:tabs>
          <w:tab w:val="left" w:pos="0"/>
        </w:tabs>
        <w:ind w:left="284" w:hanging="284"/>
        <w:rPr>
          <w:color w:val="000000"/>
        </w:rPr>
      </w:pPr>
      <w:r w:rsidRPr="00D00650">
        <w:rPr>
          <w:rFonts w:ascii="Symbol" w:hAnsi="Symbol"/>
          <w:color w:val="000000"/>
        </w:rPr>
        <w:t></w:t>
      </w:r>
      <w:r w:rsidRPr="00D00650">
        <w:rPr>
          <w:rFonts w:ascii="Symbol" w:hAnsi="Symbol"/>
          <w:color w:val="000000"/>
        </w:rPr>
        <w:tab/>
      </w:r>
      <w:r w:rsidR="009569FC" w:rsidRPr="00D00650">
        <w:t>Zhotovení ocelových, betonových konstrukcí, drážek kladkostrojů, plošin, žebříků, sc</w:t>
      </w:r>
      <w:r w:rsidR="009569FC" w:rsidRPr="00D00650">
        <w:rPr>
          <w:color w:val="000000"/>
        </w:rPr>
        <w:t>hodišť.</w:t>
      </w:r>
    </w:p>
    <w:p w14:paraId="75C30175" w14:textId="485777A6" w:rsidR="00B14073" w:rsidRPr="00D00650" w:rsidRDefault="001F6D91" w:rsidP="00C075BC">
      <w:pPr>
        <w:tabs>
          <w:tab w:val="left" w:pos="0"/>
        </w:tabs>
        <w:ind w:left="284" w:hanging="284"/>
      </w:pPr>
      <w:r w:rsidRPr="00D00650">
        <w:rPr>
          <w:rFonts w:ascii="Symbol" w:hAnsi="Symbol"/>
        </w:rPr>
        <w:t></w:t>
      </w:r>
      <w:r w:rsidRPr="00D00650">
        <w:rPr>
          <w:rFonts w:ascii="Symbol" w:hAnsi="Symbol"/>
        </w:rPr>
        <w:tab/>
      </w:r>
      <w:r w:rsidR="00B14073" w:rsidRPr="00D00650">
        <w:t>Zhotovení plošin</w:t>
      </w:r>
      <w:r w:rsidR="009A685E" w:rsidRPr="00D00650">
        <w:t xml:space="preserve"> </w:t>
      </w:r>
      <w:r w:rsidR="00B14073" w:rsidRPr="00D00650">
        <w:t>a přístupů k technologickému zařízení, zařízení MaR, servopohonům a akčním členům ASŘTP</w:t>
      </w:r>
    </w:p>
    <w:p w14:paraId="551BE1C6" w14:textId="2B9D306C"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Stavební přípravu, která bude souviset s instalací nových strojních technologií, elektro technologií, systémů </w:t>
      </w:r>
      <w:r w:rsidR="00F80ED1" w:rsidRPr="00D00650">
        <w:t>ASŘTP</w:t>
      </w:r>
      <w:r w:rsidR="009569FC" w:rsidRPr="00D00650">
        <w:t xml:space="preserve"> a zařízení slaboproudých rozvodů a jejich kotvením do stavebních objektů nebo vyvolané prováděním silové, ovládací a další kabeláže.</w:t>
      </w:r>
    </w:p>
    <w:p w14:paraId="29B13954" w14:textId="4079E249"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487180">
        <w:t>R</w:t>
      </w:r>
      <w:r w:rsidR="009569FC" w:rsidRPr="00D00650">
        <w:t>ekonstrukce a sanace stávajících stavebních konstrukcí, které budou využívat nová zařízení dodávaná v rámci</w:t>
      </w:r>
      <w:r w:rsidR="009569FC" w:rsidRPr="00D00650">
        <w:rPr>
          <w:smallCaps/>
        </w:rPr>
        <w:t xml:space="preserve"> </w:t>
      </w:r>
      <w:r w:rsidR="0057164B">
        <w:rPr>
          <w:smallCaps/>
        </w:rPr>
        <w:t>díla/části díla</w:t>
      </w:r>
      <w:r w:rsidR="009569FC" w:rsidRPr="00D00650">
        <w:rPr>
          <w:smallCaps/>
        </w:rPr>
        <w:t xml:space="preserve"> </w:t>
      </w:r>
      <w:r w:rsidR="009569FC" w:rsidRPr="00D00650">
        <w:t>nebo budou mít na ně bezprostřední vliv</w:t>
      </w:r>
      <w:r w:rsidR="00B14073" w:rsidRPr="00D00650">
        <w:t xml:space="preserve"> nebo jsou v rozsahu, stanoveném touto Přílohou 1 </w:t>
      </w:r>
      <w:r w:rsidR="00B14073" w:rsidRPr="00D00650">
        <w:rPr>
          <w:smallCaps/>
        </w:rPr>
        <w:t>smlouvy</w:t>
      </w:r>
      <w:r w:rsidR="009569FC" w:rsidRPr="00D00650">
        <w:t>.</w:t>
      </w:r>
    </w:p>
    <w:p w14:paraId="0EF12189" w14:textId="1EEAD886"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Stavební úpravy existujících stavebních objektů </w:t>
      </w:r>
      <w:r w:rsidR="00EE603D" w:rsidRPr="00D00650">
        <w:rPr>
          <w:smallCaps/>
        </w:rPr>
        <w:t>o</w:t>
      </w:r>
      <w:r w:rsidR="00CC65C3" w:rsidRPr="00D00650">
        <w:rPr>
          <w:smallCaps/>
        </w:rPr>
        <w:t>bjednatel</w:t>
      </w:r>
      <w:r w:rsidR="006F0DAD" w:rsidRPr="00D00650">
        <w:rPr>
          <w:smallCaps/>
        </w:rPr>
        <w:t>e</w:t>
      </w:r>
      <w:r w:rsidR="009569FC" w:rsidRPr="00D00650">
        <w:t xml:space="preserve"> vyvolané položením nových částí kabeláže pro připojení systémů </w:t>
      </w:r>
      <w:r w:rsidR="00F80ED1" w:rsidRPr="00D00650">
        <w:t>ASŘTP</w:t>
      </w:r>
      <w:r w:rsidR="009569FC" w:rsidRPr="00D00650">
        <w:t xml:space="preserve"> a elektro, dodávaných v rámci </w:t>
      </w:r>
      <w:r w:rsidR="0057164B">
        <w:rPr>
          <w:smallCaps/>
        </w:rPr>
        <w:t>Díla/části díla</w:t>
      </w:r>
      <w:r w:rsidR="009569FC" w:rsidRPr="00D00650">
        <w:t xml:space="preserve">, k zařízením </w:t>
      </w:r>
      <w:r w:rsidR="00EE603D" w:rsidRPr="00D00650">
        <w:rPr>
          <w:smallCaps/>
        </w:rPr>
        <w:t>o</w:t>
      </w:r>
      <w:r w:rsidR="00CC65C3" w:rsidRPr="00D00650">
        <w:rPr>
          <w:smallCaps/>
        </w:rPr>
        <w:t>bjednatel</w:t>
      </w:r>
      <w:r w:rsidR="006F0DAD" w:rsidRPr="00D00650">
        <w:rPr>
          <w:smallCaps/>
        </w:rPr>
        <w:t>e</w:t>
      </w:r>
      <w:r w:rsidR="009569FC" w:rsidRPr="00D00650">
        <w:t>, umístěným ve stávajících stavebních objektech. Totéž platí pro potrubní trasy.</w:t>
      </w:r>
    </w:p>
    <w:p w14:paraId="4A9FDFCB" w14:textId="4B6D07FB" w:rsidR="00B14073" w:rsidRDefault="001F6D91" w:rsidP="00C075BC">
      <w:pPr>
        <w:tabs>
          <w:tab w:val="left" w:pos="0"/>
        </w:tabs>
        <w:ind w:left="284" w:hanging="284"/>
      </w:pPr>
      <w:r w:rsidRPr="00D00650">
        <w:rPr>
          <w:rFonts w:ascii="Symbol" w:hAnsi="Symbol"/>
        </w:rPr>
        <w:t></w:t>
      </w:r>
      <w:r w:rsidRPr="00D00650">
        <w:rPr>
          <w:rFonts w:ascii="Symbol" w:hAnsi="Symbol"/>
        </w:rPr>
        <w:tab/>
      </w:r>
      <w:r w:rsidR="002B627F" w:rsidRPr="00D00650">
        <w:t xml:space="preserve">Zabezpečení stávající </w:t>
      </w:r>
      <w:r w:rsidR="00A73C38" w:rsidRPr="00D00650">
        <w:t xml:space="preserve">provozované </w:t>
      </w:r>
      <w:r w:rsidR="002B627F" w:rsidRPr="00D00650">
        <w:t>technologie</w:t>
      </w:r>
      <w:r w:rsidR="000D3B79">
        <w:t xml:space="preserve"> a ostatních částí původních ponechaných nebo již nově zbudovaných částí staveb (provizorní a dočasné konstrukce ochrany proti poškození) včetně prvku jednotlivých konstrukcí a zařízení techniky prostředí staveb (TPS)</w:t>
      </w:r>
      <w:r w:rsidR="002B627F" w:rsidRPr="00D00650">
        <w:t xml:space="preserve"> během výkopových </w:t>
      </w:r>
      <w:r w:rsidR="00A73C38" w:rsidRPr="00D00650">
        <w:t xml:space="preserve">a demoličních </w:t>
      </w:r>
      <w:r w:rsidR="002B627F" w:rsidRPr="00D00650">
        <w:t>prací</w:t>
      </w:r>
      <w:r w:rsidR="00A73C38" w:rsidRPr="00D00650">
        <w:t xml:space="preserve"> a vlastní realizace nové výstavby</w:t>
      </w:r>
      <w:r w:rsidR="002B627F" w:rsidRPr="00D00650">
        <w:t>.</w:t>
      </w:r>
    </w:p>
    <w:p w14:paraId="7259430A" w14:textId="77FAEE39" w:rsidR="00B14073" w:rsidRPr="00D00650" w:rsidRDefault="001F6D91" w:rsidP="00C075BC">
      <w:pPr>
        <w:tabs>
          <w:tab w:val="left" w:pos="0"/>
        </w:tabs>
        <w:ind w:left="284" w:hanging="284"/>
      </w:pPr>
      <w:r w:rsidRPr="00D00650">
        <w:rPr>
          <w:rFonts w:ascii="Symbol" w:hAnsi="Symbol"/>
        </w:rPr>
        <w:t></w:t>
      </w:r>
      <w:r w:rsidRPr="00D00650">
        <w:rPr>
          <w:rFonts w:ascii="Symbol" w:hAnsi="Symbol"/>
        </w:rPr>
        <w:tab/>
      </w:r>
      <w:r w:rsidR="00F85178" w:rsidRPr="00D0373E">
        <w:t>Nov</w:t>
      </w:r>
      <w:r w:rsidR="005838B3" w:rsidRPr="00D0373E">
        <w:t>é objekty a</w:t>
      </w:r>
      <w:r w:rsidR="00F85178" w:rsidRPr="00D0373E">
        <w:t xml:space="preserve"> zařízení</w:t>
      </w:r>
      <w:r w:rsidR="005838B3" w:rsidRPr="00D0373E">
        <w:t xml:space="preserve"> </w:t>
      </w:r>
      <w:r w:rsidR="00F85178" w:rsidRPr="00D0373E">
        <w:t xml:space="preserve">budou </w:t>
      </w:r>
      <w:r w:rsidR="005838B3" w:rsidRPr="00D0373E">
        <w:t xml:space="preserve">vybavena systémem elektrické požární signalizace (EPS). </w:t>
      </w:r>
      <w:r w:rsidR="00B14073" w:rsidRPr="00D0373E">
        <w:t xml:space="preserve"> Předpokládá se, že nový systém EPS bude zahrnovat ústředny, hlásiče, tlačítka, a kabelové rozvody. Původní systém EPS bude demontován až po zprovoznění nového.</w:t>
      </w:r>
    </w:p>
    <w:p w14:paraId="35AB4B3D" w14:textId="69AABD33" w:rsidR="000C28C0" w:rsidRDefault="001F6D91" w:rsidP="00C075BC">
      <w:pPr>
        <w:tabs>
          <w:tab w:val="left" w:pos="0"/>
        </w:tabs>
        <w:ind w:left="284" w:hanging="284"/>
      </w:pPr>
      <w:r w:rsidRPr="00D00650">
        <w:rPr>
          <w:rFonts w:ascii="Symbol" w:hAnsi="Symbol"/>
        </w:rPr>
        <w:t></w:t>
      </w:r>
      <w:r w:rsidRPr="00D00650">
        <w:rPr>
          <w:rFonts w:ascii="Symbol" w:hAnsi="Symbol"/>
        </w:rPr>
        <w:tab/>
      </w:r>
      <w:r w:rsidR="00B14073" w:rsidRPr="00D00650">
        <w:t>Silnice, chodníky, plochy.</w:t>
      </w:r>
    </w:p>
    <w:p w14:paraId="5AFBA620" w14:textId="004525D7" w:rsidR="00E03DFE" w:rsidRPr="00236D4E" w:rsidRDefault="00E03DFE" w:rsidP="00C075BC">
      <w:pPr>
        <w:pStyle w:val="Nadpis2"/>
      </w:pPr>
      <w:bookmarkStart w:id="105" w:name="_Toc116569564"/>
      <w:r w:rsidRPr="00236D4E">
        <w:t>Náhradní díly a rychle se opotřebující díly</w:t>
      </w:r>
      <w:bookmarkEnd w:id="105"/>
    </w:p>
    <w:p w14:paraId="27FF5C1E" w14:textId="112D1B5D" w:rsidR="00D232E6" w:rsidRDefault="00E03DFE" w:rsidP="00C075BC">
      <w:pPr>
        <w:rPr>
          <w:smallCaps/>
        </w:rPr>
      </w:pPr>
      <w:r w:rsidRPr="00D00650">
        <w:t>Náhradní díly a rychle se opotřebující díly budou dodány v souladu s č</w:t>
      </w:r>
      <w:r w:rsidR="00AA369C" w:rsidRPr="00D00650">
        <w:t>l</w:t>
      </w:r>
      <w:r w:rsidRPr="00D00650">
        <w:t xml:space="preserve">. </w:t>
      </w:r>
      <w:r w:rsidR="008D40EB">
        <w:t>35</w:t>
      </w:r>
      <w:r w:rsidR="003D3F5E" w:rsidRPr="00D00650">
        <w:t xml:space="preserve"> </w:t>
      </w:r>
      <w:r w:rsidRPr="00D00650">
        <w:rPr>
          <w:smallCaps/>
        </w:rPr>
        <w:t>smlouvy.</w:t>
      </w:r>
    </w:p>
    <w:p w14:paraId="1E81BDA9" w14:textId="069C86E0" w:rsidR="009649A6" w:rsidRDefault="00CC7CF2" w:rsidP="00C075BC">
      <w:r w:rsidRPr="00CC7CF2">
        <w:t>Pro plynové motory PM7 bud</w:t>
      </w:r>
      <w:r>
        <w:t xml:space="preserve">ou dodány </w:t>
      </w:r>
      <w:r w:rsidR="009614EC">
        <w:t xml:space="preserve">do pohotovostního skladu </w:t>
      </w:r>
      <w:r w:rsidR="00B77250">
        <w:t>min. následující náhradní díly a rychle se opotřebující díly</w:t>
      </w:r>
      <w:r w:rsidR="009649A6">
        <w:t>:</w:t>
      </w:r>
    </w:p>
    <w:tbl>
      <w:tblPr>
        <w:tblW w:w="9072" w:type="dxa"/>
        <w:tblInd w:w="70" w:type="dxa"/>
        <w:tblCellMar>
          <w:top w:w="15" w:type="dxa"/>
          <w:left w:w="70" w:type="dxa"/>
          <w:bottom w:w="15" w:type="dxa"/>
          <w:right w:w="70" w:type="dxa"/>
        </w:tblCellMar>
        <w:tblLook w:val="04A0" w:firstRow="1" w:lastRow="0" w:firstColumn="1" w:lastColumn="0" w:noHBand="0" w:noVBand="1"/>
      </w:tblPr>
      <w:tblGrid>
        <w:gridCol w:w="7088"/>
        <w:gridCol w:w="1984"/>
      </w:tblGrid>
      <w:tr w:rsidR="001D65B4" w:rsidRPr="00C5247D" w14:paraId="29FD1F86" w14:textId="77777777" w:rsidTr="002028C1">
        <w:trPr>
          <w:trHeight w:val="315"/>
        </w:trPr>
        <w:tc>
          <w:tcPr>
            <w:tcW w:w="7088" w:type="dxa"/>
            <w:tcBorders>
              <w:top w:val="nil"/>
              <w:left w:val="nil"/>
              <w:bottom w:val="nil"/>
              <w:right w:val="nil"/>
            </w:tcBorders>
            <w:vAlign w:val="bottom"/>
          </w:tcPr>
          <w:p w14:paraId="202A27CB" w14:textId="006D6FB3" w:rsidR="001D65B4" w:rsidRPr="001D65B4" w:rsidRDefault="001D65B4" w:rsidP="00C075BC">
            <w:pPr>
              <w:spacing w:after="0"/>
              <w:rPr>
                <w:b/>
                <w:bCs/>
              </w:rPr>
            </w:pPr>
            <w:r w:rsidRPr="004470BF">
              <w:rPr>
                <w:b/>
                <w:bCs/>
              </w:rPr>
              <w:t>Válce</w:t>
            </w:r>
          </w:p>
        </w:tc>
        <w:tc>
          <w:tcPr>
            <w:tcW w:w="1984" w:type="dxa"/>
            <w:tcBorders>
              <w:top w:val="nil"/>
              <w:left w:val="nil"/>
              <w:bottom w:val="nil"/>
              <w:right w:val="nil"/>
            </w:tcBorders>
          </w:tcPr>
          <w:p w14:paraId="3566CAB3" w14:textId="6A1AC5FB" w:rsidR="001D65B4" w:rsidRPr="001D65B4" w:rsidRDefault="001D65B4" w:rsidP="00C075BC">
            <w:pPr>
              <w:spacing w:after="0"/>
              <w:rPr>
                <w:b/>
                <w:bCs/>
              </w:rPr>
            </w:pPr>
          </w:p>
        </w:tc>
      </w:tr>
      <w:tr w:rsidR="0014287C" w:rsidRPr="00C5247D" w14:paraId="4682ABC4" w14:textId="77777777" w:rsidTr="002028C1">
        <w:trPr>
          <w:trHeight w:val="315"/>
        </w:trPr>
        <w:tc>
          <w:tcPr>
            <w:tcW w:w="7088" w:type="dxa"/>
            <w:tcBorders>
              <w:top w:val="nil"/>
              <w:left w:val="nil"/>
              <w:bottom w:val="nil"/>
              <w:right w:val="nil"/>
            </w:tcBorders>
            <w:vAlign w:val="bottom"/>
          </w:tcPr>
          <w:p w14:paraId="278B1380" w14:textId="0162D8D5" w:rsidR="0014287C" w:rsidRPr="00C5247D" w:rsidRDefault="0014287C" w:rsidP="00C075BC">
            <w:pPr>
              <w:spacing w:after="0"/>
            </w:pPr>
            <w:r w:rsidRPr="00C5247D">
              <w:t>hlava válce (komplet)</w:t>
            </w:r>
          </w:p>
        </w:tc>
        <w:tc>
          <w:tcPr>
            <w:tcW w:w="1984" w:type="dxa"/>
            <w:tcBorders>
              <w:top w:val="nil"/>
              <w:left w:val="nil"/>
              <w:bottom w:val="nil"/>
              <w:right w:val="nil"/>
            </w:tcBorders>
            <w:vAlign w:val="bottom"/>
          </w:tcPr>
          <w:p w14:paraId="2F4121A5" w14:textId="34A623F8" w:rsidR="0014287C" w:rsidRPr="00E43E6B" w:rsidRDefault="0014287C" w:rsidP="00C075BC">
            <w:pPr>
              <w:spacing w:after="0"/>
            </w:pPr>
            <w:r w:rsidRPr="002028C1">
              <w:t>2 ks</w:t>
            </w:r>
          </w:p>
        </w:tc>
      </w:tr>
      <w:tr w:rsidR="0014287C" w:rsidRPr="00C5247D" w14:paraId="25F4E3B7" w14:textId="77777777" w:rsidTr="002028C1">
        <w:trPr>
          <w:trHeight w:val="315"/>
        </w:trPr>
        <w:tc>
          <w:tcPr>
            <w:tcW w:w="7088" w:type="dxa"/>
            <w:tcBorders>
              <w:top w:val="nil"/>
              <w:left w:val="nil"/>
              <w:bottom w:val="nil"/>
              <w:right w:val="nil"/>
            </w:tcBorders>
            <w:vAlign w:val="bottom"/>
          </w:tcPr>
          <w:p w14:paraId="6056C7EE" w14:textId="48251CB3" w:rsidR="0014287C" w:rsidRPr="00C5247D" w:rsidRDefault="0014287C" w:rsidP="00C075BC">
            <w:pPr>
              <w:spacing w:after="0"/>
            </w:pPr>
            <w:r w:rsidRPr="00C5247D">
              <w:t>vložka válce</w:t>
            </w:r>
          </w:p>
        </w:tc>
        <w:tc>
          <w:tcPr>
            <w:tcW w:w="1984" w:type="dxa"/>
            <w:tcBorders>
              <w:top w:val="nil"/>
              <w:left w:val="nil"/>
              <w:bottom w:val="nil"/>
              <w:right w:val="nil"/>
            </w:tcBorders>
            <w:vAlign w:val="bottom"/>
          </w:tcPr>
          <w:p w14:paraId="03CFFAB8" w14:textId="47EF8FBA" w:rsidR="0014287C" w:rsidRPr="00E43E6B" w:rsidRDefault="0014287C" w:rsidP="00C075BC">
            <w:pPr>
              <w:spacing w:after="0"/>
            </w:pPr>
            <w:r w:rsidRPr="002028C1">
              <w:t>1 ks</w:t>
            </w:r>
          </w:p>
        </w:tc>
      </w:tr>
      <w:tr w:rsidR="0014287C" w:rsidRPr="00C5247D" w14:paraId="66E7FC62" w14:textId="77777777" w:rsidTr="002028C1">
        <w:trPr>
          <w:trHeight w:val="315"/>
        </w:trPr>
        <w:tc>
          <w:tcPr>
            <w:tcW w:w="7088" w:type="dxa"/>
            <w:tcBorders>
              <w:top w:val="nil"/>
              <w:left w:val="nil"/>
              <w:bottom w:val="nil"/>
              <w:right w:val="nil"/>
            </w:tcBorders>
            <w:vAlign w:val="bottom"/>
          </w:tcPr>
          <w:p w14:paraId="5F1CDFEB" w14:textId="52CAE2A4" w:rsidR="0014287C" w:rsidRPr="00C5247D" w:rsidRDefault="0014287C" w:rsidP="00C075BC">
            <w:pPr>
              <w:spacing w:after="0"/>
            </w:pPr>
            <w:r w:rsidRPr="00C5247D">
              <w:t>píst</w:t>
            </w:r>
          </w:p>
        </w:tc>
        <w:tc>
          <w:tcPr>
            <w:tcW w:w="1984" w:type="dxa"/>
            <w:tcBorders>
              <w:top w:val="nil"/>
              <w:left w:val="nil"/>
              <w:bottom w:val="nil"/>
              <w:right w:val="nil"/>
            </w:tcBorders>
            <w:vAlign w:val="bottom"/>
          </w:tcPr>
          <w:p w14:paraId="476B7F7D" w14:textId="0F413037" w:rsidR="0014287C" w:rsidRPr="00E43E6B" w:rsidRDefault="0014287C" w:rsidP="00C075BC">
            <w:pPr>
              <w:spacing w:after="0"/>
            </w:pPr>
            <w:r w:rsidRPr="002028C1">
              <w:t>1 ks</w:t>
            </w:r>
          </w:p>
        </w:tc>
      </w:tr>
      <w:tr w:rsidR="0014287C" w:rsidRPr="00C5247D" w14:paraId="249908B1" w14:textId="77777777" w:rsidTr="002028C1">
        <w:trPr>
          <w:trHeight w:val="315"/>
        </w:trPr>
        <w:tc>
          <w:tcPr>
            <w:tcW w:w="7088" w:type="dxa"/>
            <w:tcBorders>
              <w:top w:val="nil"/>
              <w:left w:val="nil"/>
              <w:bottom w:val="nil"/>
              <w:right w:val="nil"/>
            </w:tcBorders>
            <w:vAlign w:val="bottom"/>
          </w:tcPr>
          <w:p w14:paraId="23F47E08" w14:textId="4C65967A" w:rsidR="0014287C" w:rsidRPr="00C5247D" w:rsidRDefault="0014287C" w:rsidP="00C075BC">
            <w:pPr>
              <w:spacing w:after="0"/>
            </w:pPr>
            <w:r w:rsidRPr="00C5247D">
              <w:t>pístní čep</w:t>
            </w:r>
          </w:p>
        </w:tc>
        <w:tc>
          <w:tcPr>
            <w:tcW w:w="1984" w:type="dxa"/>
            <w:tcBorders>
              <w:top w:val="nil"/>
              <w:left w:val="nil"/>
              <w:bottom w:val="nil"/>
              <w:right w:val="nil"/>
            </w:tcBorders>
            <w:vAlign w:val="bottom"/>
          </w:tcPr>
          <w:p w14:paraId="0A322CAB" w14:textId="7680A9CC" w:rsidR="0014287C" w:rsidRPr="00E43E6B" w:rsidRDefault="0014287C" w:rsidP="00C075BC">
            <w:pPr>
              <w:spacing w:after="0"/>
            </w:pPr>
            <w:r w:rsidRPr="002028C1">
              <w:t>1 ks</w:t>
            </w:r>
          </w:p>
        </w:tc>
      </w:tr>
      <w:tr w:rsidR="0014287C" w:rsidRPr="00C5247D" w14:paraId="7D7BF818" w14:textId="77777777" w:rsidTr="002028C1">
        <w:trPr>
          <w:trHeight w:val="315"/>
        </w:trPr>
        <w:tc>
          <w:tcPr>
            <w:tcW w:w="7088" w:type="dxa"/>
            <w:tcBorders>
              <w:top w:val="nil"/>
              <w:left w:val="nil"/>
              <w:bottom w:val="nil"/>
              <w:right w:val="nil"/>
            </w:tcBorders>
            <w:vAlign w:val="bottom"/>
          </w:tcPr>
          <w:p w14:paraId="142107E8" w14:textId="704AAB8C" w:rsidR="0014287C" w:rsidRPr="00C5247D" w:rsidRDefault="0014287C" w:rsidP="00C075BC">
            <w:pPr>
              <w:spacing w:after="0"/>
            </w:pPr>
            <w:r w:rsidRPr="00C5247D">
              <w:lastRenderedPageBreak/>
              <w:t>sada pístních kroužků</w:t>
            </w:r>
          </w:p>
        </w:tc>
        <w:tc>
          <w:tcPr>
            <w:tcW w:w="1984" w:type="dxa"/>
            <w:tcBorders>
              <w:top w:val="nil"/>
              <w:left w:val="nil"/>
              <w:bottom w:val="nil"/>
              <w:right w:val="nil"/>
            </w:tcBorders>
            <w:vAlign w:val="bottom"/>
          </w:tcPr>
          <w:p w14:paraId="167A04A2" w14:textId="4DE9B2ED" w:rsidR="0014287C" w:rsidRPr="00E43E6B" w:rsidRDefault="0014287C" w:rsidP="00C075BC">
            <w:pPr>
              <w:spacing w:after="0"/>
            </w:pPr>
            <w:r w:rsidRPr="002028C1">
              <w:t>1 sada</w:t>
            </w:r>
          </w:p>
        </w:tc>
      </w:tr>
      <w:tr w:rsidR="0014287C" w:rsidRPr="00C5247D" w14:paraId="7B745CA2" w14:textId="77777777" w:rsidTr="002028C1">
        <w:trPr>
          <w:trHeight w:val="315"/>
        </w:trPr>
        <w:tc>
          <w:tcPr>
            <w:tcW w:w="7088" w:type="dxa"/>
            <w:tcBorders>
              <w:top w:val="nil"/>
              <w:left w:val="nil"/>
              <w:bottom w:val="nil"/>
              <w:right w:val="nil"/>
            </w:tcBorders>
            <w:vAlign w:val="bottom"/>
          </w:tcPr>
          <w:p w14:paraId="41763779" w14:textId="7BA402E8" w:rsidR="0014287C" w:rsidRPr="00C5247D" w:rsidRDefault="0014287C" w:rsidP="00C075BC">
            <w:pPr>
              <w:spacing w:after="0"/>
            </w:pPr>
            <w:r w:rsidRPr="00C5247D">
              <w:t>výstelka ložiska hlavy ojnice</w:t>
            </w:r>
          </w:p>
        </w:tc>
        <w:tc>
          <w:tcPr>
            <w:tcW w:w="1984" w:type="dxa"/>
            <w:tcBorders>
              <w:top w:val="nil"/>
              <w:left w:val="nil"/>
              <w:bottom w:val="nil"/>
              <w:right w:val="nil"/>
            </w:tcBorders>
            <w:vAlign w:val="bottom"/>
          </w:tcPr>
          <w:p w14:paraId="29465E02" w14:textId="274E150D" w:rsidR="0014287C" w:rsidRPr="00E43E6B" w:rsidRDefault="0014287C" w:rsidP="00C075BC">
            <w:pPr>
              <w:spacing w:after="0"/>
            </w:pPr>
            <w:r w:rsidRPr="002028C1">
              <w:t xml:space="preserve">1 </w:t>
            </w:r>
            <w:r w:rsidR="00A8326D" w:rsidRPr="002028C1">
              <w:t>sada</w:t>
            </w:r>
            <w:r w:rsidRPr="002028C1">
              <w:t xml:space="preserve"> (1 </w:t>
            </w:r>
            <w:r w:rsidR="00A8326D" w:rsidRPr="002028C1">
              <w:t>ložisko</w:t>
            </w:r>
            <w:r w:rsidRPr="002028C1">
              <w:t>)</w:t>
            </w:r>
          </w:p>
        </w:tc>
      </w:tr>
      <w:tr w:rsidR="0014287C" w:rsidRPr="00C5247D" w14:paraId="794F5E8F" w14:textId="77777777" w:rsidTr="002028C1">
        <w:trPr>
          <w:trHeight w:val="315"/>
        </w:trPr>
        <w:tc>
          <w:tcPr>
            <w:tcW w:w="7088" w:type="dxa"/>
            <w:tcBorders>
              <w:top w:val="nil"/>
              <w:left w:val="nil"/>
              <w:bottom w:val="nil"/>
              <w:right w:val="nil"/>
            </w:tcBorders>
            <w:vAlign w:val="bottom"/>
          </w:tcPr>
          <w:p w14:paraId="0F2AF52F" w14:textId="5E107198" w:rsidR="0014287C" w:rsidRPr="00C5247D" w:rsidRDefault="0014287C" w:rsidP="00C075BC">
            <w:pPr>
              <w:spacing w:after="0"/>
            </w:pPr>
            <w:r w:rsidRPr="00C5247D">
              <w:t>tryska předkomůrky (včetně kuličkového ventilu a všech těsnění)</w:t>
            </w:r>
          </w:p>
        </w:tc>
        <w:tc>
          <w:tcPr>
            <w:tcW w:w="1984" w:type="dxa"/>
            <w:tcBorders>
              <w:top w:val="nil"/>
              <w:left w:val="nil"/>
              <w:bottom w:val="nil"/>
              <w:right w:val="nil"/>
            </w:tcBorders>
            <w:vAlign w:val="bottom"/>
          </w:tcPr>
          <w:p w14:paraId="496A5025" w14:textId="0186D1FD" w:rsidR="0014287C" w:rsidRPr="00E43E6B" w:rsidRDefault="0014287C" w:rsidP="00C075BC">
            <w:pPr>
              <w:spacing w:after="0"/>
            </w:pPr>
            <w:r w:rsidRPr="002028C1">
              <w:t>20 ks</w:t>
            </w:r>
          </w:p>
        </w:tc>
      </w:tr>
      <w:tr w:rsidR="0014287C" w:rsidRPr="00C5247D" w14:paraId="0A74A6F4" w14:textId="77777777" w:rsidTr="002028C1">
        <w:trPr>
          <w:trHeight w:val="315"/>
        </w:trPr>
        <w:tc>
          <w:tcPr>
            <w:tcW w:w="7088" w:type="dxa"/>
            <w:tcBorders>
              <w:top w:val="nil"/>
              <w:left w:val="nil"/>
              <w:bottom w:val="nil"/>
              <w:right w:val="nil"/>
            </w:tcBorders>
            <w:vAlign w:val="bottom"/>
          </w:tcPr>
          <w:p w14:paraId="547FAB0C" w14:textId="37E2C30A" w:rsidR="0014287C" w:rsidRPr="00C5247D" w:rsidRDefault="0014287C" w:rsidP="00C075BC">
            <w:pPr>
              <w:spacing w:after="0"/>
            </w:pPr>
            <w:r w:rsidRPr="00C5247D">
              <w:t>regulační ventil plynu do válce</w:t>
            </w:r>
          </w:p>
        </w:tc>
        <w:tc>
          <w:tcPr>
            <w:tcW w:w="1984" w:type="dxa"/>
            <w:tcBorders>
              <w:top w:val="nil"/>
              <w:left w:val="nil"/>
              <w:bottom w:val="nil"/>
              <w:right w:val="nil"/>
            </w:tcBorders>
            <w:vAlign w:val="bottom"/>
          </w:tcPr>
          <w:p w14:paraId="6DCCAF71" w14:textId="26F72C0A" w:rsidR="0014287C" w:rsidRPr="00E43E6B" w:rsidRDefault="0014287C" w:rsidP="00C075BC">
            <w:pPr>
              <w:spacing w:after="0"/>
            </w:pPr>
            <w:r w:rsidRPr="002028C1">
              <w:t>2 ks</w:t>
            </w:r>
          </w:p>
        </w:tc>
      </w:tr>
      <w:tr w:rsidR="0014287C" w:rsidRPr="00C5247D" w14:paraId="7AB1D4E0" w14:textId="77777777" w:rsidTr="002028C1">
        <w:trPr>
          <w:trHeight w:val="315"/>
        </w:trPr>
        <w:tc>
          <w:tcPr>
            <w:tcW w:w="7088" w:type="dxa"/>
            <w:tcBorders>
              <w:top w:val="nil"/>
              <w:left w:val="nil"/>
              <w:bottom w:val="nil"/>
              <w:right w:val="nil"/>
            </w:tcBorders>
            <w:vAlign w:val="bottom"/>
          </w:tcPr>
          <w:p w14:paraId="6FAB8470" w14:textId="116122EA" w:rsidR="0014287C" w:rsidRPr="001D65B4" w:rsidRDefault="0014287C" w:rsidP="00C075BC">
            <w:pPr>
              <w:keepNext/>
              <w:spacing w:after="0"/>
              <w:rPr>
                <w:b/>
                <w:bCs/>
              </w:rPr>
            </w:pPr>
            <w:r w:rsidRPr="004470BF">
              <w:rPr>
                <w:b/>
                <w:bCs/>
              </w:rPr>
              <w:t>Startér</w:t>
            </w:r>
          </w:p>
        </w:tc>
        <w:tc>
          <w:tcPr>
            <w:tcW w:w="1984" w:type="dxa"/>
            <w:tcBorders>
              <w:top w:val="nil"/>
              <w:left w:val="nil"/>
              <w:bottom w:val="nil"/>
              <w:right w:val="nil"/>
            </w:tcBorders>
            <w:vAlign w:val="bottom"/>
          </w:tcPr>
          <w:p w14:paraId="63C16216" w14:textId="5632A331" w:rsidR="0014287C" w:rsidRPr="00E43E6B" w:rsidRDefault="0014287C" w:rsidP="00C075BC">
            <w:pPr>
              <w:keepNext/>
              <w:spacing w:after="0"/>
              <w:rPr>
                <w:b/>
                <w:bCs/>
              </w:rPr>
            </w:pPr>
          </w:p>
        </w:tc>
      </w:tr>
      <w:tr w:rsidR="0014287C" w:rsidRPr="00C5247D" w14:paraId="31384F2F" w14:textId="77777777" w:rsidTr="002028C1">
        <w:trPr>
          <w:trHeight w:val="315"/>
        </w:trPr>
        <w:tc>
          <w:tcPr>
            <w:tcW w:w="7088" w:type="dxa"/>
            <w:tcBorders>
              <w:top w:val="nil"/>
              <w:left w:val="nil"/>
              <w:bottom w:val="nil"/>
              <w:right w:val="nil"/>
            </w:tcBorders>
            <w:vAlign w:val="bottom"/>
          </w:tcPr>
          <w:p w14:paraId="123D4061" w14:textId="56851B09" w:rsidR="0014287C" w:rsidRPr="00C5247D" w:rsidRDefault="0014287C" w:rsidP="00C075BC">
            <w:pPr>
              <w:spacing w:after="0"/>
            </w:pPr>
            <w:r w:rsidRPr="00C5247D">
              <w:t>vzduchový startér (komplet, včetně elmag. ventilů)</w:t>
            </w:r>
          </w:p>
        </w:tc>
        <w:tc>
          <w:tcPr>
            <w:tcW w:w="1984" w:type="dxa"/>
            <w:tcBorders>
              <w:top w:val="nil"/>
              <w:left w:val="nil"/>
              <w:bottom w:val="nil"/>
              <w:right w:val="nil"/>
            </w:tcBorders>
            <w:vAlign w:val="bottom"/>
          </w:tcPr>
          <w:p w14:paraId="6A01BE5A" w14:textId="0D436DC4" w:rsidR="0014287C" w:rsidRPr="00E43E6B" w:rsidRDefault="0014287C" w:rsidP="00C075BC">
            <w:pPr>
              <w:spacing w:after="0"/>
            </w:pPr>
            <w:r w:rsidRPr="002028C1">
              <w:t>1 ks</w:t>
            </w:r>
          </w:p>
        </w:tc>
      </w:tr>
      <w:tr w:rsidR="0014287C" w:rsidRPr="00C5247D" w14:paraId="0C802C8E" w14:textId="77777777" w:rsidTr="002028C1">
        <w:trPr>
          <w:trHeight w:val="315"/>
        </w:trPr>
        <w:tc>
          <w:tcPr>
            <w:tcW w:w="7088" w:type="dxa"/>
            <w:tcBorders>
              <w:top w:val="nil"/>
              <w:left w:val="nil"/>
              <w:bottom w:val="nil"/>
              <w:right w:val="nil"/>
            </w:tcBorders>
            <w:vAlign w:val="bottom"/>
          </w:tcPr>
          <w:p w14:paraId="4FDBBAB7" w14:textId="4B6B12AB" w:rsidR="0014287C" w:rsidRPr="001D65B4" w:rsidRDefault="0014287C" w:rsidP="00C075BC">
            <w:pPr>
              <w:spacing w:after="0"/>
              <w:rPr>
                <w:b/>
                <w:bCs/>
              </w:rPr>
            </w:pPr>
            <w:r w:rsidRPr="004470BF">
              <w:rPr>
                <w:b/>
                <w:bCs/>
              </w:rPr>
              <w:t>Zapalování</w:t>
            </w:r>
          </w:p>
        </w:tc>
        <w:tc>
          <w:tcPr>
            <w:tcW w:w="1984" w:type="dxa"/>
            <w:tcBorders>
              <w:top w:val="nil"/>
              <w:left w:val="nil"/>
              <w:bottom w:val="nil"/>
              <w:right w:val="nil"/>
            </w:tcBorders>
            <w:vAlign w:val="bottom"/>
          </w:tcPr>
          <w:p w14:paraId="18E8DF59" w14:textId="0E683C3D" w:rsidR="0014287C" w:rsidRPr="00E43E6B" w:rsidRDefault="0014287C" w:rsidP="00C075BC">
            <w:pPr>
              <w:spacing w:after="0"/>
              <w:rPr>
                <w:b/>
                <w:bCs/>
              </w:rPr>
            </w:pPr>
          </w:p>
        </w:tc>
      </w:tr>
      <w:tr w:rsidR="0014287C" w:rsidRPr="00C5247D" w14:paraId="48BEFBDA" w14:textId="77777777" w:rsidTr="002028C1">
        <w:trPr>
          <w:trHeight w:val="315"/>
        </w:trPr>
        <w:tc>
          <w:tcPr>
            <w:tcW w:w="7088" w:type="dxa"/>
            <w:tcBorders>
              <w:top w:val="nil"/>
              <w:left w:val="nil"/>
              <w:bottom w:val="nil"/>
              <w:right w:val="nil"/>
            </w:tcBorders>
            <w:vAlign w:val="bottom"/>
          </w:tcPr>
          <w:p w14:paraId="38DE996C" w14:textId="65B80143" w:rsidR="0014287C" w:rsidRPr="00C5247D" w:rsidRDefault="0014287C" w:rsidP="00C075BC">
            <w:pPr>
              <w:spacing w:after="0"/>
            </w:pPr>
            <w:r w:rsidRPr="00C5247D">
              <w:t>řídicí jednotka zapalování</w:t>
            </w:r>
          </w:p>
        </w:tc>
        <w:tc>
          <w:tcPr>
            <w:tcW w:w="1984" w:type="dxa"/>
            <w:tcBorders>
              <w:top w:val="nil"/>
              <w:left w:val="nil"/>
              <w:bottom w:val="nil"/>
              <w:right w:val="nil"/>
            </w:tcBorders>
            <w:vAlign w:val="bottom"/>
          </w:tcPr>
          <w:p w14:paraId="2FD1175A" w14:textId="3CB5E1AF" w:rsidR="0014287C" w:rsidRPr="00E43E6B" w:rsidRDefault="0014287C" w:rsidP="00C075BC">
            <w:pPr>
              <w:spacing w:after="0"/>
            </w:pPr>
            <w:r w:rsidRPr="002028C1">
              <w:t>1 ks</w:t>
            </w:r>
          </w:p>
        </w:tc>
      </w:tr>
      <w:tr w:rsidR="0014287C" w:rsidRPr="00C5247D" w14:paraId="1FAE6266" w14:textId="77777777" w:rsidTr="002028C1">
        <w:trPr>
          <w:trHeight w:val="315"/>
        </w:trPr>
        <w:tc>
          <w:tcPr>
            <w:tcW w:w="7088" w:type="dxa"/>
            <w:tcBorders>
              <w:top w:val="nil"/>
              <w:left w:val="nil"/>
              <w:bottom w:val="nil"/>
              <w:right w:val="nil"/>
            </w:tcBorders>
            <w:vAlign w:val="bottom"/>
          </w:tcPr>
          <w:p w14:paraId="6CF9FFDE" w14:textId="5F154AB1" w:rsidR="0014287C" w:rsidRPr="00C5247D" w:rsidRDefault="0014287C" w:rsidP="00C075BC">
            <w:pPr>
              <w:spacing w:after="0"/>
            </w:pPr>
            <w:r w:rsidRPr="00C5247D">
              <w:t>zapalovací svíčka</w:t>
            </w:r>
          </w:p>
        </w:tc>
        <w:tc>
          <w:tcPr>
            <w:tcW w:w="1984" w:type="dxa"/>
            <w:tcBorders>
              <w:top w:val="nil"/>
              <w:left w:val="nil"/>
              <w:bottom w:val="nil"/>
              <w:right w:val="nil"/>
            </w:tcBorders>
            <w:vAlign w:val="bottom"/>
          </w:tcPr>
          <w:p w14:paraId="1CD35AC8" w14:textId="774E2DBE" w:rsidR="0014287C" w:rsidRPr="00E43E6B" w:rsidRDefault="0014287C" w:rsidP="00C075BC">
            <w:pPr>
              <w:spacing w:after="0"/>
            </w:pPr>
            <w:r w:rsidRPr="002028C1">
              <w:t>20 ks</w:t>
            </w:r>
          </w:p>
        </w:tc>
      </w:tr>
      <w:tr w:rsidR="0014287C" w:rsidRPr="00C5247D" w14:paraId="5B3D2B71" w14:textId="77777777" w:rsidTr="002028C1">
        <w:trPr>
          <w:trHeight w:val="315"/>
        </w:trPr>
        <w:tc>
          <w:tcPr>
            <w:tcW w:w="7088" w:type="dxa"/>
            <w:tcBorders>
              <w:top w:val="nil"/>
              <w:left w:val="nil"/>
              <w:bottom w:val="nil"/>
              <w:right w:val="nil"/>
            </w:tcBorders>
            <w:vAlign w:val="bottom"/>
          </w:tcPr>
          <w:p w14:paraId="7C985F8C" w14:textId="4EDF62F5" w:rsidR="0014287C" w:rsidRPr="00C5247D" w:rsidRDefault="0014287C" w:rsidP="00C075BC">
            <w:pPr>
              <w:spacing w:after="0"/>
            </w:pPr>
            <w:r w:rsidRPr="00C5247D">
              <w:t>cívka zapalování</w:t>
            </w:r>
          </w:p>
        </w:tc>
        <w:tc>
          <w:tcPr>
            <w:tcW w:w="1984" w:type="dxa"/>
            <w:tcBorders>
              <w:top w:val="nil"/>
              <w:left w:val="nil"/>
              <w:bottom w:val="nil"/>
              <w:right w:val="nil"/>
            </w:tcBorders>
            <w:vAlign w:val="bottom"/>
          </w:tcPr>
          <w:p w14:paraId="7EE8BA0A" w14:textId="1812C8AE" w:rsidR="0014287C" w:rsidRPr="00E43E6B" w:rsidRDefault="0014287C" w:rsidP="00C075BC">
            <w:pPr>
              <w:spacing w:after="0"/>
            </w:pPr>
            <w:r w:rsidRPr="002028C1">
              <w:t>2 ks</w:t>
            </w:r>
          </w:p>
        </w:tc>
      </w:tr>
      <w:tr w:rsidR="0014287C" w:rsidRPr="00C5247D" w14:paraId="45A6A520" w14:textId="77777777" w:rsidTr="002028C1">
        <w:trPr>
          <w:trHeight w:val="315"/>
        </w:trPr>
        <w:tc>
          <w:tcPr>
            <w:tcW w:w="7088" w:type="dxa"/>
            <w:tcBorders>
              <w:top w:val="nil"/>
              <w:left w:val="nil"/>
              <w:bottom w:val="nil"/>
              <w:right w:val="nil"/>
            </w:tcBorders>
            <w:vAlign w:val="bottom"/>
          </w:tcPr>
          <w:p w14:paraId="14A2D364" w14:textId="6AE4381A" w:rsidR="0014287C" w:rsidRPr="00C5247D" w:rsidRDefault="0014287C" w:rsidP="00C075BC">
            <w:pPr>
              <w:spacing w:after="0"/>
            </w:pPr>
            <w:r w:rsidRPr="00C5247D">
              <w:t>zapalovací kabel primární</w:t>
            </w:r>
          </w:p>
        </w:tc>
        <w:tc>
          <w:tcPr>
            <w:tcW w:w="1984" w:type="dxa"/>
            <w:tcBorders>
              <w:top w:val="nil"/>
              <w:left w:val="nil"/>
              <w:bottom w:val="nil"/>
              <w:right w:val="nil"/>
            </w:tcBorders>
            <w:vAlign w:val="bottom"/>
          </w:tcPr>
          <w:p w14:paraId="277A68FF" w14:textId="3A3E171D" w:rsidR="0014287C" w:rsidRPr="00E43E6B" w:rsidRDefault="0014287C" w:rsidP="00C075BC">
            <w:pPr>
              <w:spacing w:after="0"/>
            </w:pPr>
            <w:r w:rsidRPr="002028C1">
              <w:t>2 ks</w:t>
            </w:r>
          </w:p>
        </w:tc>
      </w:tr>
      <w:tr w:rsidR="0014287C" w:rsidRPr="00C5247D" w14:paraId="5EF0C475" w14:textId="77777777" w:rsidTr="002028C1">
        <w:trPr>
          <w:trHeight w:val="315"/>
        </w:trPr>
        <w:tc>
          <w:tcPr>
            <w:tcW w:w="7088" w:type="dxa"/>
            <w:tcBorders>
              <w:top w:val="nil"/>
              <w:left w:val="nil"/>
              <w:bottom w:val="nil"/>
              <w:right w:val="nil"/>
            </w:tcBorders>
            <w:vAlign w:val="bottom"/>
          </w:tcPr>
          <w:p w14:paraId="123CC216" w14:textId="50493B40" w:rsidR="0014287C" w:rsidRPr="00C5247D" w:rsidRDefault="0014287C" w:rsidP="00C075BC">
            <w:pPr>
              <w:spacing w:after="0"/>
            </w:pPr>
            <w:r w:rsidRPr="00C5247D">
              <w:t>zapalovací kabel sekundární (vysokonapěťový)</w:t>
            </w:r>
          </w:p>
        </w:tc>
        <w:tc>
          <w:tcPr>
            <w:tcW w:w="1984" w:type="dxa"/>
            <w:tcBorders>
              <w:top w:val="nil"/>
              <w:left w:val="nil"/>
              <w:bottom w:val="nil"/>
              <w:right w:val="nil"/>
            </w:tcBorders>
            <w:vAlign w:val="bottom"/>
          </w:tcPr>
          <w:p w14:paraId="593E8445" w14:textId="36CF6113" w:rsidR="0014287C" w:rsidRPr="00E43E6B" w:rsidRDefault="0014287C" w:rsidP="00C075BC">
            <w:pPr>
              <w:spacing w:after="0"/>
            </w:pPr>
            <w:r w:rsidRPr="002028C1">
              <w:t>10 ks</w:t>
            </w:r>
          </w:p>
        </w:tc>
      </w:tr>
      <w:tr w:rsidR="0014287C" w:rsidRPr="00C5247D" w14:paraId="0092B274" w14:textId="77777777" w:rsidTr="002028C1">
        <w:trPr>
          <w:trHeight w:val="315"/>
        </w:trPr>
        <w:tc>
          <w:tcPr>
            <w:tcW w:w="7088" w:type="dxa"/>
            <w:tcBorders>
              <w:top w:val="nil"/>
              <w:left w:val="nil"/>
              <w:bottom w:val="nil"/>
              <w:right w:val="nil"/>
            </w:tcBorders>
            <w:vAlign w:val="bottom"/>
          </w:tcPr>
          <w:p w14:paraId="2E3DBA9D" w14:textId="2472DF31" w:rsidR="0014287C" w:rsidRPr="001D65B4" w:rsidRDefault="0014287C" w:rsidP="00C075BC">
            <w:pPr>
              <w:spacing w:after="0"/>
              <w:rPr>
                <w:b/>
                <w:bCs/>
              </w:rPr>
            </w:pPr>
            <w:r w:rsidRPr="004470BF">
              <w:rPr>
                <w:b/>
                <w:bCs/>
              </w:rPr>
              <w:t>Čerpadla a potrubí</w:t>
            </w:r>
          </w:p>
        </w:tc>
        <w:tc>
          <w:tcPr>
            <w:tcW w:w="1984" w:type="dxa"/>
            <w:tcBorders>
              <w:top w:val="nil"/>
              <w:left w:val="nil"/>
              <w:bottom w:val="nil"/>
              <w:right w:val="nil"/>
            </w:tcBorders>
            <w:vAlign w:val="bottom"/>
          </w:tcPr>
          <w:p w14:paraId="2CC88BA7" w14:textId="52A565C3" w:rsidR="0014287C" w:rsidRPr="00E43E6B" w:rsidRDefault="0014287C" w:rsidP="00C075BC">
            <w:pPr>
              <w:spacing w:after="0"/>
              <w:rPr>
                <w:b/>
                <w:bCs/>
              </w:rPr>
            </w:pPr>
          </w:p>
        </w:tc>
      </w:tr>
      <w:tr w:rsidR="0014287C" w:rsidRPr="00C5247D" w14:paraId="7AF5E000" w14:textId="77777777" w:rsidTr="002028C1">
        <w:trPr>
          <w:trHeight w:val="315"/>
        </w:trPr>
        <w:tc>
          <w:tcPr>
            <w:tcW w:w="7088" w:type="dxa"/>
            <w:tcBorders>
              <w:top w:val="nil"/>
              <w:left w:val="nil"/>
              <w:bottom w:val="nil"/>
              <w:right w:val="nil"/>
            </w:tcBorders>
            <w:vAlign w:val="bottom"/>
          </w:tcPr>
          <w:p w14:paraId="3536461B" w14:textId="65E92594" w:rsidR="0014287C" w:rsidRPr="00C5247D" w:rsidRDefault="0014287C" w:rsidP="00C075BC">
            <w:pPr>
              <w:spacing w:after="0"/>
            </w:pPr>
            <w:r w:rsidRPr="00C5247D">
              <w:t>čerpadla (chladicí voda, olej atd. - která jsou součástí dodávky)</w:t>
            </w:r>
          </w:p>
        </w:tc>
        <w:tc>
          <w:tcPr>
            <w:tcW w:w="1984" w:type="dxa"/>
            <w:tcBorders>
              <w:top w:val="nil"/>
              <w:left w:val="nil"/>
              <w:bottom w:val="nil"/>
              <w:right w:val="nil"/>
            </w:tcBorders>
            <w:vAlign w:val="bottom"/>
          </w:tcPr>
          <w:p w14:paraId="1DBA2785" w14:textId="2FBF3B11" w:rsidR="0014287C" w:rsidRPr="00E43E6B" w:rsidRDefault="0014287C" w:rsidP="00C075BC">
            <w:pPr>
              <w:spacing w:after="0"/>
            </w:pPr>
            <w:r w:rsidRPr="002028C1">
              <w:t xml:space="preserve">1 ks </w:t>
            </w:r>
            <w:r w:rsidR="00A8326D" w:rsidRPr="002028C1">
              <w:t>každého typu</w:t>
            </w:r>
          </w:p>
        </w:tc>
      </w:tr>
      <w:tr w:rsidR="0014287C" w:rsidRPr="00C5247D" w14:paraId="0BC0A932" w14:textId="77777777" w:rsidTr="002028C1">
        <w:trPr>
          <w:trHeight w:val="315"/>
        </w:trPr>
        <w:tc>
          <w:tcPr>
            <w:tcW w:w="7088" w:type="dxa"/>
            <w:tcBorders>
              <w:top w:val="nil"/>
              <w:left w:val="nil"/>
              <w:bottom w:val="nil"/>
              <w:right w:val="nil"/>
            </w:tcBorders>
            <w:vAlign w:val="bottom"/>
          </w:tcPr>
          <w:p w14:paraId="2A1A1570" w14:textId="3C53833F" w:rsidR="0014287C" w:rsidRPr="00C5247D" w:rsidRDefault="0014287C" w:rsidP="00C075BC">
            <w:pPr>
              <w:spacing w:after="0"/>
            </w:pPr>
            <w:r w:rsidRPr="00C5247D">
              <w:t>všechna těsnění pro instalaci čerpadel (viz řádek výše)</w:t>
            </w:r>
          </w:p>
        </w:tc>
        <w:tc>
          <w:tcPr>
            <w:tcW w:w="1984" w:type="dxa"/>
            <w:tcBorders>
              <w:top w:val="nil"/>
              <w:left w:val="nil"/>
              <w:bottom w:val="nil"/>
              <w:right w:val="nil"/>
            </w:tcBorders>
            <w:vAlign w:val="bottom"/>
          </w:tcPr>
          <w:p w14:paraId="313DB9B0" w14:textId="79DD2E78" w:rsidR="0014287C" w:rsidRPr="00E43E6B" w:rsidRDefault="0014287C" w:rsidP="00C075BC">
            <w:pPr>
              <w:spacing w:after="0"/>
            </w:pPr>
            <w:r w:rsidRPr="002028C1">
              <w:t xml:space="preserve">1 </w:t>
            </w:r>
            <w:r w:rsidR="005B6C82" w:rsidRPr="002028C1">
              <w:t>sada</w:t>
            </w:r>
          </w:p>
        </w:tc>
      </w:tr>
      <w:tr w:rsidR="005B6C82" w:rsidRPr="00C5247D" w14:paraId="7E7D46BD" w14:textId="77777777" w:rsidTr="002028C1">
        <w:trPr>
          <w:trHeight w:val="315"/>
        </w:trPr>
        <w:tc>
          <w:tcPr>
            <w:tcW w:w="7088" w:type="dxa"/>
            <w:tcBorders>
              <w:top w:val="nil"/>
              <w:left w:val="nil"/>
              <w:bottom w:val="nil"/>
              <w:right w:val="nil"/>
            </w:tcBorders>
            <w:vAlign w:val="bottom"/>
          </w:tcPr>
          <w:p w14:paraId="60F38EEE" w14:textId="6ADED19D" w:rsidR="005B6C82" w:rsidRPr="00C5247D" w:rsidRDefault="005B6C82" w:rsidP="00C075BC">
            <w:pPr>
              <w:spacing w:after="0"/>
            </w:pPr>
            <w:r w:rsidRPr="00C5247D">
              <w:t>trojcestné ventily (je-li součástí dodávky)</w:t>
            </w:r>
          </w:p>
        </w:tc>
        <w:tc>
          <w:tcPr>
            <w:tcW w:w="1984" w:type="dxa"/>
            <w:tcBorders>
              <w:top w:val="nil"/>
              <w:left w:val="nil"/>
              <w:bottom w:val="nil"/>
              <w:right w:val="nil"/>
            </w:tcBorders>
            <w:vAlign w:val="bottom"/>
          </w:tcPr>
          <w:p w14:paraId="7F889C99" w14:textId="795ECF01" w:rsidR="005B6C82" w:rsidRPr="00E43E6B" w:rsidRDefault="005B6C82" w:rsidP="00C075BC">
            <w:pPr>
              <w:spacing w:after="0"/>
            </w:pPr>
            <w:r w:rsidRPr="002028C1">
              <w:t>1 ks každého typu</w:t>
            </w:r>
          </w:p>
        </w:tc>
      </w:tr>
      <w:tr w:rsidR="0014287C" w:rsidRPr="00C5247D" w14:paraId="21C5B747" w14:textId="77777777" w:rsidTr="002028C1">
        <w:trPr>
          <w:trHeight w:val="315"/>
        </w:trPr>
        <w:tc>
          <w:tcPr>
            <w:tcW w:w="7088" w:type="dxa"/>
            <w:tcBorders>
              <w:top w:val="nil"/>
              <w:left w:val="nil"/>
              <w:bottom w:val="nil"/>
              <w:right w:val="nil"/>
            </w:tcBorders>
            <w:vAlign w:val="bottom"/>
          </w:tcPr>
          <w:p w14:paraId="236912F1" w14:textId="011C6A0D" w:rsidR="0014287C" w:rsidRPr="00C5247D" w:rsidRDefault="0014287C" w:rsidP="00C075BC">
            <w:pPr>
              <w:spacing w:after="0"/>
            </w:pPr>
            <w:r w:rsidRPr="00C5247D">
              <w:t>všechna těsnění pro instalaci trojcestných ventilů (viz řádek výše)</w:t>
            </w:r>
          </w:p>
        </w:tc>
        <w:tc>
          <w:tcPr>
            <w:tcW w:w="1984" w:type="dxa"/>
            <w:tcBorders>
              <w:top w:val="nil"/>
              <w:left w:val="nil"/>
              <w:bottom w:val="nil"/>
              <w:right w:val="nil"/>
            </w:tcBorders>
            <w:vAlign w:val="bottom"/>
          </w:tcPr>
          <w:p w14:paraId="6913EF3A" w14:textId="40DE6240" w:rsidR="0014287C" w:rsidRPr="00E43E6B" w:rsidRDefault="0014287C" w:rsidP="00C075BC">
            <w:pPr>
              <w:spacing w:after="0"/>
            </w:pPr>
            <w:r w:rsidRPr="002028C1">
              <w:t xml:space="preserve">1 </w:t>
            </w:r>
            <w:r w:rsidR="005B6C82" w:rsidRPr="002028C1">
              <w:t>sada</w:t>
            </w:r>
          </w:p>
        </w:tc>
      </w:tr>
      <w:tr w:rsidR="005B6C82" w:rsidRPr="00C5247D" w14:paraId="6FE48673" w14:textId="77777777" w:rsidTr="002028C1">
        <w:trPr>
          <w:trHeight w:val="315"/>
        </w:trPr>
        <w:tc>
          <w:tcPr>
            <w:tcW w:w="7088" w:type="dxa"/>
            <w:tcBorders>
              <w:top w:val="nil"/>
              <w:left w:val="nil"/>
              <w:bottom w:val="nil"/>
              <w:right w:val="nil"/>
            </w:tcBorders>
            <w:vAlign w:val="bottom"/>
          </w:tcPr>
          <w:p w14:paraId="0921B9F7" w14:textId="3A1D2B7F" w:rsidR="005B6C82" w:rsidRPr="00C5247D" w:rsidRDefault="005B6C82" w:rsidP="00C075BC">
            <w:pPr>
              <w:spacing w:after="0"/>
            </w:pPr>
            <w:r w:rsidRPr="00C5247D">
              <w:t>pryžové potrubní kompenzátory</w:t>
            </w:r>
          </w:p>
        </w:tc>
        <w:tc>
          <w:tcPr>
            <w:tcW w:w="1984" w:type="dxa"/>
            <w:tcBorders>
              <w:top w:val="nil"/>
              <w:left w:val="nil"/>
              <w:bottom w:val="nil"/>
              <w:right w:val="nil"/>
            </w:tcBorders>
            <w:vAlign w:val="bottom"/>
          </w:tcPr>
          <w:p w14:paraId="1BA145BE" w14:textId="5E5CF8BA" w:rsidR="005B6C82" w:rsidRPr="00E43E6B" w:rsidRDefault="005B6C82" w:rsidP="00C075BC">
            <w:pPr>
              <w:spacing w:after="0"/>
            </w:pPr>
            <w:r w:rsidRPr="002028C1">
              <w:t>1 ks každého typu</w:t>
            </w:r>
          </w:p>
        </w:tc>
      </w:tr>
      <w:tr w:rsidR="0014287C" w:rsidRPr="00C5247D" w14:paraId="7C0C0235" w14:textId="77777777" w:rsidTr="002028C1">
        <w:trPr>
          <w:trHeight w:val="315"/>
        </w:trPr>
        <w:tc>
          <w:tcPr>
            <w:tcW w:w="7088" w:type="dxa"/>
            <w:tcBorders>
              <w:top w:val="nil"/>
              <w:left w:val="nil"/>
              <w:bottom w:val="nil"/>
              <w:right w:val="nil"/>
            </w:tcBorders>
            <w:vAlign w:val="bottom"/>
          </w:tcPr>
          <w:p w14:paraId="1DA4D437" w14:textId="0C1A7883" w:rsidR="0014287C" w:rsidRPr="001D65B4" w:rsidRDefault="0014287C" w:rsidP="00C075BC">
            <w:pPr>
              <w:spacing w:after="0"/>
              <w:rPr>
                <w:b/>
                <w:bCs/>
              </w:rPr>
            </w:pPr>
            <w:r w:rsidRPr="004470BF">
              <w:rPr>
                <w:b/>
                <w:bCs/>
              </w:rPr>
              <w:t>Řízení</w:t>
            </w:r>
          </w:p>
        </w:tc>
        <w:tc>
          <w:tcPr>
            <w:tcW w:w="1984" w:type="dxa"/>
            <w:tcBorders>
              <w:top w:val="nil"/>
              <w:left w:val="nil"/>
              <w:bottom w:val="nil"/>
              <w:right w:val="nil"/>
            </w:tcBorders>
            <w:vAlign w:val="bottom"/>
          </w:tcPr>
          <w:p w14:paraId="53E606AD" w14:textId="08B833B8" w:rsidR="0014287C" w:rsidRPr="00E43E6B" w:rsidRDefault="0014287C" w:rsidP="00C075BC">
            <w:pPr>
              <w:spacing w:after="0"/>
              <w:rPr>
                <w:b/>
                <w:bCs/>
              </w:rPr>
            </w:pPr>
          </w:p>
        </w:tc>
      </w:tr>
      <w:tr w:rsidR="0014287C" w:rsidRPr="00C5247D" w14:paraId="4DE61F25" w14:textId="77777777" w:rsidTr="002028C1">
        <w:trPr>
          <w:trHeight w:val="315"/>
        </w:trPr>
        <w:tc>
          <w:tcPr>
            <w:tcW w:w="7088" w:type="dxa"/>
            <w:tcBorders>
              <w:top w:val="nil"/>
              <w:left w:val="nil"/>
              <w:bottom w:val="nil"/>
              <w:right w:val="nil"/>
            </w:tcBorders>
            <w:vAlign w:val="bottom"/>
          </w:tcPr>
          <w:p w14:paraId="07895298" w14:textId="6E8E0291" w:rsidR="0014287C" w:rsidRPr="00C5247D" w:rsidRDefault="0014287C" w:rsidP="00C075BC">
            <w:pPr>
              <w:spacing w:after="0"/>
            </w:pPr>
            <w:r w:rsidRPr="00C5247D">
              <w:t>pohon plynového hřídele</w:t>
            </w:r>
          </w:p>
        </w:tc>
        <w:tc>
          <w:tcPr>
            <w:tcW w:w="1984" w:type="dxa"/>
            <w:tcBorders>
              <w:top w:val="nil"/>
              <w:left w:val="nil"/>
              <w:bottom w:val="nil"/>
              <w:right w:val="nil"/>
            </w:tcBorders>
            <w:vAlign w:val="bottom"/>
          </w:tcPr>
          <w:p w14:paraId="794E2AC2" w14:textId="50877962" w:rsidR="0014287C" w:rsidRPr="00E43E6B" w:rsidRDefault="0014287C" w:rsidP="00C075BC">
            <w:pPr>
              <w:spacing w:after="0"/>
            </w:pPr>
            <w:r w:rsidRPr="002028C1">
              <w:t>1 ks</w:t>
            </w:r>
          </w:p>
        </w:tc>
      </w:tr>
    </w:tbl>
    <w:p w14:paraId="3D149378" w14:textId="713CA0C8" w:rsidR="00CB27C6" w:rsidRPr="00CC7CF2" w:rsidRDefault="00607A7E" w:rsidP="00C075BC">
      <w:pPr>
        <w:spacing w:before="120"/>
      </w:pPr>
      <w:r>
        <w:t xml:space="preserve">Pozn.: </w:t>
      </w:r>
      <w:r w:rsidR="00B92C4E">
        <w:t>V případě potřeby mohou být dodány i ekvivalentní díly, které však musí zajišťovat shodnou funkci motoru.</w:t>
      </w:r>
    </w:p>
    <w:p w14:paraId="2AF7D1BE" w14:textId="5304CCF0" w:rsidR="00CE76DE" w:rsidRPr="00236D4E" w:rsidRDefault="00CE76DE" w:rsidP="00C075BC">
      <w:pPr>
        <w:pStyle w:val="Nadpis2"/>
      </w:pPr>
      <w:bookmarkStart w:id="106" w:name="_Toc116569565"/>
      <w:r w:rsidRPr="00236D4E">
        <w:t>Zvláštní nářadí a přístrojové vybavení</w:t>
      </w:r>
      <w:bookmarkEnd w:id="106"/>
    </w:p>
    <w:p w14:paraId="0036396C" w14:textId="76FB564B" w:rsidR="00CE76DE" w:rsidRPr="00D00650" w:rsidRDefault="00CE76DE" w:rsidP="00C075BC">
      <w:pPr>
        <w:pStyle w:val="Nadpis3"/>
      </w:pPr>
      <w:bookmarkStart w:id="107" w:name="_Toc116569566"/>
      <w:r w:rsidRPr="00D00650">
        <w:t>Zvláštní nářadí</w:t>
      </w:r>
      <w:bookmarkEnd w:id="107"/>
    </w:p>
    <w:p w14:paraId="10B15D02" w14:textId="24086A63" w:rsidR="00192915" w:rsidRPr="00D00650" w:rsidRDefault="00EE603D" w:rsidP="00C075BC">
      <w:r w:rsidRPr="00D00650">
        <w:rPr>
          <w:smallCaps/>
        </w:rPr>
        <w:t>z</w:t>
      </w:r>
      <w:r w:rsidR="00192915" w:rsidRPr="00D00650">
        <w:rPr>
          <w:smallCaps/>
        </w:rPr>
        <w:t>hotovitel</w:t>
      </w:r>
      <w:r w:rsidR="00192915" w:rsidRPr="00D00650">
        <w:t xml:space="preserve"> dodá veškeré zvláštní nářadí potřebné pro </w:t>
      </w:r>
      <w:r w:rsidR="004B6F02" w:rsidRPr="00D00650">
        <w:t xml:space="preserve">provozování, </w:t>
      </w:r>
      <w:r w:rsidR="00192915" w:rsidRPr="00D00650">
        <w:t xml:space="preserve">údržbu, oživování a zkoušení </w:t>
      </w:r>
      <w:r w:rsidR="0057164B">
        <w:rPr>
          <w:smallCaps/>
        </w:rPr>
        <w:t>díla/části díla</w:t>
      </w:r>
      <w:r w:rsidR="00192915" w:rsidRPr="00D00650">
        <w:t xml:space="preserve">, přičemž zvláštním nářadím se rozumí nářadí, přípravky a dále pomůcky montážní i jiné vyrobené speciálně pro údržbu a oživování dodávaného </w:t>
      </w:r>
      <w:r w:rsidRPr="00D00650">
        <w:rPr>
          <w:smallCaps/>
        </w:rPr>
        <w:t>z</w:t>
      </w:r>
      <w:r w:rsidR="00192915" w:rsidRPr="00D00650">
        <w:rPr>
          <w:smallCaps/>
        </w:rPr>
        <w:t>hotovitelem</w:t>
      </w:r>
      <w:r w:rsidR="00192915" w:rsidRPr="00D00650">
        <w:t xml:space="preserve"> jako jsou např.:</w:t>
      </w:r>
    </w:p>
    <w:p w14:paraId="4C96231D" w14:textId="0401BB74" w:rsidR="00192915" w:rsidRPr="00D00650" w:rsidRDefault="001F6D91" w:rsidP="00C075BC">
      <w:pPr>
        <w:tabs>
          <w:tab w:val="left" w:pos="0"/>
        </w:tabs>
        <w:ind w:left="284" w:hanging="284"/>
      </w:pPr>
      <w:r w:rsidRPr="00D00650">
        <w:rPr>
          <w:rFonts w:ascii="Symbol" w:hAnsi="Symbol"/>
        </w:rPr>
        <w:t></w:t>
      </w:r>
      <w:r w:rsidRPr="00D00650">
        <w:rPr>
          <w:rFonts w:ascii="Symbol" w:hAnsi="Symbol"/>
        </w:rPr>
        <w:tab/>
      </w:r>
      <w:r w:rsidR="00192915" w:rsidRPr="00D00650">
        <w:t>speciální nářadí pro montáž a demontáž zařízení</w:t>
      </w:r>
    </w:p>
    <w:p w14:paraId="36CDF42A" w14:textId="724161D9" w:rsidR="00192915" w:rsidRPr="00D00650" w:rsidRDefault="001F6D91" w:rsidP="00C075BC">
      <w:pPr>
        <w:tabs>
          <w:tab w:val="left" w:pos="0"/>
        </w:tabs>
        <w:ind w:left="284" w:hanging="284"/>
      </w:pPr>
      <w:r w:rsidRPr="00D00650">
        <w:rPr>
          <w:rFonts w:ascii="Symbol" w:hAnsi="Symbol"/>
        </w:rPr>
        <w:t></w:t>
      </w:r>
      <w:r w:rsidRPr="00D00650">
        <w:rPr>
          <w:rFonts w:ascii="Symbol" w:hAnsi="Symbol"/>
        </w:rPr>
        <w:tab/>
      </w:r>
      <w:r w:rsidR="00192915" w:rsidRPr="00D00650">
        <w:t>zařízení pro demontáž,</w:t>
      </w:r>
    </w:p>
    <w:p w14:paraId="161CC6ED" w14:textId="4B46B2AD" w:rsidR="00192915" w:rsidRPr="00D00650" w:rsidRDefault="001F6D91" w:rsidP="00C075BC">
      <w:pPr>
        <w:tabs>
          <w:tab w:val="left" w:pos="0"/>
        </w:tabs>
        <w:ind w:left="284" w:hanging="284"/>
      </w:pPr>
      <w:r w:rsidRPr="00D00650">
        <w:rPr>
          <w:rFonts w:ascii="Symbol" w:hAnsi="Symbol"/>
        </w:rPr>
        <w:t></w:t>
      </w:r>
      <w:r w:rsidRPr="00D00650">
        <w:rPr>
          <w:rFonts w:ascii="Symbol" w:hAnsi="Symbol"/>
        </w:rPr>
        <w:tab/>
      </w:r>
      <w:r w:rsidR="00192915" w:rsidRPr="00D00650">
        <w:t>potřebné momentové klíče,</w:t>
      </w:r>
    </w:p>
    <w:p w14:paraId="69083981" w14:textId="540E7FB9" w:rsidR="00192915" w:rsidRPr="00D00650" w:rsidRDefault="001F6D91" w:rsidP="00C075BC">
      <w:pPr>
        <w:tabs>
          <w:tab w:val="left" w:pos="0"/>
        </w:tabs>
        <w:ind w:left="284" w:hanging="284"/>
      </w:pPr>
      <w:r w:rsidRPr="00D00650">
        <w:rPr>
          <w:rFonts w:ascii="Symbol" w:hAnsi="Symbol"/>
        </w:rPr>
        <w:t></w:t>
      </w:r>
      <w:r w:rsidRPr="00D00650">
        <w:rPr>
          <w:rFonts w:ascii="Symbol" w:hAnsi="Symbol"/>
        </w:rPr>
        <w:tab/>
      </w:r>
      <w:r w:rsidR="00192915" w:rsidRPr="00D00650">
        <w:t>apod.</w:t>
      </w:r>
    </w:p>
    <w:p w14:paraId="7B92E7AC" w14:textId="24EF907D" w:rsidR="00192915" w:rsidRPr="00D00650" w:rsidRDefault="00192915" w:rsidP="00C075BC">
      <w:r w:rsidRPr="00D00650">
        <w:t xml:space="preserve">Toto vybavení bude zahrnovat, kromě jiného i veškerý sortiment zvláštního nářadí, které bude používat </w:t>
      </w:r>
      <w:r w:rsidR="00EE603D" w:rsidRPr="00D00650">
        <w:rPr>
          <w:smallCaps/>
        </w:rPr>
        <w:t>z</w:t>
      </w:r>
      <w:r w:rsidRPr="00D00650">
        <w:rPr>
          <w:smallCaps/>
        </w:rPr>
        <w:t>hotovitel</w:t>
      </w:r>
      <w:r w:rsidRPr="00D00650">
        <w:t xml:space="preserve"> pro zkoušky, </w:t>
      </w:r>
      <w:r w:rsidR="00AA7067" w:rsidRPr="00D00650">
        <w:rPr>
          <w:smallCaps/>
        </w:rPr>
        <w:t>uvedení</w:t>
      </w:r>
      <w:r w:rsidRPr="00D00650">
        <w:rPr>
          <w:smallCaps/>
        </w:rPr>
        <w:t xml:space="preserve"> do provozu</w:t>
      </w:r>
      <w:r w:rsidRPr="00D00650">
        <w:t xml:space="preserve">, provoz a odstraňování závad. To znamená, že </w:t>
      </w:r>
      <w:r w:rsidR="00EE603D" w:rsidRPr="00D00650">
        <w:rPr>
          <w:smallCaps/>
        </w:rPr>
        <w:t>z</w:t>
      </w:r>
      <w:r w:rsidRPr="00D00650">
        <w:rPr>
          <w:smallCaps/>
        </w:rPr>
        <w:t>hotovitel</w:t>
      </w:r>
      <w:r w:rsidRPr="00D00650">
        <w:t xml:space="preserve"> nebude pro tyto účely používat jiné druhy a typy speciálního </w:t>
      </w:r>
      <w:r w:rsidRPr="00D00650">
        <w:lastRenderedPageBreak/>
        <w:t xml:space="preserve">nářadí než ty, které současně dodal </w:t>
      </w:r>
      <w:r w:rsidR="006B1F00" w:rsidRPr="00D00650">
        <w:rPr>
          <w:smallCaps/>
        </w:rPr>
        <w:t>objednateli</w:t>
      </w:r>
      <w:r w:rsidRPr="00D00650">
        <w:t>. Zvláštní nářadí bude dodáno v počtech a druzích odpovídajících obvyklému způsobu údržby.</w:t>
      </w:r>
    </w:p>
    <w:p w14:paraId="547B13BF" w14:textId="2234D582" w:rsidR="00192915" w:rsidRPr="00D00650" w:rsidRDefault="00192915" w:rsidP="00C075BC">
      <w:r w:rsidRPr="00D00650">
        <w:t>Standardní, tj. běžně dostupné nářadí a pomůcky nebo jejich části vy</w:t>
      </w:r>
      <w:r w:rsidRPr="00D00650">
        <w:softHyphen/>
        <w:t xml:space="preserve">ráběné i jinými dodavateli nejsou součástí </w:t>
      </w:r>
      <w:r w:rsidR="0057164B">
        <w:rPr>
          <w:smallCaps/>
        </w:rPr>
        <w:t>díla/části díla</w:t>
      </w:r>
      <w:r w:rsidRPr="00D00650">
        <w:t>.</w:t>
      </w:r>
    </w:p>
    <w:p w14:paraId="22FDC6E8" w14:textId="77777777" w:rsidR="0008079B" w:rsidRPr="00D00650" w:rsidRDefault="0008079B" w:rsidP="00C075BC">
      <w:r w:rsidRPr="00D00650">
        <w:t xml:space="preserve">Způsob užívání zvláštního nářadí bude v plném rozsahu součástí přípravy pracovníků správy, provozu a údržby </w:t>
      </w:r>
      <w:r w:rsidRPr="00D00650">
        <w:rPr>
          <w:smallCaps/>
        </w:rPr>
        <w:t>objednatele</w:t>
      </w:r>
      <w:r w:rsidRPr="00D00650">
        <w:t xml:space="preserve"> a bude taktéž popsán v pracovních postupech pro údržbu. </w:t>
      </w:r>
    </w:p>
    <w:p w14:paraId="439D92A6" w14:textId="77777777" w:rsidR="00C45FF7" w:rsidRPr="00D00650" w:rsidRDefault="00C45FF7" w:rsidP="00C075BC">
      <w:r w:rsidRPr="00D00650">
        <w:t xml:space="preserve">Zvláštní nářadí bude dodáno v počtech a druzích odpovídajících obvyklému způsobu údržby. </w:t>
      </w:r>
    </w:p>
    <w:p w14:paraId="7CC46C6C" w14:textId="77777777" w:rsidR="0008079B" w:rsidRPr="00D00650" w:rsidRDefault="0008079B" w:rsidP="00C075BC">
      <w:r w:rsidRPr="00D00650">
        <w:t xml:space="preserve">Zvláštní nářadí bude dodáno včetně pracovních postupů pro jeho kontrolu a údržbu. </w:t>
      </w:r>
    </w:p>
    <w:p w14:paraId="298E1D6E" w14:textId="6CC9F951" w:rsidR="00CE76DE" w:rsidRPr="00D00650" w:rsidRDefault="00CE76DE" w:rsidP="00C075BC">
      <w:pPr>
        <w:pStyle w:val="Nadpis3"/>
      </w:pPr>
      <w:bookmarkStart w:id="108" w:name="_Toc116569567"/>
      <w:r w:rsidRPr="00D00650">
        <w:t>Zvláštní přístrojové vybavení</w:t>
      </w:r>
      <w:bookmarkEnd w:id="108"/>
      <w:r w:rsidRPr="00D00650">
        <w:t xml:space="preserve"> </w:t>
      </w:r>
    </w:p>
    <w:p w14:paraId="3829641E" w14:textId="074E5CB3" w:rsidR="00EF2442" w:rsidRPr="00D00650" w:rsidRDefault="00CE76DE" w:rsidP="00C075BC">
      <w:r w:rsidRPr="00D00650">
        <w:rPr>
          <w:smallCaps/>
        </w:rPr>
        <w:t>zhotovitel</w:t>
      </w:r>
      <w:r w:rsidRPr="00D00650">
        <w:t xml:space="preserve"> dodá veškeré zvláštní přístrojové HW a SW vybavení potřebné pro provoz a údržbu </w:t>
      </w:r>
      <w:r w:rsidR="0057164B">
        <w:rPr>
          <w:smallCaps/>
        </w:rPr>
        <w:t>díla/části díla</w:t>
      </w:r>
      <w:r w:rsidR="00EF2442" w:rsidRPr="00D00650">
        <w:t xml:space="preserve">, přičemž zvláštním přístrojovým vybavením se rozumí měřící a testovací zařízení a přístroje vč. příslušného programového vybavení, vyrobené speciálně pro montáž, oživování, zkoušení a údržbu zařízení dodávaného </w:t>
      </w:r>
      <w:r w:rsidR="00EF2442" w:rsidRPr="00D00650">
        <w:rPr>
          <w:smallCaps/>
        </w:rPr>
        <w:t>zhotovitelem</w:t>
      </w:r>
      <w:r w:rsidR="00EF2442" w:rsidRPr="00D00650">
        <w:t xml:space="preserve">. Toto vybavení bude zahrnovat i speciální SW produkty, potřebné pro výše uvedené účely, včetně licencí pro instalaci na standardních prostředcích a počítačích bez ohledu na to, zda jsou nebo nejsou tyto prostředky a počítače součástí </w:t>
      </w:r>
      <w:r w:rsidR="0057164B">
        <w:rPr>
          <w:smallCaps/>
        </w:rPr>
        <w:t>díla/části díla</w:t>
      </w:r>
      <w:r w:rsidR="00EF2442" w:rsidRPr="00D00650">
        <w:t xml:space="preserve">. </w:t>
      </w:r>
    </w:p>
    <w:p w14:paraId="26F2B056" w14:textId="2BB51CE9" w:rsidR="00EF2442" w:rsidRPr="00D00650" w:rsidRDefault="00EF2442" w:rsidP="00C075BC">
      <w:r w:rsidRPr="00D00650">
        <w:t xml:space="preserve">Zvláštní přístrojové vybavení bude zahrnovat, kromě jiného i veškerý sortiment speciálního přístrojového vybavení vč. SW, které bude používat </w:t>
      </w:r>
      <w:r w:rsidRPr="00D00650">
        <w:rPr>
          <w:smallCaps/>
        </w:rPr>
        <w:t>zhotovitel</w:t>
      </w:r>
      <w:r w:rsidRPr="00D00650">
        <w:t xml:space="preserve"> pro montáž, zkoušky, </w:t>
      </w:r>
      <w:r w:rsidR="00BC2801" w:rsidRPr="00D00650">
        <w:rPr>
          <w:smallCaps/>
        </w:rPr>
        <w:t xml:space="preserve">uvedení </w:t>
      </w:r>
      <w:r w:rsidRPr="00D00650">
        <w:rPr>
          <w:smallCaps/>
        </w:rPr>
        <w:t>do provozu</w:t>
      </w:r>
      <w:r w:rsidRPr="00D00650">
        <w:t xml:space="preserve"> a odstraňování závad. To znamená, že </w:t>
      </w:r>
      <w:r w:rsidRPr="00D00650">
        <w:rPr>
          <w:smallCaps/>
        </w:rPr>
        <w:t>zhotovitel</w:t>
      </w:r>
      <w:r w:rsidRPr="00D00650">
        <w:t xml:space="preserve"> nebude pro tyto účely používat jiné druhy a typy zvláštního přístrojového vybavení než ty, které současně dodá </w:t>
      </w:r>
      <w:r w:rsidRPr="00D00650">
        <w:rPr>
          <w:smallCaps/>
        </w:rPr>
        <w:t>objednateli</w:t>
      </w:r>
      <w:r w:rsidRPr="00D00650">
        <w:t>. Zvláštní přístrojové vybavení bude dodáno v počtech a druzích odpovídajících obvyklému způsobu údržby.</w:t>
      </w:r>
    </w:p>
    <w:p w14:paraId="31C9FE61" w14:textId="77777777" w:rsidR="002F2B10" w:rsidRPr="00D00650" w:rsidRDefault="002F2B10" w:rsidP="00C075BC">
      <w:r w:rsidRPr="00D00650">
        <w:t xml:space="preserve">Způsob užívání zvláštního přístrojového vybavení bude v plném rozsahu součástí přípravy pracovníků správy, provozu a údržby </w:t>
      </w:r>
      <w:r w:rsidRPr="00D00650">
        <w:rPr>
          <w:smallCaps/>
        </w:rPr>
        <w:t>objednatele</w:t>
      </w:r>
      <w:r w:rsidRPr="00D00650">
        <w:t xml:space="preserve"> a bude taktéž popsán v pracovních postupech pro údržbu. </w:t>
      </w:r>
    </w:p>
    <w:p w14:paraId="4C0BD655" w14:textId="46414775" w:rsidR="00CE76DE" w:rsidRPr="00D00650" w:rsidRDefault="002F2B10" w:rsidP="00C075BC">
      <w:pPr>
        <w:rPr>
          <w:smallCaps/>
        </w:rPr>
      </w:pPr>
      <w:r w:rsidRPr="00D00650">
        <w:t>Zvláštní přístrojové vybavení bude dodáno včetně pracovních postupů pro jeho kontrolu a údržbu.</w:t>
      </w:r>
    </w:p>
    <w:p w14:paraId="36A41B4F" w14:textId="3C043784" w:rsidR="00D90CEF" w:rsidRPr="00D00650" w:rsidRDefault="00D90CEF" w:rsidP="00C075BC">
      <w:pPr>
        <w:pStyle w:val="Nadpis2"/>
      </w:pPr>
      <w:bookmarkStart w:id="109" w:name="_Toc116569568"/>
      <w:r w:rsidRPr="00D00650">
        <w:t>Dodávka služeb a prací</w:t>
      </w:r>
      <w:bookmarkEnd w:id="109"/>
    </w:p>
    <w:p w14:paraId="50B871FA" w14:textId="68AD67AA" w:rsidR="00D90CEF" w:rsidRPr="00D00650" w:rsidRDefault="00D90CEF" w:rsidP="00C075BC">
      <w:r w:rsidRPr="00D00650">
        <w:t>Dodávky služeb a prací zahrnují služby a práce</w:t>
      </w:r>
      <w:r w:rsidRPr="00D00650">
        <w:rPr>
          <w:smallCaps/>
        </w:rPr>
        <w:t xml:space="preserve"> </w:t>
      </w:r>
      <w:r w:rsidRPr="00D00650">
        <w:t xml:space="preserve">uvedené v bodech </w:t>
      </w:r>
      <w:r w:rsidR="00597945" w:rsidRPr="00D00650">
        <w:t>(</w:t>
      </w:r>
      <w:r w:rsidR="00DA6AD6" w:rsidRPr="00D00650">
        <w:t>a)</w:t>
      </w:r>
      <w:r w:rsidRPr="00D00650">
        <w:t xml:space="preserve"> až </w:t>
      </w:r>
      <w:r w:rsidR="00597945" w:rsidRPr="00D00650">
        <w:t>(</w:t>
      </w:r>
      <w:r w:rsidR="00E06737" w:rsidRPr="00D00650">
        <w:t>ee</w:t>
      </w:r>
      <w:r w:rsidR="00DA6AD6" w:rsidRPr="00D00650">
        <w:t>)</w:t>
      </w:r>
      <w:r w:rsidRPr="00D00650">
        <w:t xml:space="preserve"> kapitoly </w:t>
      </w:r>
      <w:r w:rsidR="0060287C" w:rsidRPr="00D00650">
        <w:t>2.1</w:t>
      </w:r>
      <w:r w:rsidRPr="00D00650">
        <w:t xml:space="preserve"> výše, při současném respektování požadavků a podmínek uvedených ve </w:t>
      </w:r>
      <w:r w:rsidRPr="00D00650">
        <w:rPr>
          <w:smallCaps/>
        </w:rPr>
        <w:t>smlouvě</w:t>
      </w:r>
      <w:r w:rsidRPr="00D00650">
        <w:t xml:space="preserve"> na jejich provádění.</w:t>
      </w:r>
    </w:p>
    <w:p w14:paraId="0EAB6FDD" w14:textId="689E6D26" w:rsidR="00FE4EFD" w:rsidRPr="00D00650" w:rsidRDefault="00FE4EFD" w:rsidP="00C075BC">
      <w:pPr>
        <w:pStyle w:val="Nadpis2"/>
      </w:pPr>
      <w:bookmarkStart w:id="110" w:name="_Toc116569569"/>
      <w:r w:rsidRPr="00D00650">
        <w:t>Užívací práva a software</w:t>
      </w:r>
      <w:bookmarkEnd w:id="110"/>
    </w:p>
    <w:p w14:paraId="61EF18B2" w14:textId="6446FCFE" w:rsidR="00FE4EFD" w:rsidRPr="00D00650" w:rsidRDefault="00FE4EFD" w:rsidP="00C075BC">
      <w:r w:rsidRPr="0077104B">
        <w:t xml:space="preserve">Licence a užívací práva udělená </w:t>
      </w:r>
      <w:r w:rsidRPr="0077104B">
        <w:rPr>
          <w:smallCaps/>
        </w:rPr>
        <w:t>zhotovitelem</w:t>
      </w:r>
      <w:r w:rsidRPr="0077104B">
        <w:t xml:space="preserve"> v souladu a za podmínek uvedených v</w:t>
      </w:r>
      <w:r w:rsidR="0077104B" w:rsidRPr="0077104B">
        <w:t>e</w:t>
      </w:r>
      <w:r w:rsidRPr="0077104B">
        <w:t> </w:t>
      </w:r>
      <w:r w:rsidRPr="0077104B">
        <w:rPr>
          <w:smallCaps/>
        </w:rPr>
        <w:t>smlouv</w:t>
      </w:r>
      <w:r w:rsidR="0077104B" w:rsidRPr="0077104B">
        <w:rPr>
          <w:smallCaps/>
        </w:rPr>
        <w:t>ě</w:t>
      </w:r>
      <w:r w:rsidRPr="0077104B">
        <w:t xml:space="preserve"> budou zahrnovat i licence a užívací práva k dodávanému software, přičemž</w:t>
      </w:r>
      <w:r w:rsidRPr="00D00650">
        <w:t xml:space="preserve"> součástí </w:t>
      </w:r>
      <w:r w:rsidR="0057164B">
        <w:rPr>
          <w:smallCaps/>
        </w:rPr>
        <w:t>díla/části díla</w:t>
      </w:r>
      <w:r w:rsidRPr="00D00650">
        <w:t xml:space="preserve"> je zejména:</w:t>
      </w:r>
    </w:p>
    <w:p w14:paraId="2C935356" w14:textId="59536D85" w:rsidR="00FE4EFD" w:rsidRPr="00D00650" w:rsidRDefault="001F6D91" w:rsidP="00C075BC">
      <w:pPr>
        <w:ind w:left="360" w:hanging="360"/>
      </w:pPr>
      <w:r w:rsidRPr="00D00650">
        <w:rPr>
          <w:rFonts w:ascii="Symbol" w:hAnsi="Symbol"/>
        </w:rPr>
        <w:t></w:t>
      </w:r>
      <w:r w:rsidRPr="00D00650">
        <w:rPr>
          <w:rFonts w:ascii="Symbol" w:hAnsi="Symbol"/>
        </w:rPr>
        <w:tab/>
      </w:r>
      <w:r w:rsidR="00FE4EFD" w:rsidRPr="00D00650">
        <w:t xml:space="preserve">Dodávka veškerého systémového programového vybavení pro dodané programovatelné technické prostředky (SW realizující jejich veškeré standardní funkce a </w:t>
      </w:r>
      <w:r w:rsidR="00565CE7" w:rsidRPr="00D00650">
        <w:t>komunikace – operační</w:t>
      </w:r>
      <w:r w:rsidR="00FE4EFD" w:rsidRPr="00D00650">
        <w:t xml:space="preserve"> systémy, firmware) včetně originálních instalačních nosičů dat.</w:t>
      </w:r>
    </w:p>
    <w:p w14:paraId="2AF0C896" w14:textId="12647E6F" w:rsidR="00FE4EFD" w:rsidRPr="00D00650" w:rsidRDefault="001F6D91" w:rsidP="00C075BC">
      <w:pPr>
        <w:ind w:left="360" w:hanging="360"/>
      </w:pPr>
      <w:r w:rsidRPr="00D00650">
        <w:rPr>
          <w:rFonts w:ascii="Symbol" w:hAnsi="Symbol"/>
        </w:rPr>
        <w:lastRenderedPageBreak/>
        <w:t></w:t>
      </w:r>
      <w:r w:rsidRPr="00D00650">
        <w:rPr>
          <w:rFonts w:ascii="Symbol" w:hAnsi="Symbol"/>
        </w:rPr>
        <w:tab/>
      </w:r>
      <w:r w:rsidR="00FE4EFD" w:rsidRPr="00D00650">
        <w:t>Dodávka veškerého aplikačního software pro dodané programovatelné technické prostředky (SW vytvořený pro konkrétní aplikace určené pro řešení funkcí specifických</w:t>
      </w:r>
      <w:r w:rsidR="00FE4EFD" w:rsidRPr="00D00650" w:rsidDel="00527096">
        <w:t xml:space="preserve"> </w:t>
      </w:r>
      <w:r w:rsidR="00FE4EFD" w:rsidRPr="00D00650">
        <w:t xml:space="preserve">pro </w:t>
      </w:r>
      <w:r w:rsidR="008F4BBD">
        <w:rPr>
          <w:smallCaps/>
        </w:rPr>
        <w:t>dílo/část díla</w:t>
      </w:r>
      <w:r w:rsidR="00FE4EFD" w:rsidRPr="00D00650">
        <w:t>) včetně originálních instalačních nosičů dat.</w:t>
      </w:r>
    </w:p>
    <w:p w14:paraId="724BDAC3" w14:textId="5CE9F259" w:rsidR="00FE4EFD" w:rsidRPr="00D00650" w:rsidRDefault="001F6D91" w:rsidP="00C075BC">
      <w:pPr>
        <w:ind w:left="360" w:hanging="360"/>
      </w:pPr>
      <w:r w:rsidRPr="00D00650">
        <w:rPr>
          <w:rFonts w:ascii="Symbol" w:hAnsi="Symbol"/>
        </w:rPr>
        <w:t></w:t>
      </w:r>
      <w:r w:rsidRPr="00D00650">
        <w:rPr>
          <w:rFonts w:ascii="Symbol" w:hAnsi="Symbol"/>
        </w:rPr>
        <w:tab/>
      </w:r>
      <w:r w:rsidR="00FE4EFD" w:rsidRPr="00D00650">
        <w:t>Dodávka veškerých softwarových prostředků potřebných pro zkoušení, testování, údržbu, úpravy a další rozvoj dodaných programovatelných technických prostředků, včetně licence na jejich používání.</w:t>
      </w:r>
    </w:p>
    <w:p w14:paraId="6314547D" w14:textId="401D395C" w:rsidR="00FE4EFD" w:rsidRPr="00D00650" w:rsidRDefault="001F6D91" w:rsidP="00C075BC">
      <w:pPr>
        <w:ind w:left="360" w:hanging="360"/>
      </w:pPr>
      <w:r w:rsidRPr="00D00650">
        <w:rPr>
          <w:rFonts w:ascii="Symbol" w:hAnsi="Symbol"/>
        </w:rPr>
        <w:t></w:t>
      </w:r>
      <w:r w:rsidRPr="00D00650">
        <w:rPr>
          <w:rFonts w:ascii="Symbol" w:hAnsi="Symbol"/>
        </w:rPr>
        <w:tab/>
      </w:r>
      <w:r w:rsidR="00FE4EFD" w:rsidRPr="00D00650">
        <w:t xml:space="preserve">Provedení úprav aplikačního software programovatelných prostředků, které vyplynou ze zjištěných nedostatků v průběhu zkoušek, </w:t>
      </w:r>
      <w:r w:rsidR="00FB31D5" w:rsidRPr="00D00650">
        <w:rPr>
          <w:smallCaps/>
        </w:rPr>
        <w:t xml:space="preserve">uvedení </w:t>
      </w:r>
      <w:r w:rsidR="00FE4EFD" w:rsidRPr="00D00650">
        <w:rPr>
          <w:smallCaps/>
        </w:rPr>
        <w:t>do provozu</w:t>
      </w:r>
      <w:r w:rsidR="00FE4EFD" w:rsidRPr="00D00650">
        <w:t xml:space="preserve">, </w:t>
      </w:r>
      <w:r w:rsidR="00FE4EFD" w:rsidRPr="00D00650">
        <w:rPr>
          <w:smallCaps/>
        </w:rPr>
        <w:t>zkušebního provozu</w:t>
      </w:r>
      <w:r w:rsidR="00FE4EFD" w:rsidRPr="00D00650">
        <w:t xml:space="preserve"> a v </w:t>
      </w:r>
      <w:r w:rsidR="00FE4EFD" w:rsidRPr="00D00650">
        <w:rPr>
          <w:smallCaps/>
        </w:rPr>
        <w:t xml:space="preserve">záruční lhůtě. </w:t>
      </w:r>
    </w:p>
    <w:p w14:paraId="410E79BE" w14:textId="7B847A16" w:rsidR="002F32AD" w:rsidRPr="00B46EDA" w:rsidRDefault="003622D5" w:rsidP="00C075BC">
      <w:pPr>
        <w:pStyle w:val="Nadpis1"/>
      </w:pPr>
      <w:bookmarkStart w:id="111" w:name="_Toc116569570"/>
      <w:r w:rsidRPr="00B46EDA">
        <w:t xml:space="preserve">Hranice </w:t>
      </w:r>
      <w:r w:rsidR="009B1627" w:rsidRPr="00B46EDA">
        <w:t>DÍLA</w:t>
      </w:r>
      <w:bookmarkStart w:id="112" w:name="_Hlk83816999"/>
      <w:bookmarkEnd w:id="111"/>
    </w:p>
    <w:p w14:paraId="557D4B9E" w14:textId="6000CFFE" w:rsidR="009569FC" w:rsidRPr="00D00650" w:rsidRDefault="009569FC" w:rsidP="00C075BC">
      <w:pPr>
        <w:pStyle w:val="Nadpis2"/>
      </w:pPr>
      <w:bookmarkStart w:id="113" w:name="_Toc116569571"/>
      <w:bookmarkEnd w:id="112"/>
      <w:r w:rsidRPr="00D00650">
        <w:t>Obecně</w:t>
      </w:r>
      <w:bookmarkEnd w:id="113"/>
    </w:p>
    <w:p w14:paraId="42CACC02" w14:textId="237A717F" w:rsidR="009569FC" w:rsidRPr="00D00650" w:rsidRDefault="009569FC" w:rsidP="00C075BC">
      <w:r w:rsidRPr="00D00650">
        <w:t xml:space="preserve">Vnějšími hranicemi </w:t>
      </w:r>
      <w:r w:rsidR="0057164B">
        <w:rPr>
          <w:smallCaps/>
        </w:rPr>
        <w:t>díla/části díla</w:t>
      </w:r>
      <w:r w:rsidRPr="00D00650">
        <w:t xml:space="preserve"> (dodávek) se rozumí hranice mezi </w:t>
      </w:r>
      <w:r w:rsidR="00017C34">
        <w:rPr>
          <w:smallCaps/>
        </w:rPr>
        <w:t>dílem/částí díla</w:t>
      </w:r>
      <w:r w:rsidRPr="00D00650">
        <w:t xml:space="preserve"> a </w:t>
      </w:r>
      <w:r w:rsidR="00017C34">
        <w:rPr>
          <w:smallCaps/>
        </w:rPr>
        <w:t>dílem/částí díla</w:t>
      </w:r>
      <w:r w:rsidRPr="00D00650">
        <w:t xml:space="preserve"> nedotčeným „okolím“, kde „okolím“ se ve smyslu tohoto a dalších obdobných ustanovení rozumí na </w:t>
      </w:r>
      <w:r w:rsidR="008F4BBD">
        <w:rPr>
          <w:smallCaps/>
        </w:rPr>
        <w:t>dílo/část díla</w:t>
      </w:r>
      <w:r w:rsidRPr="00D00650">
        <w:t xml:space="preserve"> navazující:</w:t>
      </w:r>
    </w:p>
    <w:p w14:paraId="790139DF" w14:textId="56E61708"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strojní zařízení,</w:t>
      </w:r>
    </w:p>
    <w:p w14:paraId="3F16155A" w14:textId="69149D5E"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stavební budovy a konstrukce,</w:t>
      </w:r>
    </w:p>
    <w:p w14:paraId="4D3DE28E" w14:textId="3EEB1371"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elektrická zařízení včetně existujících zdrojů určených pro napájení </w:t>
      </w:r>
      <w:r w:rsidR="0057164B">
        <w:rPr>
          <w:smallCaps/>
        </w:rPr>
        <w:t>díla/části díla</w:t>
      </w:r>
      <w:r w:rsidR="009569FC" w:rsidRPr="00D00650">
        <w:t>,</w:t>
      </w:r>
    </w:p>
    <w:p w14:paraId="5A2938A7" w14:textId="3F7F3059"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F80ED1" w:rsidRPr="00D00650">
        <w:t xml:space="preserve">ASŘTP </w:t>
      </w:r>
    </w:p>
    <w:p w14:paraId="7A6F3B0D" w14:textId="49C902DA"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další navazující</w:t>
      </w:r>
      <w:r w:rsidR="00EB38A5" w:rsidRPr="00D00650">
        <w:t xml:space="preserve"> stávající</w:t>
      </w:r>
      <w:r w:rsidR="009569FC" w:rsidRPr="00D00650">
        <w:t xml:space="preserve"> zařízení,</w:t>
      </w:r>
    </w:p>
    <w:p w14:paraId="50CAF00D" w14:textId="038875A4" w:rsidR="00BC4048" w:rsidRPr="00D00650" w:rsidRDefault="009569FC" w:rsidP="00C075BC">
      <w:r w:rsidRPr="00D00650">
        <w:t xml:space="preserve">Vnější hranice </w:t>
      </w:r>
      <w:r w:rsidR="0057164B">
        <w:rPr>
          <w:smallCaps/>
        </w:rPr>
        <w:t>díla/části díla</w:t>
      </w:r>
      <w:r w:rsidRPr="00D00650">
        <w:t xml:space="preserve"> jsou stanoveny tak, jak je pro jednotlivé oblasti uvedeno dále v kapitolách </w:t>
      </w:r>
      <w:r w:rsidR="00CF43D7" w:rsidRPr="00D00650">
        <w:t>3.2</w:t>
      </w:r>
      <w:r w:rsidR="003F1F45" w:rsidRPr="00D00650">
        <w:t xml:space="preserve"> až 3.5</w:t>
      </w:r>
      <w:r w:rsidRPr="00D00650">
        <w:t xml:space="preserve"> s následujícími výjimkami nebo upřesněními:</w:t>
      </w:r>
    </w:p>
    <w:p w14:paraId="39C78D09" w14:textId="4CCE739B" w:rsidR="009569FC" w:rsidRPr="00D00650" w:rsidRDefault="009569FC" w:rsidP="00C075BC">
      <w:r w:rsidRPr="00D00650">
        <w:t xml:space="preserve">Pro vazby </w:t>
      </w:r>
      <w:r w:rsidR="0057164B">
        <w:rPr>
          <w:smallCaps/>
        </w:rPr>
        <w:t>díla/části díla</w:t>
      </w:r>
      <w:r w:rsidRPr="00D00650">
        <w:t xml:space="preserve"> na stávající zařízení nebo konstrukce </w:t>
      </w:r>
      <w:r w:rsidR="00EE603D" w:rsidRPr="00D00650">
        <w:rPr>
          <w:smallCaps/>
        </w:rPr>
        <w:t>o</w:t>
      </w:r>
      <w:r w:rsidR="00CC65C3" w:rsidRPr="00D00650">
        <w:rPr>
          <w:smallCaps/>
        </w:rPr>
        <w:t>bjednatel</w:t>
      </w:r>
      <w:r w:rsidR="006F0DAD" w:rsidRPr="00D00650">
        <w:rPr>
          <w:smallCaps/>
        </w:rPr>
        <w:t>e</w:t>
      </w:r>
      <w:r w:rsidRPr="00D00650">
        <w:t xml:space="preserve"> platí:</w:t>
      </w:r>
    </w:p>
    <w:p w14:paraId="377A5987" w14:textId="637E0FBA" w:rsidR="009569FC" w:rsidRPr="00D00650" w:rsidRDefault="00EE603D" w:rsidP="00C075BC">
      <w:r w:rsidRPr="00D00650">
        <w:rPr>
          <w:smallCaps/>
        </w:rPr>
        <w:t>z</w:t>
      </w:r>
      <w:r w:rsidR="005E687B" w:rsidRPr="00D00650">
        <w:rPr>
          <w:smallCaps/>
        </w:rPr>
        <w:t>hotovitel</w:t>
      </w:r>
      <w:r w:rsidR="00C73371" w:rsidRPr="00D00650">
        <w:t xml:space="preserve"> je o</w:t>
      </w:r>
      <w:r w:rsidR="009569FC" w:rsidRPr="00D00650">
        <w:t xml:space="preserve">dpovědný za to, aby dodané </w:t>
      </w:r>
      <w:r w:rsidR="008F4BBD">
        <w:rPr>
          <w:smallCaps/>
        </w:rPr>
        <w:t>dílo/část díla</w:t>
      </w:r>
      <w:r w:rsidR="009569FC" w:rsidRPr="00D00650">
        <w:t xml:space="preserve"> správně fungovalo v součinnosti se stávajícím zařízením </w:t>
      </w:r>
      <w:r w:rsidRPr="00D00650">
        <w:rPr>
          <w:smallCaps/>
        </w:rPr>
        <w:t>o</w:t>
      </w:r>
      <w:r w:rsidR="00CC65C3" w:rsidRPr="00D00650">
        <w:rPr>
          <w:smallCaps/>
        </w:rPr>
        <w:t>bjednatel</w:t>
      </w:r>
      <w:r w:rsidR="006F0DAD" w:rsidRPr="00D00650">
        <w:rPr>
          <w:smallCaps/>
        </w:rPr>
        <w:t>e</w:t>
      </w:r>
      <w:r w:rsidR="009569FC" w:rsidRPr="00D00650">
        <w:rPr>
          <w:smallCaps/>
        </w:rPr>
        <w:t xml:space="preserve">, </w:t>
      </w:r>
      <w:r w:rsidR="009569FC" w:rsidRPr="00D00650">
        <w:t>což znamená, že se stávající zařízení</w:t>
      </w:r>
      <w:r w:rsidR="00EB38A5" w:rsidRPr="00D00650">
        <w:t xml:space="preserve"> </w:t>
      </w:r>
      <w:r w:rsidR="001C6A97" w:rsidRPr="00D00650">
        <w:t>T</w:t>
      </w:r>
      <w:r w:rsidR="00EB38A5" w:rsidRPr="00D00650">
        <w:t>eplárny</w:t>
      </w:r>
      <w:r w:rsidR="009569FC" w:rsidRPr="00D00650">
        <w:t xml:space="preserve"> a dodané </w:t>
      </w:r>
      <w:r w:rsidR="008F4BBD">
        <w:rPr>
          <w:smallCaps/>
        </w:rPr>
        <w:t>dílo/část díla</w:t>
      </w:r>
      <w:r w:rsidR="009569FC" w:rsidRPr="00D00650">
        <w:t xml:space="preserve"> nebudou navzájem negativně ovlivňovat.</w:t>
      </w:r>
    </w:p>
    <w:p w14:paraId="6BC95FEA" w14:textId="68E85615" w:rsidR="00EB38A5" w:rsidRPr="00D00650" w:rsidRDefault="005E687B" w:rsidP="00C075BC">
      <w:r w:rsidRPr="00D00650">
        <w:rPr>
          <w:smallCaps/>
        </w:rPr>
        <w:t>Zhotovitel</w:t>
      </w:r>
      <w:r w:rsidR="009569FC" w:rsidRPr="00D00650">
        <w:t xml:space="preserve"> je současně zodpovědný za dosažení </w:t>
      </w:r>
      <w:r w:rsidR="00D45B99" w:rsidRPr="00D00650">
        <w:t>kompatibility</w:t>
      </w:r>
      <w:r w:rsidR="009569FC" w:rsidRPr="00D00650">
        <w:t xml:space="preserve"> </w:t>
      </w:r>
      <w:r w:rsidR="0057164B">
        <w:rPr>
          <w:smallCaps/>
        </w:rPr>
        <w:t>díla/části díla</w:t>
      </w:r>
      <w:r w:rsidR="009569FC" w:rsidRPr="00D00650">
        <w:t xml:space="preserve"> a existujících zařízení nebo stavebních konstrukcí </w:t>
      </w:r>
      <w:r w:rsidR="00EE603D" w:rsidRPr="00D00650">
        <w:rPr>
          <w:smallCaps/>
        </w:rPr>
        <w:t>o</w:t>
      </w:r>
      <w:r w:rsidR="00CC65C3" w:rsidRPr="00D00650">
        <w:rPr>
          <w:smallCaps/>
        </w:rPr>
        <w:t>bjednatel</w:t>
      </w:r>
      <w:r w:rsidR="006F0DAD" w:rsidRPr="00D00650">
        <w:rPr>
          <w:smallCaps/>
        </w:rPr>
        <w:t>e</w:t>
      </w:r>
      <w:r w:rsidR="00EB38A5" w:rsidRPr="00D00650">
        <w:t>.</w:t>
      </w:r>
    </w:p>
    <w:p w14:paraId="277185FA" w14:textId="56A59B05" w:rsidR="009569FC" w:rsidRPr="00D00650" w:rsidRDefault="00D45B99" w:rsidP="00C075BC">
      <w:r w:rsidRPr="00D00650">
        <w:t xml:space="preserve">Tam, kde by úpravy pro dosažení kompatibility na straně </w:t>
      </w:r>
      <w:r w:rsidR="0057164B">
        <w:rPr>
          <w:smallCaps/>
        </w:rPr>
        <w:t>díla/části díla</w:t>
      </w:r>
      <w:r w:rsidRPr="00D00650">
        <w:t xml:space="preserve"> byly nemožné nebo zjevně neekonomické, navrhne </w:t>
      </w:r>
      <w:r w:rsidR="00EE603D" w:rsidRPr="00D00650">
        <w:rPr>
          <w:smallCaps/>
        </w:rPr>
        <w:t>z</w:t>
      </w:r>
      <w:r w:rsidRPr="00D00650">
        <w:rPr>
          <w:smallCaps/>
        </w:rPr>
        <w:t>hotovitel</w:t>
      </w:r>
      <w:r w:rsidRPr="00D00650">
        <w:t xml:space="preserve"> takové nezbytné modifikace nebo doplnění na straně stávajících zařízení nebo konstrukcí </w:t>
      </w:r>
      <w:r w:rsidR="00EE603D" w:rsidRPr="00D00650">
        <w:rPr>
          <w:smallCaps/>
        </w:rPr>
        <w:t>o</w:t>
      </w:r>
      <w:r w:rsidR="00CC65C3" w:rsidRPr="00D00650">
        <w:rPr>
          <w:smallCaps/>
        </w:rPr>
        <w:t>bjednatel</w:t>
      </w:r>
      <w:r w:rsidRPr="00D00650">
        <w:rPr>
          <w:smallCaps/>
        </w:rPr>
        <w:t>e</w:t>
      </w:r>
      <w:r w:rsidRPr="00D00650">
        <w:t xml:space="preserve">, aby požadované kompatibility mezi </w:t>
      </w:r>
      <w:r w:rsidR="00DE6116">
        <w:rPr>
          <w:smallCaps/>
        </w:rPr>
        <w:t>dílem/částí díla</w:t>
      </w:r>
      <w:r w:rsidRPr="00D00650">
        <w:t xml:space="preserve"> a jeho okolím bylo dosaženo. </w:t>
      </w:r>
      <w:r w:rsidR="009569FC" w:rsidRPr="00D00650">
        <w:t xml:space="preserve">Takovéto modifikace nebo doplnění stávajícího zařízení nebo konstrukcí </w:t>
      </w:r>
      <w:r w:rsidR="00EE603D" w:rsidRPr="00D00650">
        <w:rPr>
          <w:smallCaps/>
        </w:rPr>
        <w:t>o</w:t>
      </w:r>
      <w:r w:rsidR="00CC65C3" w:rsidRPr="00D00650">
        <w:rPr>
          <w:smallCaps/>
        </w:rPr>
        <w:t>bjednatel</w:t>
      </w:r>
      <w:r w:rsidR="006F0DAD" w:rsidRPr="00D00650">
        <w:rPr>
          <w:smallCaps/>
        </w:rPr>
        <w:t>e</w:t>
      </w:r>
      <w:r w:rsidR="009569FC" w:rsidRPr="00D00650">
        <w:t xml:space="preserve"> za formálně stanovenými hranicemi dodávek </w:t>
      </w:r>
      <w:r w:rsidR="00EE603D" w:rsidRPr="00D00650">
        <w:rPr>
          <w:smallCaps/>
        </w:rPr>
        <w:t>z</w:t>
      </w:r>
      <w:r w:rsidR="006F0DAD" w:rsidRPr="00D00650">
        <w:rPr>
          <w:smallCaps/>
        </w:rPr>
        <w:t>hotovitele</w:t>
      </w:r>
      <w:r w:rsidR="009569FC" w:rsidRPr="00D00650">
        <w:t xml:space="preserve"> jsou součástí </w:t>
      </w:r>
      <w:r w:rsidR="0057164B">
        <w:rPr>
          <w:smallCaps/>
        </w:rPr>
        <w:t>díla/části díla</w:t>
      </w:r>
      <w:r w:rsidR="009569FC" w:rsidRPr="00D00650">
        <w:t xml:space="preserve">. </w:t>
      </w:r>
    </w:p>
    <w:p w14:paraId="492D85F0" w14:textId="77777777" w:rsidR="009569FC" w:rsidRPr="00D00650" w:rsidRDefault="009569FC" w:rsidP="00C075BC">
      <w:pPr>
        <w:keepNext/>
      </w:pPr>
      <w:r w:rsidRPr="00D00650">
        <w:t>To znamená, že:</w:t>
      </w:r>
    </w:p>
    <w:p w14:paraId="727811EA" w14:textId="0B26ED23"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V případě, že řešení </w:t>
      </w:r>
      <w:r w:rsidR="0057164B">
        <w:rPr>
          <w:smallCaps/>
        </w:rPr>
        <w:t>díla/části díla</w:t>
      </w:r>
      <w:r w:rsidR="009569FC" w:rsidRPr="00D00650">
        <w:rPr>
          <w:smallCaps/>
        </w:rPr>
        <w:t xml:space="preserve"> </w:t>
      </w:r>
      <w:r w:rsidR="009569FC" w:rsidRPr="00D00650">
        <w:t xml:space="preserve">vyžaduje zásah do existujících stavebních objektů, jsou součástí </w:t>
      </w:r>
      <w:r w:rsidR="0057164B">
        <w:rPr>
          <w:smallCaps/>
        </w:rPr>
        <w:t>díla/části díla</w:t>
      </w:r>
      <w:r w:rsidR="009569FC" w:rsidRPr="00D00650">
        <w:t xml:space="preserve"> veškeré vyvolané úpravy těchto objektů. </w:t>
      </w:r>
    </w:p>
    <w:p w14:paraId="03543406" w14:textId="6EA34ABA" w:rsidR="009569FC"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9569FC" w:rsidRPr="00D00650">
        <w:t xml:space="preserve">Mezi tyto stavební úpravy patří i úpravy vyvolané položením nových částí kabeláže pro připojení systémů </w:t>
      </w:r>
      <w:r w:rsidR="00F80ED1" w:rsidRPr="00D00650">
        <w:t>ASŘTP</w:t>
      </w:r>
      <w:r w:rsidR="009569FC" w:rsidRPr="00D00650">
        <w:t xml:space="preserve"> a elektro, dodávaných v rámci </w:t>
      </w:r>
      <w:r w:rsidR="0057164B">
        <w:rPr>
          <w:smallCaps/>
        </w:rPr>
        <w:t>díla/části díla</w:t>
      </w:r>
      <w:r w:rsidR="009569FC" w:rsidRPr="00D00650">
        <w:t xml:space="preserve">, k zařízením </w:t>
      </w:r>
      <w:r w:rsidR="00EE603D" w:rsidRPr="00D00650">
        <w:rPr>
          <w:smallCaps/>
        </w:rPr>
        <w:t>o</w:t>
      </w:r>
      <w:r w:rsidR="00CC65C3" w:rsidRPr="00D00650">
        <w:rPr>
          <w:smallCaps/>
        </w:rPr>
        <w:t>bjednatel</w:t>
      </w:r>
      <w:r w:rsidR="006F0DAD" w:rsidRPr="00D00650">
        <w:rPr>
          <w:smallCaps/>
        </w:rPr>
        <w:t>e</w:t>
      </w:r>
      <w:r w:rsidR="009569FC" w:rsidRPr="00D00650">
        <w:t>, umístěným ve stávajících objektech. Totéž platí pro potrubní trasy.</w:t>
      </w:r>
    </w:p>
    <w:p w14:paraId="505C80F4" w14:textId="7BA6D3BD"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V případě, že řešení </w:t>
      </w:r>
      <w:r w:rsidR="0057164B">
        <w:rPr>
          <w:smallCaps/>
        </w:rPr>
        <w:t>díla/části díla</w:t>
      </w:r>
      <w:r w:rsidR="009569FC" w:rsidRPr="00D00650">
        <w:t xml:space="preserve"> vyžaduje zásah do existujících strojně-technologických zařízení, jsou součástí </w:t>
      </w:r>
      <w:r w:rsidR="0057164B">
        <w:rPr>
          <w:smallCaps/>
        </w:rPr>
        <w:t>díla/části díla</w:t>
      </w:r>
      <w:r w:rsidR="009569FC" w:rsidRPr="00D00650">
        <w:t xml:space="preserve"> veškeré vyvolané úpravy těchto stávajících zařízení. </w:t>
      </w:r>
    </w:p>
    <w:p w14:paraId="07CBE205" w14:textId="74065919"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V případě, že řešení </w:t>
      </w:r>
      <w:r w:rsidR="0057164B">
        <w:rPr>
          <w:smallCaps/>
        </w:rPr>
        <w:t>díla/části díla</w:t>
      </w:r>
      <w:r w:rsidR="009569FC" w:rsidRPr="00D00650">
        <w:t xml:space="preserve"> vyžaduje zásah do existujících elektrických zařízení nebo řídících systémů </w:t>
      </w:r>
      <w:r w:rsidR="00EE603D" w:rsidRPr="00D00650">
        <w:rPr>
          <w:smallCaps/>
        </w:rPr>
        <w:t>o</w:t>
      </w:r>
      <w:r w:rsidR="00CC65C3" w:rsidRPr="00D00650">
        <w:rPr>
          <w:smallCaps/>
        </w:rPr>
        <w:t>bjednatel</w:t>
      </w:r>
      <w:r w:rsidR="006F0DAD" w:rsidRPr="00D00650">
        <w:rPr>
          <w:smallCaps/>
        </w:rPr>
        <w:t>e</w:t>
      </w:r>
      <w:r w:rsidR="009569FC" w:rsidRPr="00D00650">
        <w:t xml:space="preserve">, jsou součástí </w:t>
      </w:r>
      <w:r w:rsidR="0057164B">
        <w:rPr>
          <w:smallCaps/>
        </w:rPr>
        <w:t>díla/části díla</w:t>
      </w:r>
      <w:r w:rsidR="009569FC" w:rsidRPr="00D00650">
        <w:t xml:space="preserve"> veškeré vyvolané úpravy těchto stávajících zařízení.</w:t>
      </w:r>
    </w:p>
    <w:p w14:paraId="33AA87F9" w14:textId="77777777" w:rsidR="00F80ED1" w:rsidRPr="00D00650" w:rsidRDefault="00F80ED1" w:rsidP="00C075BC">
      <w:r w:rsidRPr="00D00650">
        <w:t>Pro kabelové vazby platí:</w:t>
      </w:r>
    </w:p>
    <w:p w14:paraId="302F311A" w14:textId="790FB9DF" w:rsidR="00F80ED1" w:rsidRPr="00D00650" w:rsidRDefault="001F6D91" w:rsidP="00C075BC">
      <w:pPr>
        <w:tabs>
          <w:tab w:val="left" w:pos="0"/>
        </w:tabs>
        <w:ind w:left="284" w:hanging="284"/>
      </w:pPr>
      <w:r w:rsidRPr="00D00650">
        <w:rPr>
          <w:rFonts w:ascii="Symbol" w:hAnsi="Symbol"/>
        </w:rPr>
        <w:t></w:t>
      </w:r>
      <w:r w:rsidRPr="00D00650">
        <w:rPr>
          <w:rFonts w:ascii="Symbol" w:hAnsi="Symbol"/>
        </w:rPr>
        <w:tab/>
      </w:r>
      <w:r w:rsidR="00F80ED1" w:rsidRPr="00D00650">
        <w:t xml:space="preserve">U vazeb </w:t>
      </w:r>
      <w:r w:rsidR="0057164B">
        <w:rPr>
          <w:smallCaps/>
        </w:rPr>
        <w:t>díla/části díla</w:t>
      </w:r>
      <w:r w:rsidR="00F80ED1" w:rsidRPr="00D00650">
        <w:t xml:space="preserve"> na stávající zařízení ASŘTP nebo jiná slaboproudá zařízení </w:t>
      </w:r>
      <w:r w:rsidR="00EE603D" w:rsidRPr="00D00650">
        <w:rPr>
          <w:smallCaps/>
        </w:rPr>
        <w:t>o</w:t>
      </w:r>
      <w:r w:rsidR="00CC65C3" w:rsidRPr="00D00650">
        <w:rPr>
          <w:smallCaps/>
        </w:rPr>
        <w:t>bjednatel</w:t>
      </w:r>
      <w:r w:rsidR="006F0DAD" w:rsidRPr="00D00650">
        <w:rPr>
          <w:smallCaps/>
        </w:rPr>
        <w:t>e</w:t>
      </w:r>
      <w:r w:rsidR="00F80ED1" w:rsidRPr="00D00650">
        <w:t xml:space="preserve"> jsou obecně hranicí </w:t>
      </w:r>
      <w:r w:rsidR="0057164B">
        <w:rPr>
          <w:smallCaps/>
        </w:rPr>
        <w:t>díla/části díla</w:t>
      </w:r>
      <w:r w:rsidR="00F80ED1" w:rsidRPr="00D00650">
        <w:t xml:space="preserve"> vstupní a výstupní svorkovnice stávajících systémů. V případě, že nebude vstup nebo výstup stávajícího zařízení ASŘTP funkčně odpovídat provedení nebo funkci připojovaného systému dodávaného v rámci </w:t>
      </w:r>
      <w:r w:rsidR="0057164B">
        <w:rPr>
          <w:smallCaps/>
        </w:rPr>
        <w:t>díla/části díla</w:t>
      </w:r>
      <w:r w:rsidR="00F80ED1" w:rsidRPr="00D00650">
        <w:t xml:space="preserve">, je úprava vstupních nebo výstupních obvodů stávajícího zařízení ASŘTP (vč. případného SW pro komunikaci) součástí </w:t>
      </w:r>
      <w:r w:rsidR="0057164B">
        <w:rPr>
          <w:smallCaps/>
        </w:rPr>
        <w:t>díla/části díla</w:t>
      </w:r>
      <w:r w:rsidR="00F80ED1" w:rsidRPr="00D00650">
        <w:t xml:space="preserve">. Součástí </w:t>
      </w:r>
      <w:r w:rsidR="0057164B">
        <w:rPr>
          <w:smallCaps/>
        </w:rPr>
        <w:t>díla/části díla</w:t>
      </w:r>
      <w:r w:rsidR="00F80ED1" w:rsidRPr="00D00650">
        <w:t xml:space="preserve"> jsou však i takové úpravy ostatních navazujících zařízení ASŘTP, které se nedotýkají pouze jejich vstupních a výstupních obvodů, pokud jsou nutné pro dosažení </w:t>
      </w:r>
      <w:r w:rsidR="00D45B99" w:rsidRPr="00D00650">
        <w:t>kompatibility</w:t>
      </w:r>
      <w:r w:rsidR="00F80ED1" w:rsidRPr="00D00650">
        <w:t xml:space="preserve"> </w:t>
      </w:r>
      <w:r w:rsidR="0057164B">
        <w:rPr>
          <w:smallCaps/>
        </w:rPr>
        <w:t>díla/části díla</w:t>
      </w:r>
      <w:r w:rsidR="00F80ED1" w:rsidRPr="00D00650">
        <w:t xml:space="preserve"> a stávajícího zařízení </w:t>
      </w:r>
      <w:r w:rsidR="0017707C" w:rsidRPr="00D00650">
        <w:rPr>
          <w:smallCaps/>
        </w:rPr>
        <w:t>objednatele</w:t>
      </w:r>
      <w:r w:rsidR="00F80ED1" w:rsidRPr="00D00650">
        <w:t>.</w:t>
      </w:r>
    </w:p>
    <w:p w14:paraId="1D7B7D87" w14:textId="3C76E413" w:rsidR="00F80ED1" w:rsidRPr="00D00650" w:rsidRDefault="001F6D91" w:rsidP="00C075BC">
      <w:pPr>
        <w:tabs>
          <w:tab w:val="left" w:pos="0"/>
        </w:tabs>
        <w:ind w:left="284" w:hanging="284"/>
      </w:pPr>
      <w:r w:rsidRPr="00D00650">
        <w:rPr>
          <w:rFonts w:ascii="Symbol" w:hAnsi="Symbol"/>
        </w:rPr>
        <w:t></w:t>
      </w:r>
      <w:r w:rsidRPr="00D00650">
        <w:rPr>
          <w:rFonts w:ascii="Symbol" w:hAnsi="Symbol"/>
        </w:rPr>
        <w:tab/>
      </w:r>
      <w:r w:rsidR="00F80ED1" w:rsidRPr="00D00650">
        <w:t xml:space="preserve">U vazeb na existující napájecí rozvaděče jsou obecně hranicí </w:t>
      </w:r>
      <w:r w:rsidR="0057164B">
        <w:rPr>
          <w:smallCaps/>
        </w:rPr>
        <w:t>díla/části díla</w:t>
      </w:r>
      <w:r w:rsidR="0017707C" w:rsidRPr="00D00650">
        <w:rPr>
          <w:smallCaps/>
        </w:rPr>
        <w:t xml:space="preserve"> </w:t>
      </w:r>
      <w:r w:rsidR="00F80ED1" w:rsidRPr="00D00650">
        <w:t xml:space="preserve">svorkovnice stávajících napájecích rozvaděčů. V případě, že parametry na napájecích vývodech (napájecí soustava, způsob a hodnota jištění) nebudou odpovídat požadavkům dodávaného zařízení, je úprava napájecích vývodů, resp. dodávka nových napájecích rozvaděčů, součástí </w:t>
      </w:r>
      <w:r w:rsidR="0057164B">
        <w:rPr>
          <w:smallCaps/>
        </w:rPr>
        <w:t>díla/části díla</w:t>
      </w:r>
      <w:r w:rsidR="00F80ED1" w:rsidRPr="00D00650">
        <w:t>.</w:t>
      </w:r>
    </w:p>
    <w:p w14:paraId="258B57AC" w14:textId="65DEF538" w:rsidR="009569FC" w:rsidRPr="00D60F08" w:rsidRDefault="009569FC" w:rsidP="00C075BC">
      <w:pPr>
        <w:pStyle w:val="Nadpis2"/>
      </w:pPr>
      <w:bookmarkStart w:id="114" w:name="_Toc116569572"/>
      <w:r w:rsidRPr="00D60F08">
        <w:t>Stavební část</w:t>
      </w:r>
      <w:bookmarkEnd w:id="114"/>
    </w:p>
    <w:p w14:paraId="633BC44B" w14:textId="3ABA5567" w:rsidR="00E2052E" w:rsidRPr="00D00650" w:rsidRDefault="00E2052E" w:rsidP="00C075BC">
      <w:r w:rsidRPr="00D00650">
        <w:t xml:space="preserve">Hranice dodávek stavební části jsou určeny vymezeným prostorem pro výstavbu stavebních a inženýrských objektů, ve specifikovaném rozsahu, se všemi pomocnými provozy, dále jejich kontaktem souvisejícím s původními stavebními objekty. </w:t>
      </w:r>
    </w:p>
    <w:p w14:paraId="06E65C2C" w14:textId="77777777" w:rsidR="00E2052E" w:rsidRPr="00D00650" w:rsidRDefault="00E2052E" w:rsidP="00C075BC">
      <w:r w:rsidRPr="00D00650">
        <w:t>Dalšími hranicemi dodávek jsou linie vazeb přípojek inženýrských sítí, přechodů nových zpevněných ploch, komunikací, dotčených přeložek stávajících sítí, konečných terénních úprav a úprav zeleně, vzniklých kontaktem s těmito objekty.</w:t>
      </w:r>
    </w:p>
    <w:p w14:paraId="47AE7977" w14:textId="38188B2A" w:rsidR="00E2052E" w:rsidRPr="00D00650" w:rsidRDefault="00E2052E" w:rsidP="00C075BC">
      <w:r w:rsidRPr="00D00650">
        <w:t xml:space="preserve">Součástí </w:t>
      </w:r>
      <w:r w:rsidR="0057164B">
        <w:rPr>
          <w:smallCaps/>
        </w:rPr>
        <w:t>díla/části díla</w:t>
      </w:r>
      <w:r w:rsidR="0017707C" w:rsidRPr="00D00650">
        <w:rPr>
          <w:smallCaps/>
        </w:rPr>
        <w:t xml:space="preserve"> </w:t>
      </w:r>
      <w:r w:rsidRPr="00D00650">
        <w:t xml:space="preserve">jsou i požadované rekonstrukce a sanace stávajících stavebních konstrukcí, které budou využívat nová zařízení nebo budou mít na ně bezprostřední vliv nebo budou zasaženy či jinak dotčeny novou výstavbou a instalací zařízení. Konstrukce takto určené k rekonstrukci/sanaci budou vždy rekonstruovány/sanovány v rozsahu ucelených místností. </w:t>
      </w:r>
    </w:p>
    <w:p w14:paraId="341D76B5" w14:textId="277D0A0D" w:rsidR="009569FC" w:rsidRPr="00D00650" w:rsidRDefault="009569FC" w:rsidP="00C075BC">
      <w:pPr>
        <w:pStyle w:val="Nadpis2"/>
      </w:pPr>
      <w:bookmarkStart w:id="115" w:name="_Toc116569573"/>
      <w:r w:rsidRPr="00D00650">
        <w:t>Strojní technologie</w:t>
      </w:r>
      <w:bookmarkEnd w:id="115"/>
    </w:p>
    <w:p w14:paraId="52BA78F4" w14:textId="330B7499" w:rsidR="005E581B" w:rsidRPr="00D00650" w:rsidRDefault="005E581B" w:rsidP="00C075BC">
      <w:pPr>
        <w:rPr>
          <w:color w:val="000000"/>
        </w:rPr>
      </w:pPr>
      <w:r w:rsidRPr="00D00650">
        <w:t xml:space="preserve">Hranice dodávek strojních technologií budou závislé hlavně na technickém řešení </w:t>
      </w:r>
      <w:r w:rsidR="001217C5" w:rsidRPr="00D00650">
        <w:rPr>
          <w:smallCaps/>
        </w:rPr>
        <w:t>zhotovitele</w:t>
      </w:r>
      <w:r w:rsidRPr="00D00650">
        <w:t xml:space="preserve">. V tabulce níže jsou uvedena vybraná připojovací místa pro potřeby </w:t>
      </w:r>
      <w:r w:rsidR="001217C5" w:rsidRPr="00D00650">
        <w:rPr>
          <w:smallCaps/>
        </w:rPr>
        <w:t>zhotovitele</w:t>
      </w:r>
      <w:r w:rsidRPr="00D00650">
        <w:t xml:space="preserve">. </w:t>
      </w:r>
      <w:r w:rsidRPr="00D00650">
        <w:rPr>
          <w:color w:val="000000"/>
        </w:rPr>
        <w:t xml:space="preserve">Upřesnění připojovacích míst z hlediska dispozic a technického provedení bude provedeno v součinnosti </w:t>
      </w:r>
      <w:r w:rsidR="00086741" w:rsidRPr="00D00650">
        <w:rPr>
          <w:color w:val="000000"/>
        </w:rPr>
        <w:t>z</w:t>
      </w:r>
      <w:r w:rsidRPr="00D00650">
        <w:rPr>
          <w:smallCaps/>
          <w:color w:val="000000"/>
        </w:rPr>
        <w:t>hotovitele</w:t>
      </w:r>
      <w:r w:rsidRPr="00D00650">
        <w:rPr>
          <w:color w:val="000000"/>
        </w:rPr>
        <w:t xml:space="preserve"> a </w:t>
      </w:r>
      <w:r w:rsidR="00086741" w:rsidRPr="00D00650">
        <w:rPr>
          <w:smallCaps/>
          <w:color w:val="000000"/>
        </w:rPr>
        <w:t>objednatele</w:t>
      </w:r>
      <w:r w:rsidRPr="00D00650">
        <w:rPr>
          <w:smallCaps/>
          <w:color w:val="000000"/>
        </w:rPr>
        <w:t xml:space="preserve"> </w:t>
      </w:r>
      <w:r w:rsidRPr="00D00650">
        <w:rPr>
          <w:color w:val="000000"/>
        </w:rPr>
        <w:t xml:space="preserve">v projektové fázi </w:t>
      </w:r>
      <w:r w:rsidRPr="00D00650">
        <w:rPr>
          <w:smallCaps/>
          <w:color w:val="000000"/>
        </w:rPr>
        <w:t>stavby</w:t>
      </w:r>
      <w:r w:rsidRPr="00D00650">
        <w:rPr>
          <w:color w:val="000000"/>
        </w:rPr>
        <w:t>.</w:t>
      </w:r>
    </w:p>
    <w:p w14:paraId="56BEF8AA" w14:textId="77777777" w:rsidR="005E581B" w:rsidRDefault="005E581B" w:rsidP="00C075BC">
      <w:r w:rsidRPr="00D00650">
        <w:lastRenderedPageBreak/>
        <w:t xml:space="preserve">Úpravy na stávající technologii související s napojením nových technologií, stejně jako vlastní napojení nových zařízení provede </w:t>
      </w:r>
      <w:r w:rsidRPr="00D00650">
        <w:rPr>
          <w:smallCaps/>
        </w:rPr>
        <w:t>Zhotovitel</w:t>
      </w:r>
      <w:r w:rsidRPr="00D00650">
        <w:t xml:space="preserve">. </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45"/>
        <w:gridCol w:w="3685"/>
        <w:gridCol w:w="3812"/>
      </w:tblGrid>
      <w:tr w:rsidR="003B45EA" w14:paraId="4FA715E0" w14:textId="77777777" w:rsidTr="000C5728">
        <w:trPr>
          <w:cantSplit/>
          <w:tblHeader/>
        </w:trPr>
        <w:tc>
          <w:tcPr>
            <w:tcW w:w="1545" w:type="dxa"/>
            <w:tcBorders>
              <w:top w:val="single" w:sz="12" w:space="0" w:color="auto"/>
              <w:bottom w:val="single" w:sz="12" w:space="0" w:color="auto"/>
            </w:tcBorders>
            <w:shd w:val="clear" w:color="auto" w:fill="BFBFBF" w:themeFill="background1" w:themeFillShade="BF"/>
          </w:tcPr>
          <w:p w14:paraId="71D242EA" w14:textId="0EAA826F" w:rsidR="003B45EA" w:rsidRDefault="00B46E80" w:rsidP="00C075BC">
            <w:pPr>
              <w:spacing w:before="60" w:after="60"/>
              <w:jc w:val="center"/>
            </w:pPr>
            <w:r>
              <w:t>Připojovací místo</w:t>
            </w:r>
          </w:p>
        </w:tc>
        <w:tc>
          <w:tcPr>
            <w:tcW w:w="3685" w:type="dxa"/>
            <w:tcBorders>
              <w:top w:val="single" w:sz="12" w:space="0" w:color="auto"/>
              <w:bottom w:val="single" w:sz="12" w:space="0" w:color="auto"/>
            </w:tcBorders>
            <w:shd w:val="clear" w:color="auto" w:fill="BFBFBF" w:themeFill="background1" w:themeFillShade="BF"/>
          </w:tcPr>
          <w:p w14:paraId="0B5BF2CE" w14:textId="7613D4A9" w:rsidR="003B45EA" w:rsidRDefault="003B45EA" w:rsidP="00C075BC">
            <w:pPr>
              <w:spacing w:before="60" w:after="60" w:line="240" w:lineRule="auto"/>
              <w:jc w:val="center"/>
            </w:pPr>
            <w:r>
              <w:t>Výchozí systém</w:t>
            </w:r>
          </w:p>
        </w:tc>
        <w:tc>
          <w:tcPr>
            <w:tcW w:w="3812" w:type="dxa"/>
            <w:tcBorders>
              <w:top w:val="single" w:sz="12" w:space="0" w:color="auto"/>
              <w:bottom w:val="single" w:sz="12" w:space="0" w:color="auto"/>
            </w:tcBorders>
            <w:shd w:val="clear" w:color="auto" w:fill="BFBFBF" w:themeFill="background1" w:themeFillShade="BF"/>
          </w:tcPr>
          <w:p w14:paraId="617E91AA" w14:textId="088B849A" w:rsidR="003B45EA" w:rsidRDefault="003B45EA" w:rsidP="00C075BC">
            <w:pPr>
              <w:spacing w:before="60" w:after="60" w:line="240" w:lineRule="auto"/>
              <w:jc w:val="center"/>
            </w:pPr>
            <w:r>
              <w:t>Navazující systém</w:t>
            </w:r>
          </w:p>
        </w:tc>
      </w:tr>
      <w:tr w:rsidR="003B45EA" w14:paraId="2FABC02D" w14:textId="77777777" w:rsidTr="000C5728">
        <w:trPr>
          <w:cantSplit/>
        </w:trPr>
        <w:tc>
          <w:tcPr>
            <w:tcW w:w="1545" w:type="dxa"/>
            <w:tcBorders>
              <w:top w:val="single" w:sz="12" w:space="0" w:color="auto"/>
            </w:tcBorders>
          </w:tcPr>
          <w:p w14:paraId="72E6FF1F" w14:textId="0E2FA1E0" w:rsidR="003B45EA" w:rsidDel="00E663ED" w:rsidRDefault="00B46E80" w:rsidP="00C075BC">
            <w:pPr>
              <w:spacing w:before="60" w:after="60"/>
            </w:pPr>
            <w:r>
              <w:t>50 ND</w:t>
            </w:r>
            <w:r w:rsidR="00463E4D">
              <w:t>K</w:t>
            </w:r>
            <w:r>
              <w:t>10.01</w:t>
            </w:r>
          </w:p>
        </w:tc>
        <w:tc>
          <w:tcPr>
            <w:tcW w:w="3685" w:type="dxa"/>
            <w:tcBorders>
              <w:top w:val="single" w:sz="12" w:space="0" w:color="auto"/>
            </w:tcBorders>
          </w:tcPr>
          <w:p w14:paraId="57FF1A86" w14:textId="248D059B" w:rsidR="003B45EA" w:rsidRDefault="003B45EA" w:rsidP="00C075BC">
            <w:pPr>
              <w:spacing w:before="60" w:after="60" w:line="240" w:lineRule="auto"/>
            </w:pPr>
            <w:r>
              <w:t xml:space="preserve">Sběrač </w:t>
            </w:r>
            <w:r w:rsidR="00864517">
              <w:t xml:space="preserve">vratné vody </w:t>
            </w:r>
            <w:r>
              <w:t xml:space="preserve"> 50ND</w:t>
            </w:r>
            <w:r w:rsidR="00DE3268">
              <w:t>B</w:t>
            </w:r>
            <w:r>
              <w:t>10 BR010</w:t>
            </w:r>
          </w:p>
        </w:tc>
        <w:tc>
          <w:tcPr>
            <w:tcW w:w="3812" w:type="dxa"/>
            <w:tcBorders>
              <w:top w:val="single" w:sz="12" w:space="0" w:color="auto"/>
            </w:tcBorders>
          </w:tcPr>
          <w:p w14:paraId="70A972F3" w14:textId="0C6B0F80" w:rsidR="003B45EA" w:rsidRDefault="003B45EA" w:rsidP="00C075BC">
            <w:pPr>
              <w:spacing w:before="60" w:after="60" w:line="240" w:lineRule="auto"/>
            </w:pPr>
            <w:r>
              <w:t>Sání</w:t>
            </w:r>
            <w:r w:rsidR="00DE3268">
              <w:t>/výtlak</w:t>
            </w:r>
            <w:r>
              <w:t xml:space="preserve"> čerpadel</w:t>
            </w:r>
            <w:r w:rsidR="00463E4D">
              <w:t xml:space="preserve"> 50NDK11 a 50NDK12 AP110</w:t>
            </w:r>
            <w:r>
              <w:t>DN</w:t>
            </w:r>
            <w:r w:rsidR="00463E4D">
              <w:t>80 PN25</w:t>
            </w:r>
            <w:r>
              <w:t xml:space="preserve"> – </w:t>
            </w:r>
            <w:r w:rsidR="00DE3268">
              <w:t>vstupní/</w:t>
            </w:r>
            <w:r>
              <w:t>výstupní potrubí vody 50ND</w:t>
            </w:r>
            <w:r w:rsidR="00DE3268">
              <w:t>K</w:t>
            </w:r>
            <w:r>
              <w:t>1</w:t>
            </w:r>
            <w:r w:rsidR="00DE3268">
              <w:t>0</w:t>
            </w:r>
            <w:r>
              <w:t xml:space="preserve"> BR0</w:t>
            </w:r>
            <w:r w:rsidR="00DE3268">
              <w:t>2</w:t>
            </w:r>
            <w:r>
              <w:t>0</w:t>
            </w:r>
          </w:p>
        </w:tc>
      </w:tr>
      <w:tr w:rsidR="003B45EA" w14:paraId="6A209333" w14:textId="77777777" w:rsidTr="000C5728">
        <w:trPr>
          <w:cantSplit/>
        </w:trPr>
        <w:tc>
          <w:tcPr>
            <w:tcW w:w="1545" w:type="dxa"/>
          </w:tcPr>
          <w:p w14:paraId="1216EA03" w14:textId="21F4C651" w:rsidR="003B45EA" w:rsidRDefault="00BB69CE" w:rsidP="00C075BC">
            <w:pPr>
              <w:spacing w:before="60" w:after="60"/>
            </w:pPr>
            <w:r>
              <w:t>50 ND</w:t>
            </w:r>
            <w:r w:rsidR="00463E4D">
              <w:t>B</w:t>
            </w:r>
            <w:r>
              <w:t>1</w:t>
            </w:r>
            <w:r w:rsidR="00463E4D">
              <w:t>1</w:t>
            </w:r>
            <w:r>
              <w:t>.01</w:t>
            </w:r>
          </w:p>
        </w:tc>
        <w:tc>
          <w:tcPr>
            <w:tcW w:w="3685" w:type="dxa"/>
          </w:tcPr>
          <w:p w14:paraId="6AF84767" w14:textId="512F1EB3" w:rsidR="003B45EA" w:rsidRDefault="003B45EA" w:rsidP="00C075BC">
            <w:pPr>
              <w:spacing w:before="60" w:after="60" w:line="240" w:lineRule="auto"/>
            </w:pPr>
            <w:r>
              <w:t>Horkovod západ DN250</w:t>
            </w:r>
            <w:r w:rsidR="00463E4D">
              <w:t xml:space="preserve"> PN25</w:t>
            </w:r>
            <w:r>
              <w:t xml:space="preserve"> – vstupní potrubí vratné vody 50NDB11 BR010</w:t>
            </w:r>
          </w:p>
        </w:tc>
        <w:tc>
          <w:tcPr>
            <w:tcW w:w="3812" w:type="dxa"/>
          </w:tcPr>
          <w:p w14:paraId="51D81814" w14:textId="023E6C22" w:rsidR="003B45EA" w:rsidRDefault="003B45EA" w:rsidP="00C075BC">
            <w:pPr>
              <w:spacing w:before="60" w:after="60" w:line="240" w:lineRule="auto"/>
            </w:pPr>
            <w:r>
              <w:t>Sběrač vratné vody 50NDB10 BR010 – vstupní potrubí vratné vody</w:t>
            </w:r>
          </w:p>
        </w:tc>
      </w:tr>
      <w:tr w:rsidR="00463E4D" w14:paraId="0D37DC8E" w14:textId="77777777" w:rsidTr="00BB69CE">
        <w:trPr>
          <w:cantSplit/>
        </w:trPr>
        <w:tc>
          <w:tcPr>
            <w:tcW w:w="1545" w:type="dxa"/>
          </w:tcPr>
          <w:p w14:paraId="6E0359A1" w14:textId="58CBDA44" w:rsidR="00463E4D" w:rsidDel="00E663ED" w:rsidRDefault="00463E4D" w:rsidP="00C075BC">
            <w:pPr>
              <w:spacing w:before="60" w:after="60"/>
            </w:pPr>
            <w:r>
              <w:t>50 NDB12.01</w:t>
            </w:r>
          </w:p>
        </w:tc>
        <w:tc>
          <w:tcPr>
            <w:tcW w:w="3685" w:type="dxa"/>
          </w:tcPr>
          <w:p w14:paraId="11926090" w14:textId="4862FFD5" w:rsidR="00463E4D" w:rsidDel="00E663ED" w:rsidRDefault="00463E4D" w:rsidP="00C075BC">
            <w:pPr>
              <w:spacing w:before="60" w:after="60"/>
            </w:pPr>
            <w:r>
              <w:t>Horkovod sever DN250 PN25 – vstupní potrubí vratné vody 50NDB12 BR010</w:t>
            </w:r>
          </w:p>
        </w:tc>
        <w:tc>
          <w:tcPr>
            <w:tcW w:w="3812" w:type="dxa"/>
          </w:tcPr>
          <w:p w14:paraId="378F3D85" w14:textId="380CB35E" w:rsidR="00463E4D" w:rsidRDefault="00463E4D" w:rsidP="00C075BC">
            <w:pPr>
              <w:spacing w:before="60" w:after="60"/>
            </w:pPr>
            <w:r>
              <w:t>Sběrač vratné vody 50NDB10 BR010 – vstupní potrubí vratné vody</w:t>
            </w:r>
          </w:p>
        </w:tc>
      </w:tr>
      <w:tr w:rsidR="00463E4D" w14:paraId="13C6EEE2" w14:textId="77777777" w:rsidTr="000C5728">
        <w:trPr>
          <w:cantSplit/>
        </w:trPr>
        <w:tc>
          <w:tcPr>
            <w:tcW w:w="1545" w:type="dxa"/>
          </w:tcPr>
          <w:p w14:paraId="183BA99E" w14:textId="44495451" w:rsidR="00463E4D" w:rsidDel="00E663ED" w:rsidRDefault="00952577" w:rsidP="00C075BC">
            <w:pPr>
              <w:spacing w:before="60" w:after="60"/>
            </w:pPr>
            <w:r>
              <w:t>00 NDB11.01</w:t>
            </w:r>
          </w:p>
        </w:tc>
        <w:tc>
          <w:tcPr>
            <w:tcW w:w="3685" w:type="dxa"/>
          </w:tcPr>
          <w:p w14:paraId="7EBC06DB" w14:textId="0105A762" w:rsidR="00463E4D" w:rsidRDefault="00463E4D" w:rsidP="00C075BC">
            <w:pPr>
              <w:spacing w:before="60" w:after="60" w:line="240" w:lineRule="auto"/>
            </w:pPr>
            <w:r>
              <w:t xml:space="preserve">Sběrač přívodní topné vody </w:t>
            </w:r>
            <w:r w:rsidR="00952577">
              <w:t xml:space="preserve">50NDB10 </w:t>
            </w:r>
            <w:r>
              <w:t>BR010</w:t>
            </w:r>
          </w:p>
        </w:tc>
        <w:tc>
          <w:tcPr>
            <w:tcW w:w="3812" w:type="dxa"/>
          </w:tcPr>
          <w:p w14:paraId="0E5FFF04" w14:textId="412994B5" w:rsidR="00463E4D" w:rsidRDefault="00952577" w:rsidP="00C075BC">
            <w:pPr>
              <w:spacing w:before="60" w:after="60" w:line="240" w:lineRule="auto"/>
            </w:pPr>
            <w:r>
              <w:t xml:space="preserve">Vratná voda směr jih/Planá </w:t>
            </w:r>
            <w:r w:rsidR="00463E4D">
              <w:t xml:space="preserve"> – výstupní potrubí </w:t>
            </w:r>
            <w:r>
              <w:t xml:space="preserve">vratné vody </w:t>
            </w:r>
            <w:r w:rsidR="0015515A">
              <w:t>0</w:t>
            </w:r>
            <w:r w:rsidR="00463E4D">
              <w:t>0ND</w:t>
            </w:r>
            <w:r w:rsidR="0015515A">
              <w:t>B1</w:t>
            </w:r>
            <w:r w:rsidR="00935A32">
              <w:t>1</w:t>
            </w:r>
            <w:r w:rsidR="00463E4D">
              <w:t xml:space="preserve"> </w:t>
            </w:r>
            <w:r w:rsidR="0015515A">
              <w:t>BR020 DN300 PN25</w:t>
            </w:r>
          </w:p>
        </w:tc>
      </w:tr>
      <w:tr w:rsidR="006A31DE" w14:paraId="5F7F7869" w14:textId="77777777" w:rsidTr="000C5728">
        <w:trPr>
          <w:cantSplit/>
        </w:trPr>
        <w:tc>
          <w:tcPr>
            <w:tcW w:w="1545" w:type="dxa"/>
          </w:tcPr>
          <w:p w14:paraId="07AC4F44" w14:textId="732A6A39" w:rsidR="006A31DE" w:rsidRDefault="004C709A" w:rsidP="00C075BC">
            <w:pPr>
              <w:spacing w:before="60" w:after="60"/>
            </w:pPr>
            <w:r>
              <w:t>5</w:t>
            </w:r>
            <w:r w:rsidR="006A31DE">
              <w:t>0 NDB21.01</w:t>
            </w:r>
          </w:p>
        </w:tc>
        <w:tc>
          <w:tcPr>
            <w:tcW w:w="3685" w:type="dxa"/>
          </w:tcPr>
          <w:p w14:paraId="51C710F1" w14:textId="733AB08D" w:rsidR="006A31DE" w:rsidRDefault="006A31DE" w:rsidP="00C075BC">
            <w:pPr>
              <w:spacing w:before="60" w:after="60" w:line="240" w:lineRule="auto"/>
            </w:pPr>
            <w:r>
              <w:t>Potrubní trasa přívodu vratné vody do stávající HVS TTa1</w:t>
            </w:r>
          </w:p>
        </w:tc>
        <w:tc>
          <w:tcPr>
            <w:tcW w:w="3812" w:type="dxa"/>
          </w:tcPr>
          <w:p w14:paraId="5CE1DA45" w14:textId="2578A83E" w:rsidR="006A31DE" w:rsidRDefault="004C709A" w:rsidP="00C075BC">
            <w:pPr>
              <w:spacing w:before="60" w:after="60" w:line="240" w:lineRule="auto"/>
            </w:pPr>
            <w:r>
              <w:t xml:space="preserve">Zpátečka Jih DN250 PN16 -  </w:t>
            </w:r>
          </w:p>
        </w:tc>
      </w:tr>
      <w:tr w:rsidR="006A31DE" w14:paraId="50B55453" w14:textId="77777777" w:rsidTr="000C5728">
        <w:trPr>
          <w:cantSplit/>
        </w:trPr>
        <w:tc>
          <w:tcPr>
            <w:tcW w:w="1545" w:type="dxa"/>
          </w:tcPr>
          <w:p w14:paraId="05EDB07B" w14:textId="3075C0E7" w:rsidR="006A31DE" w:rsidRDefault="004C709A" w:rsidP="00C075BC">
            <w:pPr>
              <w:spacing w:before="60" w:after="60"/>
            </w:pPr>
            <w:r>
              <w:t>50 NDB80.01</w:t>
            </w:r>
          </w:p>
        </w:tc>
        <w:tc>
          <w:tcPr>
            <w:tcW w:w="3685" w:type="dxa"/>
          </w:tcPr>
          <w:p w14:paraId="383B2AD6" w14:textId="133EDD97" w:rsidR="006A31DE" w:rsidRDefault="007946F6" w:rsidP="00C075BC">
            <w:pPr>
              <w:spacing w:before="60" w:after="60" w:line="240" w:lineRule="auto"/>
            </w:pPr>
            <w:r>
              <w:t>Vratná vody z topného systému vlastních objektu TTa1</w:t>
            </w:r>
            <w:r w:rsidR="006A31DE">
              <w:t>DN</w:t>
            </w:r>
            <w:r>
              <w:t>65 PN25</w:t>
            </w:r>
          </w:p>
        </w:tc>
        <w:tc>
          <w:tcPr>
            <w:tcW w:w="3812" w:type="dxa"/>
          </w:tcPr>
          <w:p w14:paraId="50E733A6" w14:textId="0D9C1A55" w:rsidR="006A31DE" w:rsidRDefault="006A31DE" w:rsidP="00C075BC">
            <w:pPr>
              <w:spacing w:before="60" w:after="60" w:line="240" w:lineRule="auto"/>
            </w:pPr>
            <w:r>
              <w:t xml:space="preserve">Sběrač </w:t>
            </w:r>
            <w:r w:rsidR="007946F6">
              <w:t xml:space="preserve">vratné vody </w:t>
            </w:r>
            <w:r>
              <w:t xml:space="preserve"> 50ND</w:t>
            </w:r>
            <w:r w:rsidR="007946F6">
              <w:t>B</w:t>
            </w:r>
            <w:r>
              <w:t>10 BR010</w:t>
            </w:r>
          </w:p>
        </w:tc>
      </w:tr>
      <w:tr w:rsidR="006A31DE" w14:paraId="3E6B9D3B" w14:textId="77777777" w:rsidTr="000C5728">
        <w:trPr>
          <w:cantSplit/>
        </w:trPr>
        <w:tc>
          <w:tcPr>
            <w:tcW w:w="1545" w:type="dxa"/>
          </w:tcPr>
          <w:p w14:paraId="085C30CB" w14:textId="530F1783" w:rsidR="006A31DE" w:rsidDel="00E663ED" w:rsidRDefault="001A3D74" w:rsidP="00C075BC">
            <w:pPr>
              <w:spacing w:before="60" w:after="60"/>
            </w:pPr>
            <w:r>
              <w:t>50 NDA11.01</w:t>
            </w:r>
          </w:p>
        </w:tc>
        <w:tc>
          <w:tcPr>
            <w:tcW w:w="3685" w:type="dxa"/>
          </w:tcPr>
          <w:p w14:paraId="5770D901" w14:textId="22E9147C" w:rsidR="006A31DE" w:rsidRDefault="001A3D74" w:rsidP="00C075BC">
            <w:pPr>
              <w:spacing w:before="60" w:after="60" w:line="240" w:lineRule="auto"/>
            </w:pPr>
            <w:r>
              <w:t xml:space="preserve">Výtlak posilovacích čerpadel </w:t>
            </w:r>
            <w:r w:rsidR="006A31DE">
              <w:t>50</w:t>
            </w:r>
            <w:r>
              <w:t xml:space="preserve"> </w:t>
            </w:r>
            <w:r w:rsidR="006A31DE">
              <w:t>ND</w:t>
            </w:r>
            <w:r>
              <w:t>C11 až 50 NDC13 AP110</w:t>
            </w:r>
          </w:p>
        </w:tc>
        <w:tc>
          <w:tcPr>
            <w:tcW w:w="3812" w:type="dxa"/>
          </w:tcPr>
          <w:p w14:paraId="1F41E7F0" w14:textId="27CFC101" w:rsidR="006A31DE" w:rsidRDefault="006A31DE" w:rsidP="00C075BC">
            <w:pPr>
              <w:spacing w:before="60" w:after="60" w:line="240" w:lineRule="auto"/>
            </w:pPr>
            <w:r>
              <w:t xml:space="preserve">Horkovod </w:t>
            </w:r>
            <w:r w:rsidR="001A3D74">
              <w:t xml:space="preserve">západ </w:t>
            </w:r>
            <w:r>
              <w:t xml:space="preserve"> DN</w:t>
            </w:r>
            <w:r w:rsidR="001A3D74">
              <w:t>250 PN25</w:t>
            </w:r>
            <w:r>
              <w:t xml:space="preserve"> </w:t>
            </w:r>
          </w:p>
        </w:tc>
      </w:tr>
      <w:tr w:rsidR="001A3D74" w14:paraId="5F8D464B" w14:textId="77777777" w:rsidTr="00BB69CE">
        <w:trPr>
          <w:cantSplit/>
        </w:trPr>
        <w:tc>
          <w:tcPr>
            <w:tcW w:w="1545" w:type="dxa"/>
          </w:tcPr>
          <w:p w14:paraId="2DDBB95A" w14:textId="1AC791F9" w:rsidR="001A3D74" w:rsidDel="00E663ED" w:rsidRDefault="001A3D74" w:rsidP="00C075BC">
            <w:pPr>
              <w:spacing w:before="60" w:after="60"/>
            </w:pPr>
            <w:r>
              <w:t>50 NDA12.01</w:t>
            </w:r>
          </w:p>
        </w:tc>
        <w:tc>
          <w:tcPr>
            <w:tcW w:w="3685" w:type="dxa"/>
          </w:tcPr>
          <w:p w14:paraId="616280AB" w14:textId="6D10944F" w:rsidR="001A3D74" w:rsidDel="00E663ED" w:rsidRDefault="001A3D74" w:rsidP="00C075BC">
            <w:pPr>
              <w:spacing w:before="60" w:after="60"/>
            </w:pPr>
            <w:r>
              <w:t>Výtlak posilovacích čerpadel 50 NDC11 až 50 NDC13 AP110</w:t>
            </w:r>
          </w:p>
        </w:tc>
        <w:tc>
          <w:tcPr>
            <w:tcW w:w="3812" w:type="dxa"/>
          </w:tcPr>
          <w:p w14:paraId="1AEF0B32" w14:textId="05D84548" w:rsidR="001A3D74" w:rsidRDefault="001A3D74" w:rsidP="00C075BC">
            <w:pPr>
              <w:spacing w:before="60" w:after="60"/>
            </w:pPr>
            <w:r>
              <w:t xml:space="preserve">Horkovod sever DN250 PN25 </w:t>
            </w:r>
          </w:p>
        </w:tc>
      </w:tr>
      <w:tr w:rsidR="004B430A" w14:paraId="5178C940" w14:textId="77777777" w:rsidTr="00BB69CE">
        <w:trPr>
          <w:cantSplit/>
        </w:trPr>
        <w:tc>
          <w:tcPr>
            <w:tcW w:w="1545" w:type="dxa"/>
          </w:tcPr>
          <w:p w14:paraId="6EF12B47" w14:textId="736517C9" w:rsidR="004B430A" w:rsidDel="00E663ED" w:rsidRDefault="004B430A" w:rsidP="00C075BC">
            <w:pPr>
              <w:spacing w:before="60" w:after="60"/>
            </w:pPr>
            <w:r>
              <w:t>00 NDA11.01</w:t>
            </w:r>
          </w:p>
        </w:tc>
        <w:tc>
          <w:tcPr>
            <w:tcW w:w="3685" w:type="dxa"/>
          </w:tcPr>
          <w:p w14:paraId="35164206" w14:textId="18C4FBA8" w:rsidR="004B430A" w:rsidDel="00E663ED" w:rsidRDefault="004B430A" w:rsidP="00C075BC">
            <w:pPr>
              <w:spacing w:before="60" w:after="60"/>
            </w:pPr>
            <w:r>
              <w:t>Přívodní trasa z HV Jih/Planá DN300 PN25</w:t>
            </w:r>
          </w:p>
        </w:tc>
        <w:tc>
          <w:tcPr>
            <w:tcW w:w="3812" w:type="dxa"/>
          </w:tcPr>
          <w:p w14:paraId="31EFA424" w14:textId="5C2EA359" w:rsidR="004B430A" w:rsidRDefault="004B430A" w:rsidP="00C075BC">
            <w:pPr>
              <w:spacing w:before="60" w:after="60"/>
            </w:pPr>
            <w:r>
              <w:t>Před rozbočkou k sběrači 50 NDA10 BR010 a SK7</w:t>
            </w:r>
          </w:p>
        </w:tc>
      </w:tr>
      <w:tr w:rsidR="00BC79E9" w14:paraId="3B6D9C67" w14:textId="77777777" w:rsidTr="000C5728">
        <w:trPr>
          <w:cantSplit/>
        </w:trPr>
        <w:tc>
          <w:tcPr>
            <w:tcW w:w="1545" w:type="dxa"/>
          </w:tcPr>
          <w:p w14:paraId="4F7ED723" w14:textId="7D33252C" w:rsidR="00BC79E9" w:rsidDel="00E663ED" w:rsidRDefault="00BC79E9" w:rsidP="00C075BC">
            <w:pPr>
              <w:spacing w:before="60" w:after="60"/>
            </w:pPr>
            <w:r>
              <w:t>50 NDA80.01</w:t>
            </w:r>
          </w:p>
        </w:tc>
        <w:tc>
          <w:tcPr>
            <w:tcW w:w="3685" w:type="dxa"/>
          </w:tcPr>
          <w:p w14:paraId="417BBF5E" w14:textId="7BA35103" w:rsidR="00BC79E9" w:rsidRDefault="00BC79E9" w:rsidP="00C075BC">
            <w:pPr>
              <w:spacing w:before="60" w:after="60" w:line="240" w:lineRule="auto"/>
            </w:pPr>
            <w:r>
              <w:t>Sběrač HV 50 NDA10 BR010</w:t>
            </w:r>
          </w:p>
        </w:tc>
        <w:tc>
          <w:tcPr>
            <w:tcW w:w="3812" w:type="dxa"/>
          </w:tcPr>
          <w:p w14:paraId="4369584F" w14:textId="4367E370" w:rsidR="00BC79E9" w:rsidRDefault="00BC79E9" w:rsidP="00C075BC">
            <w:pPr>
              <w:spacing w:before="60" w:after="60" w:line="240" w:lineRule="auto"/>
            </w:pPr>
            <w:r>
              <w:t xml:space="preserve">HV do topného systému vlastních objektu TTa1 DN65 PN25 </w:t>
            </w:r>
          </w:p>
        </w:tc>
      </w:tr>
      <w:tr w:rsidR="00D666F4" w14:paraId="6689B55F" w14:textId="77777777" w:rsidTr="000C5728">
        <w:trPr>
          <w:cantSplit/>
        </w:trPr>
        <w:tc>
          <w:tcPr>
            <w:tcW w:w="1545" w:type="dxa"/>
          </w:tcPr>
          <w:p w14:paraId="1B14C38D" w14:textId="7F2A2273" w:rsidR="00D666F4" w:rsidRDefault="00D666F4" w:rsidP="00C075BC">
            <w:pPr>
              <w:spacing w:before="60" w:after="60"/>
            </w:pPr>
            <w:r>
              <w:t>50 NDA21.01</w:t>
            </w:r>
          </w:p>
        </w:tc>
        <w:tc>
          <w:tcPr>
            <w:tcW w:w="3685" w:type="dxa"/>
          </w:tcPr>
          <w:p w14:paraId="6075BDD9" w14:textId="038D2991" w:rsidR="00D666F4" w:rsidRDefault="00D666F4" w:rsidP="00C075BC">
            <w:pPr>
              <w:spacing w:before="60" w:after="60" w:line="240" w:lineRule="auto"/>
            </w:pPr>
            <w:r>
              <w:t xml:space="preserve">HV ze stávajícího sběrače HV TTa1 trasa horkovod jih DN250 PN25 </w:t>
            </w:r>
          </w:p>
        </w:tc>
        <w:tc>
          <w:tcPr>
            <w:tcW w:w="3812" w:type="dxa"/>
          </w:tcPr>
          <w:p w14:paraId="20012233" w14:textId="290BC779" w:rsidR="00D666F4" w:rsidRDefault="00D666F4" w:rsidP="00C075BC">
            <w:pPr>
              <w:spacing w:before="60" w:after="60" w:line="240" w:lineRule="auto"/>
            </w:pPr>
            <w:r>
              <w:t xml:space="preserve">Potrubí DN250 PN25 do </w:t>
            </w:r>
            <w:r w:rsidR="00A6495D">
              <w:t>nového sběrače HV</w:t>
            </w:r>
          </w:p>
        </w:tc>
      </w:tr>
      <w:tr w:rsidR="00D666F4" w14:paraId="6E0A761D" w14:textId="77777777" w:rsidTr="000C5728">
        <w:trPr>
          <w:cantSplit/>
        </w:trPr>
        <w:tc>
          <w:tcPr>
            <w:tcW w:w="1545" w:type="dxa"/>
          </w:tcPr>
          <w:p w14:paraId="4369FCB2" w14:textId="24766DBF" w:rsidR="00D666F4" w:rsidRDefault="00A6495D" w:rsidP="00C075BC">
            <w:pPr>
              <w:spacing w:before="60" w:after="60"/>
            </w:pPr>
            <w:r>
              <w:t>68 EKG50.01</w:t>
            </w:r>
          </w:p>
        </w:tc>
        <w:tc>
          <w:tcPr>
            <w:tcW w:w="3685" w:type="dxa"/>
          </w:tcPr>
          <w:p w14:paraId="455A059A" w14:textId="4A874B8B" w:rsidR="00D666F4" w:rsidRDefault="00D666F4" w:rsidP="00C075BC">
            <w:pPr>
              <w:spacing w:before="60" w:after="60" w:line="240" w:lineRule="auto"/>
            </w:pPr>
            <w:r>
              <w:t>Regulační stanice plynu 50EKD10</w:t>
            </w:r>
          </w:p>
        </w:tc>
        <w:tc>
          <w:tcPr>
            <w:tcW w:w="3812" w:type="dxa"/>
          </w:tcPr>
          <w:p w14:paraId="2995AC94" w14:textId="5E4E52FC" w:rsidR="00D666F4" w:rsidRDefault="00D666F4" w:rsidP="00C075BC">
            <w:pPr>
              <w:spacing w:before="60" w:after="60" w:line="240" w:lineRule="auto"/>
            </w:pPr>
            <w:r>
              <w:t>Potrubí zemního plynu 1,5 bar (g) 50EKG10 BR010</w:t>
            </w:r>
          </w:p>
        </w:tc>
      </w:tr>
      <w:tr w:rsidR="00D666F4" w14:paraId="0F7DE7EE" w14:textId="77777777" w:rsidTr="000C5728">
        <w:trPr>
          <w:cantSplit/>
        </w:trPr>
        <w:tc>
          <w:tcPr>
            <w:tcW w:w="1545" w:type="dxa"/>
          </w:tcPr>
          <w:p w14:paraId="07C52EFD" w14:textId="56EFB10F" w:rsidR="00D666F4" w:rsidRDefault="00A6495D" w:rsidP="00C075BC">
            <w:pPr>
              <w:spacing w:before="60" w:after="60"/>
            </w:pPr>
            <w:r>
              <w:t>67 EKG10.01</w:t>
            </w:r>
          </w:p>
        </w:tc>
        <w:tc>
          <w:tcPr>
            <w:tcW w:w="3685" w:type="dxa"/>
          </w:tcPr>
          <w:p w14:paraId="75F9C378" w14:textId="54101367" w:rsidR="00D666F4" w:rsidRDefault="00D666F4" w:rsidP="00C075BC">
            <w:pPr>
              <w:spacing w:before="60" w:after="60" w:line="240" w:lineRule="auto"/>
            </w:pPr>
            <w:r>
              <w:t>Regulační stanice plynu 50EKD10</w:t>
            </w:r>
          </w:p>
        </w:tc>
        <w:tc>
          <w:tcPr>
            <w:tcW w:w="3812" w:type="dxa"/>
          </w:tcPr>
          <w:p w14:paraId="09CCC3BD" w14:textId="7DD27731" w:rsidR="00D666F4" w:rsidRDefault="00D666F4" w:rsidP="00C075BC">
            <w:pPr>
              <w:spacing w:before="60" w:after="60" w:line="240" w:lineRule="auto"/>
            </w:pPr>
            <w:r>
              <w:t>Potrubí zemního plynu 8 bar (g) 60EKG10 BR010</w:t>
            </w:r>
          </w:p>
        </w:tc>
      </w:tr>
      <w:tr w:rsidR="00D666F4" w14:paraId="6F42DE6A" w14:textId="77777777" w:rsidTr="000C5728">
        <w:trPr>
          <w:cantSplit/>
        </w:trPr>
        <w:tc>
          <w:tcPr>
            <w:tcW w:w="1545" w:type="dxa"/>
          </w:tcPr>
          <w:p w14:paraId="117A05F5" w14:textId="612CC639" w:rsidR="00D666F4" w:rsidRDefault="00A6495D" w:rsidP="00C075BC">
            <w:pPr>
              <w:spacing w:before="60" w:after="60"/>
            </w:pPr>
            <w:r>
              <w:lastRenderedPageBreak/>
              <w:t>50 SGC10.01</w:t>
            </w:r>
          </w:p>
        </w:tc>
        <w:tc>
          <w:tcPr>
            <w:tcW w:w="3685" w:type="dxa"/>
          </w:tcPr>
          <w:p w14:paraId="7BC3C8B8" w14:textId="1E6E8892" w:rsidR="00D666F4" w:rsidRDefault="00D666F4" w:rsidP="00C075BC">
            <w:pPr>
              <w:spacing w:before="60" w:after="60" w:line="240" w:lineRule="auto"/>
            </w:pPr>
            <w:r>
              <w:t>Vodovodní řád</w:t>
            </w:r>
          </w:p>
        </w:tc>
        <w:tc>
          <w:tcPr>
            <w:tcW w:w="3812" w:type="dxa"/>
          </w:tcPr>
          <w:p w14:paraId="20F84384" w14:textId="59951A45" w:rsidR="00D666F4" w:rsidRDefault="00D666F4" w:rsidP="00C075BC">
            <w:pPr>
              <w:spacing w:before="60" w:after="60" w:line="240" w:lineRule="auto"/>
            </w:pPr>
            <w:r>
              <w:t>Požární voda</w:t>
            </w:r>
          </w:p>
        </w:tc>
      </w:tr>
      <w:tr w:rsidR="00D666F4" w14:paraId="1A4E682B" w14:textId="77777777" w:rsidTr="000C5728">
        <w:trPr>
          <w:cantSplit/>
        </w:trPr>
        <w:tc>
          <w:tcPr>
            <w:tcW w:w="1545" w:type="dxa"/>
          </w:tcPr>
          <w:p w14:paraId="5F2D62BD" w14:textId="60B6B4A8" w:rsidR="00D666F4" w:rsidRDefault="00A6495D" w:rsidP="00C075BC">
            <w:pPr>
              <w:spacing w:before="60" w:after="60"/>
            </w:pPr>
            <w:r>
              <w:t>50 SGC20.01</w:t>
            </w:r>
          </w:p>
        </w:tc>
        <w:tc>
          <w:tcPr>
            <w:tcW w:w="3685" w:type="dxa"/>
          </w:tcPr>
          <w:p w14:paraId="5F432802" w14:textId="11435555" w:rsidR="00D666F4" w:rsidRDefault="00D666F4" w:rsidP="00C075BC">
            <w:pPr>
              <w:spacing w:before="60" w:after="60" w:line="240" w:lineRule="auto"/>
            </w:pPr>
            <w:r>
              <w:t>Vodovodní řád</w:t>
            </w:r>
          </w:p>
        </w:tc>
        <w:tc>
          <w:tcPr>
            <w:tcW w:w="3812" w:type="dxa"/>
          </w:tcPr>
          <w:p w14:paraId="2E62AB32" w14:textId="43F03EA1" w:rsidR="00D666F4" w:rsidRDefault="00D666F4" w:rsidP="00C075BC">
            <w:pPr>
              <w:spacing w:before="60" w:after="60" w:line="240" w:lineRule="auto"/>
            </w:pPr>
            <w:r>
              <w:t xml:space="preserve">Doplňování vody do </w:t>
            </w:r>
            <w:r w:rsidR="00A6495D">
              <w:t xml:space="preserve">chladícího </w:t>
            </w:r>
            <w:r>
              <w:t xml:space="preserve"> systému</w:t>
            </w:r>
          </w:p>
        </w:tc>
      </w:tr>
    </w:tbl>
    <w:p w14:paraId="4DB26498" w14:textId="77777777" w:rsidR="001A413C" w:rsidRDefault="001A413C" w:rsidP="00C075BC"/>
    <w:p w14:paraId="0C41A570" w14:textId="49635335" w:rsidR="009569FC" w:rsidRPr="00D00650" w:rsidRDefault="009569FC" w:rsidP="00C075BC">
      <w:pPr>
        <w:pStyle w:val="Nadpis2"/>
      </w:pPr>
      <w:bookmarkStart w:id="116" w:name="_Toc116569574"/>
      <w:r w:rsidRPr="00D00650">
        <w:t>Elektro</w:t>
      </w:r>
      <w:bookmarkEnd w:id="116"/>
    </w:p>
    <w:p w14:paraId="433D681E" w14:textId="77777777" w:rsidR="00B7241D" w:rsidRPr="00D00650" w:rsidRDefault="00B7241D" w:rsidP="00C075BC">
      <w:r w:rsidRPr="00D00650">
        <w:t xml:space="preserve">Dodávky elektro budou končit na dále uvedených připojovacích místech na navazující stávající zařízení </w:t>
      </w:r>
      <w:r w:rsidRPr="00D00650">
        <w:rPr>
          <w:smallCaps/>
        </w:rPr>
        <w:t xml:space="preserve">objednatele </w:t>
      </w:r>
      <w:r w:rsidRPr="00D00650">
        <w:t xml:space="preserve">nebo na navazující </w:t>
      </w:r>
      <w:r w:rsidRPr="00D00650">
        <w:rPr>
          <w:smallCaps/>
        </w:rPr>
        <w:t>části stavby</w:t>
      </w:r>
      <w:r w:rsidRPr="00D00650">
        <w:t xml:space="preserve">. </w:t>
      </w:r>
    </w:p>
    <w:p w14:paraId="25D017BF" w14:textId="77777777" w:rsidR="00B7241D" w:rsidRDefault="00B7241D" w:rsidP="00C075BC">
      <w:r w:rsidRPr="00D00650">
        <w:t xml:space="preserve">Upřesnění připojovacích míst z hlediska dispozic, technického řešení, popř. zapojení bude provedeno v součinnosti </w:t>
      </w:r>
      <w:r w:rsidRPr="00D00650">
        <w:rPr>
          <w:smallCaps/>
        </w:rPr>
        <w:t xml:space="preserve">zhotovitele </w:t>
      </w:r>
      <w:r w:rsidRPr="00D00650">
        <w:t xml:space="preserve">a </w:t>
      </w:r>
      <w:r w:rsidRPr="00D00650">
        <w:rPr>
          <w:smallCaps/>
        </w:rPr>
        <w:t xml:space="preserve">objednatele </w:t>
      </w:r>
      <w:r w:rsidRPr="00D00650">
        <w:t xml:space="preserve">v projektové fázi </w:t>
      </w:r>
      <w:r w:rsidRPr="00D00650">
        <w:rPr>
          <w:smallCaps/>
        </w:rPr>
        <w:t>stavby</w:t>
      </w:r>
      <w:r w:rsidRPr="00D00650">
        <w:t>.</w:t>
      </w:r>
    </w:p>
    <w:p w14:paraId="049547CB" w14:textId="51BAFC52" w:rsidR="001E741C" w:rsidRDefault="001E741C" w:rsidP="00C075BC">
      <w:r>
        <w:t xml:space="preserve">Předpokládá se, že připojovací místa elektro části budou na vývodových svorkách ze </w:t>
      </w:r>
      <w:r>
        <w:rPr>
          <w:b/>
          <w:bCs/>
        </w:rPr>
        <w:t>stávající rozvodny 22 kV E.ON označené</w:t>
      </w:r>
      <w:r>
        <w:t xml:space="preserve"> </w:t>
      </w:r>
      <w:r>
        <w:rPr>
          <w:b/>
          <w:bCs/>
        </w:rPr>
        <w:t>AJA, a to v polích 25 a 33</w:t>
      </w:r>
      <w:r>
        <w:t xml:space="preserve">. </w:t>
      </w:r>
    </w:p>
    <w:p w14:paraId="10394943" w14:textId="77777777" w:rsidR="00FD151D" w:rsidRPr="00D9222C" w:rsidRDefault="00FD151D" w:rsidP="00C075BC">
      <w:pPr>
        <w:rPr>
          <w:rFonts w:ascii="Calibri" w:hAnsi="Calibri" w:cs="Calibri"/>
        </w:rPr>
      </w:pPr>
      <w:r w:rsidRPr="00D9222C">
        <w:t>Vyvedení výkonu ze stávajících uhelných bloků zůstane zachováno, po ukončení montáže nové technologie PM7 a PM8 se vyvedení výkonu stávající technologie přepojí do nového dvousystémového rozváděče 22 kV (99AJB). Do tohoto rozváděče bude vyveden výkon i z PM7. Nový dvousystémový rozváděč bude připojen do stávajících kobek rozvodny 22 kV AJA (E.ON) kobky 25 a 33, případně do třetí kobky, která v současné chvíli slouží jako rezerva. Stávající kabely vedoucí do rozvodny E.ON se posílí na dvě paralelní trojice jednožilových kabelů. V případě nevyhovujícího izolačního stavu se stávající kabely demontují a nahradí novými s vyšší přenosovou schopností.</w:t>
      </w:r>
    </w:p>
    <w:p w14:paraId="52832AA3" w14:textId="20584D76" w:rsidR="003A1B52" w:rsidRPr="00D00650" w:rsidRDefault="003A1B52" w:rsidP="00C075BC">
      <w:pPr>
        <w:pStyle w:val="Nadpis2"/>
      </w:pPr>
      <w:bookmarkStart w:id="117" w:name="_Toc116569575"/>
      <w:r w:rsidRPr="00D00650">
        <w:t>ASŘTP</w:t>
      </w:r>
      <w:bookmarkEnd w:id="117"/>
    </w:p>
    <w:p w14:paraId="2D5BEC95" w14:textId="6B910A34" w:rsidR="00002851" w:rsidRPr="00D00650" w:rsidRDefault="00002851" w:rsidP="00C075BC">
      <w:r w:rsidRPr="00D00650">
        <w:t>Dodávky ASŘTP budou končit na připojovacích místech navazující</w:t>
      </w:r>
      <w:r w:rsidR="00040EA3" w:rsidRPr="00D00650">
        <w:t>ch</w:t>
      </w:r>
      <w:r w:rsidRPr="00D00650">
        <w:t xml:space="preserve"> </w:t>
      </w:r>
      <w:r w:rsidR="00040EA3" w:rsidRPr="00D00650">
        <w:t xml:space="preserve">na </w:t>
      </w:r>
      <w:r w:rsidR="00D42DB0" w:rsidRPr="00D00650">
        <w:t xml:space="preserve">stávající </w:t>
      </w:r>
      <w:r w:rsidRPr="00D00650">
        <w:t>zařízení</w:t>
      </w:r>
      <w:r w:rsidR="00D42DB0" w:rsidRPr="00D00650">
        <w:t xml:space="preserve"> technologické </w:t>
      </w:r>
      <w:r w:rsidR="00976F97" w:rsidRPr="00D00650">
        <w:t>části a elektročásti</w:t>
      </w:r>
      <w:r w:rsidRPr="00D00650">
        <w:t xml:space="preserve"> </w:t>
      </w:r>
      <w:r w:rsidR="00040EA3" w:rsidRPr="00D00650">
        <w:rPr>
          <w:smallCaps/>
        </w:rPr>
        <w:t>objednatele</w:t>
      </w:r>
      <w:r w:rsidRPr="00D00650">
        <w:t xml:space="preserve">. Upřesnění připojovacích míst z hlediska dispozic, technického řešení, popř. zapojení bude provedeno v součinnosti </w:t>
      </w:r>
      <w:r w:rsidR="00EE603D" w:rsidRPr="00D00650">
        <w:rPr>
          <w:smallCaps/>
        </w:rPr>
        <w:t>z</w:t>
      </w:r>
      <w:r w:rsidRPr="00D00650">
        <w:rPr>
          <w:smallCaps/>
        </w:rPr>
        <w:t>hotovitele</w:t>
      </w:r>
      <w:r w:rsidRPr="00D00650">
        <w:t xml:space="preserve"> a </w:t>
      </w:r>
      <w:r w:rsidR="00040EA3" w:rsidRPr="00D00650">
        <w:rPr>
          <w:smallCaps/>
        </w:rPr>
        <w:t>objednatele</w:t>
      </w:r>
      <w:r w:rsidRPr="00D00650">
        <w:t xml:space="preserve"> v projektové fázi </w:t>
      </w:r>
      <w:r w:rsidRPr="00D00650">
        <w:rPr>
          <w:smallCaps/>
        </w:rPr>
        <w:t>stavby</w:t>
      </w:r>
      <w:r w:rsidRPr="00D00650">
        <w:t>.</w:t>
      </w:r>
    </w:p>
    <w:p w14:paraId="62D1A0FE" w14:textId="77777777" w:rsidR="003E0605" w:rsidRPr="00ED4A66" w:rsidRDefault="003E0605" w:rsidP="00C075BC">
      <w:pPr>
        <w:rPr>
          <w:rFonts w:ascii="Calibri" w:hAnsi="Calibri" w:cs="Calibri"/>
        </w:rPr>
      </w:pPr>
      <w:r w:rsidRPr="00ED4A66">
        <w:t>Jedná se o napojení řídícího systému a kamerového systému teplárny Tábor na systémy pracující v teplárně Planá.</w:t>
      </w:r>
    </w:p>
    <w:p w14:paraId="1F1A2577" w14:textId="77777777" w:rsidR="003E0605" w:rsidRPr="00ED4A66" w:rsidRDefault="003E0605" w:rsidP="00C075BC">
      <w:r w:rsidRPr="00ED4A66">
        <w:t>Předpokládá se napojení komunikačních linek Ethernet na optickém rozvaděči v teplárně Tábor. Optický rozvaděč by měl být součástí páteřního optického propojení obou tepláren, které je ve výstavbě.</w:t>
      </w:r>
    </w:p>
    <w:p w14:paraId="351CE41E" w14:textId="77777777" w:rsidR="003E0605" w:rsidRPr="00ED4A66" w:rsidRDefault="003E0605" w:rsidP="00C075BC">
      <w:r w:rsidRPr="00ED4A66">
        <w:t>Napojení na stávající systémy řízení teplárny Tábor se nepředpokládá, rovněž se nepředpokládá napojení na stávající technologické systémy a systémy elektročásti teplárny.</w:t>
      </w:r>
    </w:p>
    <w:p w14:paraId="39FF0F95" w14:textId="3B54891D" w:rsidR="00002851" w:rsidRPr="00D00650" w:rsidRDefault="00002851" w:rsidP="00C075BC">
      <w:r w:rsidRPr="00D00650">
        <w:t xml:space="preserve">Hranice dodávky </w:t>
      </w:r>
      <w:r w:rsidR="007C3674" w:rsidRPr="00D00650">
        <w:t xml:space="preserve">nových zařízení </w:t>
      </w:r>
      <w:r w:rsidRPr="00D00650">
        <w:t xml:space="preserve">bude záležet na technickém řešení </w:t>
      </w:r>
      <w:r w:rsidR="00551BF5" w:rsidRPr="00D00650">
        <w:rPr>
          <w:smallCaps/>
        </w:rPr>
        <w:t>zhotovitele</w:t>
      </w:r>
      <w:r w:rsidRPr="00D00650">
        <w:t xml:space="preserve">, proto je nelze v této fázi přesně určit a budou určeny až v projektové fázi </w:t>
      </w:r>
      <w:r w:rsidRPr="00D00650">
        <w:rPr>
          <w:smallCaps/>
        </w:rPr>
        <w:t>stavby.</w:t>
      </w:r>
    </w:p>
    <w:p w14:paraId="09059C2D" w14:textId="041D64D6" w:rsidR="00002851" w:rsidRPr="00D00650" w:rsidRDefault="00002851" w:rsidP="00C075BC">
      <w:r w:rsidRPr="00D00650">
        <w:t xml:space="preserve">Delimitace mezi jednotlivými PS profesemi je plně v zodpovědnosti </w:t>
      </w:r>
      <w:r w:rsidR="00EE603D" w:rsidRPr="00D00650">
        <w:rPr>
          <w:smallCaps/>
        </w:rPr>
        <w:t>z</w:t>
      </w:r>
      <w:r w:rsidRPr="00D00650">
        <w:rPr>
          <w:smallCaps/>
        </w:rPr>
        <w:t>hotovitele</w:t>
      </w:r>
      <w:r w:rsidRPr="00D00650">
        <w:t>.</w:t>
      </w:r>
    </w:p>
    <w:p w14:paraId="2A44F7C9" w14:textId="7C22EB67" w:rsidR="00F754A0" w:rsidRPr="00D00650" w:rsidRDefault="00763159" w:rsidP="00C075BC">
      <w:pPr>
        <w:pStyle w:val="Nadpis1"/>
      </w:pPr>
      <w:bookmarkStart w:id="118" w:name="_Toc116569576"/>
      <w:r w:rsidRPr="00D00650">
        <w:lastRenderedPageBreak/>
        <w:t>Požadavky na výkonnost</w:t>
      </w:r>
      <w:bookmarkEnd w:id="118"/>
    </w:p>
    <w:p w14:paraId="6957D884" w14:textId="729F7FE0" w:rsidR="003D6997" w:rsidRPr="00212EE3" w:rsidRDefault="008F4BBD" w:rsidP="00C075BC">
      <w:r>
        <w:rPr>
          <w:smallCaps/>
        </w:rPr>
        <w:t>dílo/část díla</w:t>
      </w:r>
      <w:r w:rsidR="003D6997" w:rsidRPr="00D00650">
        <w:rPr>
          <w:smallCaps/>
        </w:rPr>
        <w:t xml:space="preserve"> </w:t>
      </w:r>
      <w:r w:rsidR="003D6997" w:rsidRPr="00D00650">
        <w:t xml:space="preserve">bude plnit parametry a podmínky, stanovené v samostatné Příloze 2 </w:t>
      </w:r>
      <w:r w:rsidR="003D6997" w:rsidRPr="00D00650">
        <w:rPr>
          <w:smallCaps/>
        </w:rPr>
        <w:t>smlouvy</w:t>
      </w:r>
      <w:r w:rsidR="003D6997" w:rsidRPr="00D00650">
        <w:t xml:space="preserve">, sankce za jejich nesplnění jsou uvedeny ve </w:t>
      </w:r>
      <w:r w:rsidR="003D6997" w:rsidRPr="00D00650">
        <w:rPr>
          <w:smallCaps/>
        </w:rPr>
        <w:t>smlouvě</w:t>
      </w:r>
      <w:r w:rsidR="003D6997" w:rsidRPr="00D00650">
        <w:t>.</w:t>
      </w:r>
    </w:p>
    <w:p w14:paraId="7A4B06C0" w14:textId="1A3E18CD" w:rsidR="009569FC" w:rsidRPr="00212EE3" w:rsidRDefault="009569FC" w:rsidP="00C075BC">
      <w:pPr>
        <w:pStyle w:val="Nadpis1"/>
      </w:pPr>
      <w:bookmarkStart w:id="119" w:name="_Toc116569577"/>
      <w:r w:rsidRPr="00212EE3">
        <w:t xml:space="preserve">Požadavky na technické řešení </w:t>
      </w:r>
      <w:r w:rsidR="005E687B" w:rsidRPr="00212EE3">
        <w:t>DÍLA</w:t>
      </w:r>
      <w:bookmarkEnd w:id="119"/>
    </w:p>
    <w:p w14:paraId="0A10CA11" w14:textId="50FE7C19" w:rsidR="00C80442" w:rsidRPr="00212EE3" w:rsidRDefault="00DC1F02" w:rsidP="00C075BC">
      <w:pPr>
        <w:rPr>
          <w:color w:val="000000"/>
        </w:rPr>
      </w:pPr>
      <w:r w:rsidRPr="00212EE3">
        <w:t xml:space="preserve">Při návrhu konkrétních technických řešení je třeba vzít v úvahu požadavky </w:t>
      </w:r>
      <w:r w:rsidRPr="00212EE3">
        <w:rPr>
          <w:smallCaps/>
        </w:rPr>
        <w:t>objednatele</w:t>
      </w:r>
      <w:r w:rsidRPr="00212EE3">
        <w:t xml:space="preserve"> uvedené v této kapitole; je však třeba splnit i další požadavky této </w:t>
      </w:r>
      <w:r w:rsidR="009460B6" w:rsidRPr="00212EE3">
        <w:t>P</w:t>
      </w:r>
      <w:r w:rsidRPr="00212EE3">
        <w:t xml:space="preserve">řílohy 1 </w:t>
      </w:r>
      <w:r w:rsidRPr="00212EE3">
        <w:rPr>
          <w:smallCaps/>
        </w:rPr>
        <w:t>smlouvy</w:t>
      </w:r>
      <w:r w:rsidRPr="00212EE3">
        <w:t xml:space="preserve">, jako např. požadavky na základní parametry </w:t>
      </w:r>
      <w:r w:rsidR="0057164B">
        <w:rPr>
          <w:smallCaps/>
        </w:rPr>
        <w:t>díla/části díla</w:t>
      </w:r>
      <w:r w:rsidRPr="00212EE3">
        <w:t xml:space="preserve"> (kapitol</w:t>
      </w:r>
      <w:r w:rsidR="006453EA">
        <w:t>y</w:t>
      </w:r>
      <w:r w:rsidRPr="00212EE3">
        <w:t xml:space="preserve"> </w:t>
      </w:r>
      <w:r w:rsidR="00464837">
        <w:t xml:space="preserve">1.5.7 a </w:t>
      </w:r>
      <w:r w:rsidR="00CC6C9D" w:rsidRPr="00212EE3">
        <w:t>5</w:t>
      </w:r>
      <w:r w:rsidRPr="00212EE3">
        <w:t xml:space="preserve">), provozní požadavky (kapitola </w:t>
      </w:r>
      <w:r w:rsidR="00CC6C9D" w:rsidRPr="00212EE3">
        <w:t>6</w:t>
      </w:r>
      <w:r w:rsidRPr="00212EE3">
        <w:t xml:space="preserve">), požadavky na údržbu (kapitola </w:t>
      </w:r>
      <w:r w:rsidR="00CC6C9D" w:rsidRPr="00212EE3">
        <w:t>7</w:t>
      </w:r>
      <w:r w:rsidRPr="00212EE3">
        <w:t xml:space="preserve">), požadavky na životnost zařízení (kapitola </w:t>
      </w:r>
      <w:r w:rsidR="004A2682" w:rsidRPr="00212EE3">
        <w:t>8</w:t>
      </w:r>
      <w:r w:rsidRPr="00212EE3">
        <w:t xml:space="preserve">), jakož i ostatní požadavky uvedené v dalších dokumentech </w:t>
      </w:r>
      <w:r w:rsidRPr="00212EE3">
        <w:rPr>
          <w:smallCaps/>
        </w:rPr>
        <w:t>smlouvy</w:t>
      </w:r>
      <w:r w:rsidRPr="00212EE3">
        <w:t>.</w:t>
      </w:r>
      <w:r w:rsidR="00D96028" w:rsidRPr="00212EE3">
        <w:rPr>
          <w:color w:val="000000"/>
        </w:rPr>
        <w:t xml:space="preserve"> </w:t>
      </w:r>
      <w:r w:rsidR="00C80442" w:rsidRPr="00212EE3">
        <w:rPr>
          <w:color w:val="000000"/>
        </w:rPr>
        <w:t xml:space="preserve">Dále je třeba </w:t>
      </w:r>
      <w:r w:rsidR="008F4BBD">
        <w:rPr>
          <w:smallCaps/>
          <w:color w:val="000000"/>
        </w:rPr>
        <w:t>dílo/část díla</w:t>
      </w:r>
      <w:r w:rsidR="00C80442" w:rsidRPr="00212EE3">
        <w:rPr>
          <w:color w:val="000000"/>
        </w:rPr>
        <w:t xml:space="preserve"> provést tak, aby bylo funkční se stávající technologií, na kterou je napojeno a provoz stávající</w:t>
      </w:r>
      <w:r w:rsidR="00AC3881" w:rsidRPr="00212EE3">
        <w:rPr>
          <w:color w:val="000000"/>
        </w:rPr>
        <w:t>ch</w:t>
      </w:r>
      <w:r w:rsidR="00C80442" w:rsidRPr="00212EE3">
        <w:rPr>
          <w:color w:val="000000"/>
        </w:rPr>
        <w:t xml:space="preserve"> technologi</w:t>
      </w:r>
      <w:r w:rsidR="00AC3881" w:rsidRPr="00212EE3">
        <w:rPr>
          <w:color w:val="000000"/>
        </w:rPr>
        <w:t>í</w:t>
      </w:r>
      <w:r w:rsidR="00C80442" w:rsidRPr="00212EE3">
        <w:rPr>
          <w:color w:val="000000"/>
        </w:rPr>
        <w:t xml:space="preserve"> negativně provozně neovlivňoval. </w:t>
      </w:r>
    </w:p>
    <w:p w14:paraId="74F21837" w14:textId="37818F95" w:rsidR="00DC1F02" w:rsidRPr="00212EE3" w:rsidRDefault="00C80442" w:rsidP="00C075BC">
      <w:r w:rsidRPr="00212EE3">
        <w:t xml:space="preserve">Pokud jde o návrh a konstrukcí z hlediska technologie a funkce, </w:t>
      </w:r>
      <w:r w:rsidR="00EE603D" w:rsidRPr="00212EE3">
        <w:rPr>
          <w:smallCaps/>
        </w:rPr>
        <w:t>z</w:t>
      </w:r>
      <w:r w:rsidRPr="00212EE3">
        <w:rPr>
          <w:smallCaps/>
        </w:rPr>
        <w:t>hotovitel</w:t>
      </w:r>
      <w:r w:rsidRPr="00212EE3">
        <w:t xml:space="preserve"> a jeho </w:t>
      </w:r>
      <w:r w:rsidR="00574B87" w:rsidRPr="00212EE3">
        <w:rPr>
          <w:smallCaps/>
        </w:rPr>
        <w:t>pod</w:t>
      </w:r>
      <w:r w:rsidRPr="00212EE3">
        <w:rPr>
          <w:smallCaps/>
        </w:rPr>
        <w:t>dodavatelé</w:t>
      </w:r>
      <w:r w:rsidRPr="00212EE3">
        <w:t xml:space="preserve"> mají úplnou volnost uplatnit svoje nejlepší znalosti, inženýrskou praxi a zkušenost a nabídnout </w:t>
      </w:r>
      <w:r w:rsidR="000C2E87" w:rsidRPr="00212EE3">
        <w:rPr>
          <w:smallCaps/>
        </w:rPr>
        <w:t>objednateli</w:t>
      </w:r>
      <w:r w:rsidRPr="00212EE3">
        <w:t xml:space="preserve"> nejlepší dostupnou technologii (</w:t>
      </w:r>
      <w:r w:rsidR="00843EFB" w:rsidRPr="00212EE3">
        <w:t>BAT – Best</w:t>
      </w:r>
      <w:r w:rsidRPr="00212EE3">
        <w:t xml:space="preserve"> Available Techn</w:t>
      </w:r>
      <w:r w:rsidR="00AD2FF6">
        <w:t>ologie</w:t>
      </w:r>
      <w:r w:rsidRPr="00212EE3">
        <w:t xml:space="preserve">s). </w:t>
      </w:r>
    </w:p>
    <w:p w14:paraId="66153742" w14:textId="4DEBB2EF" w:rsidR="009569FC" w:rsidRPr="00212EE3" w:rsidRDefault="009569FC" w:rsidP="00C075BC">
      <w:pPr>
        <w:pStyle w:val="Nadpis2"/>
      </w:pPr>
      <w:bookmarkStart w:id="120" w:name="_Toc116569578"/>
      <w:r w:rsidRPr="00212EE3">
        <w:t>Základní požadavky</w:t>
      </w:r>
      <w:r w:rsidR="000E6C60" w:rsidRPr="00212EE3">
        <w:t xml:space="preserve"> na </w:t>
      </w:r>
      <w:r w:rsidR="008F4BBD">
        <w:rPr>
          <w:caps w:val="0"/>
        </w:rPr>
        <w:t>DÍLO/ČÁST DÍLA</w:t>
      </w:r>
      <w:r w:rsidR="000E6C60" w:rsidRPr="00212EE3">
        <w:rPr>
          <w:caps w:val="0"/>
        </w:rPr>
        <w:t xml:space="preserve"> </w:t>
      </w:r>
      <w:r w:rsidR="000E6C60" w:rsidRPr="00212EE3">
        <w:t>jako celek</w:t>
      </w:r>
      <w:bookmarkEnd w:id="120"/>
    </w:p>
    <w:p w14:paraId="56F5C1F5" w14:textId="77777777" w:rsidR="009569FC" w:rsidRPr="00212EE3" w:rsidRDefault="009569FC" w:rsidP="00C075BC">
      <w:pPr>
        <w:keepNext/>
        <w:rPr>
          <w:b/>
          <w:bCs/>
        </w:rPr>
      </w:pPr>
      <w:r w:rsidRPr="00212EE3">
        <w:rPr>
          <w:b/>
          <w:bCs/>
        </w:rPr>
        <w:t>Osvědčený proces a zařízení</w:t>
      </w:r>
    </w:p>
    <w:p w14:paraId="1B1AC215" w14:textId="784C7909" w:rsidR="004D4D12" w:rsidRPr="00212EE3" w:rsidRDefault="008F4BBD" w:rsidP="00C075BC">
      <w:r>
        <w:rPr>
          <w:smallCaps/>
        </w:rPr>
        <w:t>dílo/část díla</w:t>
      </w:r>
      <w:r w:rsidR="004D4D12" w:rsidRPr="00212EE3">
        <w:t xml:space="preserve"> bude založeno na </w:t>
      </w:r>
      <w:r w:rsidR="007B1680" w:rsidRPr="00212EE3">
        <w:t xml:space="preserve">moderní </w:t>
      </w:r>
      <w:r w:rsidR="00FD1FFE" w:rsidRPr="00212EE3">
        <w:t xml:space="preserve">osvědčené </w:t>
      </w:r>
      <w:r w:rsidR="004D4D12" w:rsidRPr="00212EE3">
        <w:t xml:space="preserve">technologii, jejíž provozní spolehlivost byla ověřena v trvalém provozu a která vytváří předpoklady pro splnění kvalitativních a výkonových záruk za </w:t>
      </w:r>
      <w:r>
        <w:rPr>
          <w:smallCaps/>
        </w:rPr>
        <w:t>dílo/část díla</w:t>
      </w:r>
      <w:r w:rsidR="004D4D12" w:rsidRPr="00212EE3">
        <w:t xml:space="preserve"> dle ustanovení </w:t>
      </w:r>
      <w:r w:rsidR="004D4D12" w:rsidRPr="00212EE3">
        <w:rPr>
          <w:smallCaps/>
        </w:rPr>
        <w:t>smlouvy</w:t>
      </w:r>
      <w:r w:rsidR="004D4D12" w:rsidRPr="00212EE3">
        <w:t>.</w:t>
      </w:r>
    </w:p>
    <w:p w14:paraId="6C946BE7" w14:textId="462C6621" w:rsidR="004D4D12" w:rsidRPr="00212EE3" w:rsidRDefault="004D4D12" w:rsidP="00C075BC">
      <w:r w:rsidRPr="00212EE3">
        <w:t xml:space="preserve">Všechny </w:t>
      </w:r>
      <w:r w:rsidRPr="00212EE3">
        <w:rPr>
          <w:smallCaps/>
        </w:rPr>
        <w:t>věci,</w:t>
      </w:r>
      <w:r w:rsidRPr="00212EE3">
        <w:t xml:space="preserve"> tj. stroje, zařízení a aparáty budou, pokud není jinými ustanoveními </w:t>
      </w:r>
      <w:r w:rsidRPr="00212EE3">
        <w:rPr>
          <w:smallCaps/>
        </w:rPr>
        <w:t>smlouvy</w:t>
      </w:r>
      <w:r w:rsidRPr="00212EE3">
        <w:t xml:space="preserve"> uvedeno jinak, osvědčené konstrukce,</w:t>
      </w:r>
      <w:r w:rsidR="009A685E" w:rsidRPr="00212EE3">
        <w:t xml:space="preserve"> </w:t>
      </w:r>
      <w:r w:rsidRPr="00212EE3">
        <w:t xml:space="preserve">prvotřídního provedení, ověřené a prokázané referencemi. Zařízení všech druhů musí být vhodné pro daný účel, provozně ověřené, vysoké účinnosti, bezpečné, konstruováno a provedeno v souladu s ČSN nebo mezinárodně uznávanými normami (pokud není stanoveno jinak) a pořízeno od zkušených a spolehlivých výrobců, kteří mají zajištěn servis dodávaných zařízení v ČR. Vhodnou konstrukcí bude vyloučen únik provozních látek (např. u ucpávek čerpadel apod.), veškeré úniky provozních materiálů budou zachycovány a vraceny zpět do procesu nebo příslušným způsobem odstraněny. </w:t>
      </w:r>
    </w:p>
    <w:p w14:paraId="14FC79AD" w14:textId="77777777" w:rsidR="004D4D12" w:rsidRPr="00212EE3" w:rsidRDefault="004D4D12" w:rsidP="00C075BC">
      <w:r w:rsidRPr="00212EE3">
        <w:t>Přístupnost jednotlivých zařízení pro údržbu musí být jednoduchá, bez nutnosti demontovat další zařízení.</w:t>
      </w:r>
    </w:p>
    <w:p w14:paraId="71E45425" w14:textId="77777777" w:rsidR="002D1929" w:rsidRPr="00212EE3" w:rsidRDefault="002D1929" w:rsidP="00C075BC">
      <w:pPr>
        <w:pStyle w:val="Bod"/>
      </w:pPr>
      <w:r w:rsidRPr="00212EE3">
        <w:t xml:space="preserve">Nízké náklady na údržbu </w:t>
      </w:r>
    </w:p>
    <w:p w14:paraId="5F7CFAE3" w14:textId="4277F7DB" w:rsidR="002D1929" w:rsidRPr="00212EE3" w:rsidRDefault="002D1929" w:rsidP="00C075BC">
      <w:r w:rsidRPr="00212EE3">
        <w:t xml:space="preserve">Náklady na údržbu musí být co nejnižší, jak je racionální a dosažitelné, za předpokladu, že konečný záměr z hlediska životnosti a pohotovosti </w:t>
      </w:r>
      <w:r w:rsidR="0057164B">
        <w:rPr>
          <w:smallCaps/>
        </w:rPr>
        <w:t>díla/části díla</w:t>
      </w:r>
      <w:r w:rsidRPr="00212EE3">
        <w:t xml:space="preserve"> nebude ovlivněn. Tyto obecné požadavky budou promítnuty v technologii, konstrukci a standardizaci zařízení, generelním a detailním uspořádání </w:t>
      </w:r>
      <w:r w:rsidR="0057164B">
        <w:rPr>
          <w:smallCaps/>
        </w:rPr>
        <w:t>díla/části díla</w:t>
      </w:r>
      <w:r w:rsidRPr="00212EE3">
        <w:rPr>
          <w:smallCaps/>
        </w:rPr>
        <w:t>.</w:t>
      </w:r>
    </w:p>
    <w:p w14:paraId="58B1C296" w14:textId="77777777" w:rsidR="002D1929" w:rsidRPr="00212EE3" w:rsidRDefault="002D1929" w:rsidP="00C075BC">
      <w:pPr>
        <w:pStyle w:val="Bod"/>
      </w:pPr>
      <w:r w:rsidRPr="00212EE3">
        <w:t>Nízké provozní náklady</w:t>
      </w:r>
    </w:p>
    <w:p w14:paraId="3682D274" w14:textId="0F6C73AA" w:rsidR="002D1929" w:rsidRPr="00212EE3" w:rsidRDefault="002D1929" w:rsidP="00C075BC">
      <w:r w:rsidRPr="00212EE3">
        <w:t xml:space="preserve">Zařízení bude vykazovat nízké spotřeby hmot, energií a vody při splnění zadané kapacity a všech kvalitativních parametrů v souladu s požadavky </w:t>
      </w:r>
      <w:r w:rsidRPr="00212EE3">
        <w:rPr>
          <w:smallCaps/>
        </w:rPr>
        <w:t>smlouvy</w:t>
      </w:r>
      <w:r w:rsidRPr="00212EE3">
        <w:t xml:space="preserve">. Tento požadavek znamená </w:t>
      </w:r>
      <w:r w:rsidRPr="00212EE3">
        <w:lastRenderedPageBreak/>
        <w:t xml:space="preserve">i optimalizaci návrhu koncepce celého </w:t>
      </w:r>
      <w:r w:rsidR="0057164B">
        <w:rPr>
          <w:smallCaps/>
        </w:rPr>
        <w:t>díla/části díla</w:t>
      </w:r>
      <w:r w:rsidR="002C0487" w:rsidRPr="00212EE3">
        <w:rPr>
          <w:smallCaps/>
        </w:rPr>
        <w:t>.</w:t>
      </w:r>
      <w:r w:rsidRPr="00212EE3">
        <w:t xml:space="preserve"> z hlediska účinnosti využití energie z</w:t>
      </w:r>
      <w:r w:rsidR="0065290C" w:rsidRPr="00212EE3">
        <w:t> paliva</w:t>
      </w:r>
      <w:r w:rsidRPr="00212EE3">
        <w:t xml:space="preserve"> a z hlediska spotřeby elektrické energie, provozních prostředků a všech druhů vody.</w:t>
      </w:r>
    </w:p>
    <w:p w14:paraId="53D07D70" w14:textId="77777777" w:rsidR="002D1929" w:rsidRPr="00212EE3" w:rsidRDefault="002D1929" w:rsidP="00C075BC">
      <w:pPr>
        <w:pStyle w:val="Bod"/>
      </w:pPr>
      <w:r w:rsidRPr="00212EE3">
        <w:t>Bezpečnost procesu</w:t>
      </w:r>
    </w:p>
    <w:p w14:paraId="00690E9A" w14:textId="49205F7B" w:rsidR="002D1929" w:rsidRPr="00212EE3" w:rsidRDefault="008F4BBD" w:rsidP="00C075BC">
      <w:r>
        <w:rPr>
          <w:smallCaps/>
        </w:rPr>
        <w:t>dílo/část díla</w:t>
      </w:r>
      <w:r w:rsidR="002D1929" w:rsidRPr="00212EE3">
        <w:t xml:space="preserve"> bude navrženo a dodáno tak, aby byla omezena rizika vznikající z procesu. Proces musí být bezpečný a musí se provést všechna nutná opatření, aby se předešlo nebezpečí pro personál, zařízení a okolí během najíždění, normálního provozu, plánovaných odstávek, nouzového odstavení a výpadků. Uvolňovací a odvětrávací systémy budou řešit bezpečné odvedení uvolňovaných plynů nebo par. </w:t>
      </w:r>
      <w:r>
        <w:rPr>
          <w:smallCaps/>
        </w:rPr>
        <w:t>Dílo/část díla</w:t>
      </w:r>
      <w:r w:rsidR="002D1929" w:rsidRPr="00212EE3">
        <w:t xml:space="preserve"> musí současně splňovat všechny bezpečnostní předpisy, požadavky vyplývající z DSP a platného stavebního povolení</w:t>
      </w:r>
      <w:r w:rsidR="009A685E" w:rsidRPr="00212EE3">
        <w:t xml:space="preserve"> </w:t>
      </w:r>
      <w:r w:rsidR="002D1929" w:rsidRPr="00212EE3">
        <w:t>a požadavky schvalujících orgánů.</w:t>
      </w:r>
    </w:p>
    <w:p w14:paraId="5961E669" w14:textId="77777777" w:rsidR="002D1929" w:rsidRPr="00212EE3" w:rsidRDefault="002D1929" w:rsidP="00C075BC">
      <w:pPr>
        <w:pStyle w:val="Bod"/>
      </w:pPr>
      <w:r w:rsidRPr="00212EE3">
        <w:t>Standardizace</w:t>
      </w:r>
    </w:p>
    <w:p w14:paraId="1BD13A64" w14:textId="79FBDA48" w:rsidR="002D1929" w:rsidRPr="00212EE3" w:rsidRDefault="00EE603D" w:rsidP="00C075BC">
      <w:r w:rsidRPr="00212EE3">
        <w:rPr>
          <w:smallCaps/>
        </w:rPr>
        <w:t>zhotovitel</w:t>
      </w:r>
      <w:r w:rsidR="002D1929" w:rsidRPr="00212EE3">
        <w:rPr>
          <w:smallCaps/>
        </w:rPr>
        <w:t xml:space="preserve"> </w:t>
      </w:r>
      <w:r w:rsidR="002D1929" w:rsidRPr="00212EE3">
        <w:t xml:space="preserve">musí vyvinout úsilí standardizovat zařízení, jak dalece je to možné tak, aby byl racionalizován provoz </w:t>
      </w:r>
      <w:r w:rsidR="0057164B">
        <w:rPr>
          <w:smallCaps/>
        </w:rPr>
        <w:t>díla/části díla</w:t>
      </w:r>
      <w:r w:rsidR="002D1929" w:rsidRPr="00212EE3">
        <w:t>, jeho údržba a redukováno množství náhradních dílů. Doporučuje se zajistit zařízení téhož druhu a typu u jednoho výrobce. Týká se to např. čerpadel, armatur, elektrických motorů, řídících systémů atd. Nesmí to však mít negativní vliv na funkci, cenu a provozní spolehlivost daného zařízení.</w:t>
      </w:r>
    </w:p>
    <w:p w14:paraId="44B9D3F0" w14:textId="77777777" w:rsidR="002D1929" w:rsidRPr="00212EE3" w:rsidRDefault="002D1929" w:rsidP="00C075BC">
      <w:pPr>
        <w:pStyle w:val="Bod"/>
      </w:pPr>
      <w:r w:rsidRPr="00212EE3">
        <w:t>Systém jednotného značení</w:t>
      </w:r>
    </w:p>
    <w:p w14:paraId="0BF752FA" w14:textId="280DFE4E" w:rsidR="006C7699" w:rsidRPr="00212EE3" w:rsidRDefault="002D1929" w:rsidP="00C075BC">
      <w:r w:rsidRPr="00212EE3">
        <w:t>Veškeré značení nově dodávaných konstrukcí, systémů a komponent bude provedeno jednotným způsobem v souladu s identifikačním systémem KKS – viz kapitola</w:t>
      </w:r>
      <w:r w:rsidR="009A685E" w:rsidRPr="00212EE3">
        <w:t xml:space="preserve"> </w:t>
      </w:r>
      <w:r w:rsidR="001161D0" w:rsidRPr="00212EE3">
        <w:t>1.</w:t>
      </w:r>
      <w:r w:rsidR="00C669C4">
        <w:t>9</w:t>
      </w:r>
      <w:r w:rsidR="001161D0" w:rsidRPr="00212EE3">
        <w:t>.2.</w:t>
      </w:r>
    </w:p>
    <w:p w14:paraId="2A36F4F9" w14:textId="19BA0811" w:rsidR="009569FC" w:rsidRPr="00212EE3" w:rsidRDefault="009569FC" w:rsidP="00C075BC">
      <w:pPr>
        <w:pStyle w:val="Nadpis2"/>
      </w:pPr>
      <w:bookmarkStart w:id="121" w:name="_Toc116569579"/>
      <w:r w:rsidRPr="00212EE3">
        <w:t>Požadavky na stavební část</w:t>
      </w:r>
      <w:bookmarkEnd w:id="121"/>
    </w:p>
    <w:p w14:paraId="1960B81F" w14:textId="036A3508" w:rsidR="009569FC" w:rsidRPr="00212EE3" w:rsidRDefault="009569FC" w:rsidP="00C075BC">
      <w:pPr>
        <w:pStyle w:val="Nadpis3"/>
      </w:pPr>
      <w:bookmarkStart w:id="122" w:name="_Toc116569580"/>
      <w:r w:rsidRPr="00212EE3">
        <w:t xml:space="preserve">Základní </w:t>
      </w:r>
      <w:r w:rsidR="008D4F8C" w:rsidRPr="00212EE3">
        <w:t xml:space="preserve">všeobecné </w:t>
      </w:r>
      <w:r w:rsidRPr="00212EE3">
        <w:t>požadavky</w:t>
      </w:r>
      <w:bookmarkEnd w:id="122"/>
      <w:r w:rsidRPr="00212EE3">
        <w:t xml:space="preserve"> </w:t>
      </w:r>
    </w:p>
    <w:p w14:paraId="411DF0AB" w14:textId="54F2C39F" w:rsidR="00E601B9" w:rsidRPr="00212EE3" w:rsidRDefault="00E601B9" w:rsidP="00C075BC">
      <w:r w:rsidRPr="00212EE3">
        <w:t xml:space="preserve">Součástí </w:t>
      </w:r>
      <w:r w:rsidR="0057164B">
        <w:rPr>
          <w:smallCaps/>
        </w:rPr>
        <w:t>díla/části díla</w:t>
      </w:r>
      <w:r w:rsidRPr="00212EE3">
        <w:t xml:space="preserve"> je provedení všech stavebních dodávek a prací včetně návrhu technických řešení, potřebných výpočtů a posudků a </w:t>
      </w:r>
      <w:r w:rsidRPr="00212EE3">
        <w:rPr>
          <w:smallCaps/>
        </w:rPr>
        <w:t>plánu jakosti</w:t>
      </w:r>
      <w:r w:rsidRPr="00212EE3">
        <w:t xml:space="preserve"> (viz </w:t>
      </w:r>
      <w:r w:rsidR="0082662A" w:rsidRPr="00212EE3">
        <w:t>P</w:t>
      </w:r>
      <w:r w:rsidRPr="00212EE3">
        <w:t xml:space="preserve">říloha </w:t>
      </w:r>
      <w:r w:rsidR="0082662A" w:rsidRPr="00212EE3">
        <w:t>3</w:t>
      </w:r>
      <w:r w:rsidRPr="00212EE3">
        <w:t xml:space="preserve"> </w:t>
      </w:r>
      <w:r w:rsidR="00EE603D" w:rsidRPr="00212EE3">
        <w:rPr>
          <w:smallCaps/>
        </w:rPr>
        <w:t>smlouvy</w:t>
      </w:r>
      <w:r w:rsidRPr="00212EE3">
        <w:t xml:space="preserve"> - Dokumentace) zpracovaného s ohledem na požadavky zajištění jakosti výstavby. </w:t>
      </w:r>
    </w:p>
    <w:p w14:paraId="34A69548" w14:textId="1C2E8A91" w:rsidR="00E601B9" w:rsidRPr="00212EE3" w:rsidRDefault="00EE603D" w:rsidP="00C075BC">
      <w:r w:rsidRPr="00212EE3">
        <w:rPr>
          <w:smallCaps/>
        </w:rPr>
        <w:t>z</w:t>
      </w:r>
      <w:r w:rsidR="00E601B9" w:rsidRPr="00212EE3">
        <w:rPr>
          <w:smallCaps/>
        </w:rPr>
        <w:t>hotovitel</w:t>
      </w:r>
      <w:r w:rsidR="00E601B9" w:rsidRPr="00212EE3">
        <w:t xml:space="preserve"> navrhne a zhotoví stavební konstrukce pro všechny stavební a inženýrské objekty potřebné pro instalace předmětných technologických zařízen a doprovodných provozů. </w:t>
      </w:r>
    </w:p>
    <w:p w14:paraId="75B9B7BB" w14:textId="0A1AA2E1" w:rsidR="00E601B9" w:rsidRPr="00212EE3" w:rsidRDefault="00E601B9" w:rsidP="00C075BC">
      <w:r w:rsidRPr="00212EE3">
        <w:t xml:space="preserve">Z návrhu </w:t>
      </w:r>
      <w:r w:rsidR="00EE603D" w:rsidRPr="00212EE3">
        <w:rPr>
          <w:smallCaps/>
        </w:rPr>
        <w:t>z</w:t>
      </w:r>
      <w:r w:rsidRPr="00212EE3">
        <w:rPr>
          <w:smallCaps/>
        </w:rPr>
        <w:t>hotovitele</w:t>
      </w:r>
      <w:r w:rsidRPr="00212EE3">
        <w:t xml:space="preserve"> vyplyne skutečný rozsah stavebních konstrukcí, stejně jako dispoziční rozmístění, včetně výškových úrovní, dimenzí a materiálové skladby.</w:t>
      </w:r>
    </w:p>
    <w:p w14:paraId="70CA7332" w14:textId="5742AA89" w:rsidR="00E601B9" w:rsidRPr="00212EE3" w:rsidRDefault="00E601B9" w:rsidP="00C075BC">
      <w:r w:rsidRPr="00212EE3">
        <w:t>Návrh stavebního řešení uvedený v </w:t>
      </w:r>
      <w:r w:rsidR="007B60B6" w:rsidRPr="00212EE3">
        <w:t>DSP</w:t>
      </w:r>
      <w:r w:rsidRPr="00212EE3">
        <w:t xml:space="preserve"> není pro </w:t>
      </w:r>
      <w:r w:rsidR="00EE603D" w:rsidRPr="00212EE3">
        <w:rPr>
          <w:smallCaps/>
        </w:rPr>
        <w:t>z</w:t>
      </w:r>
      <w:r w:rsidRPr="00212EE3">
        <w:rPr>
          <w:smallCaps/>
        </w:rPr>
        <w:t>hotovitele</w:t>
      </w:r>
      <w:r w:rsidRPr="00212EE3">
        <w:t xml:space="preserve"> závazný, bude však součástí dokumentace</w:t>
      </w:r>
      <w:r w:rsidR="009A685E" w:rsidRPr="00212EE3">
        <w:t xml:space="preserve"> </w:t>
      </w:r>
      <w:r w:rsidRPr="00212EE3">
        <w:t xml:space="preserve">IPPC a pro stavební řízení. </w:t>
      </w:r>
      <w:r w:rsidR="000C2E87" w:rsidRPr="00212EE3">
        <w:rPr>
          <w:smallCaps/>
        </w:rPr>
        <w:t>objednatel</w:t>
      </w:r>
      <w:r w:rsidRPr="00212EE3">
        <w:rPr>
          <w:smallCaps/>
        </w:rPr>
        <w:t xml:space="preserve"> </w:t>
      </w:r>
      <w:r w:rsidRPr="00212EE3">
        <w:t>proto požaduje v možné míře navržené řešení respektovat.</w:t>
      </w:r>
    </w:p>
    <w:p w14:paraId="21B24585" w14:textId="77777777" w:rsidR="00E601B9" w:rsidRPr="00212EE3" w:rsidRDefault="00E601B9" w:rsidP="00C075BC">
      <w:r w:rsidRPr="00212EE3">
        <w:t>Závaznou podmínkou je koncepce zastavovacího plánu daná výkresem celkové situace stavby, řešící dispoziční rozmístění jednotlivých objektů a zařízení.</w:t>
      </w:r>
    </w:p>
    <w:p w14:paraId="2FF8E86A" w14:textId="7E3864FC" w:rsidR="00D82C1C" w:rsidRPr="00212EE3" w:rsidRDefault="00D82C1C" w:rsidP="00C075BC">
      <w:r w:rsidRPr="00212EE3">
        <w:t xml:space="preserve">Návrh všech konstrukcí musí odpovídat zejména následujícím požadavkům: </w:t>
      </w:r>
    </w:p>
    <w:p w14:paraId="7AF90099" w14:textId="519486AE"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Návrh všech stavebních konstrukcí bude proveden v souladu s normami a předpisy platnými v České republice včetně předpisů pro zajištění požární bezpečnosti </w:t>
      </w:r>
      <w:r w:rsidR="0057164B">
        <w:rPr>
          <w:smallCaps/>
        </w:rPr>
        <w:t>díla/části díla</w:t>
      </w:r>
      <w:r w:rsidR="00D82C1C" w:rsidRPr="00212EE3">
        <w:t xml:space="preserve"> a předpisů provozu týkajících se bezpečnosti práce. </w:t>
      </w:r>
    </w:p>
    <w:p w14:paraId="3D98E278" w14:textId="55CBE06B"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Při návrhu konstrukcí budou zohledněny místní podmínky - geologické podmínky, klimatické podmínky, korozní zatížení prostředí apod. </w:t>
      </w:r>
    </w:p>
    <w:p w14:paraId="2D34FD39" w14:textId="0DFA48EA" w:rsidR="00D82C1C" w:rsidRPr="00212EE3" w:rsidRDefault="001F6D91" w:rsidP="00C075BC">
      <w:pPr>
        <w:tabs>
          <w:tab w:val="left" w:pos="0"/>
        </w:tabs>
        <w:ind w:left="284" w:hanging="284"/>
      </w:pPr>
      <w:r w:rsidRPr="00212EE3">
        <w:rPr>
          <w:rFonts w:ascii="Symbol" w:hAnsi="Symbol"/>
        </w:rPr>
        <w:lastRenderedPageBreak/>
        <w:t></w:t>
      </w:r>
      <w:r w:rsidRPr="00212EE3">
        <w:rPr>
          <w:rFonts w:ascii="Symbol" w:hAnsi="Symbol"/>
        </w:rPr>
        <w:tab/>
      </w:r>
      <w:r w:rsidR="00D82C1C" w:rsidRPr="00212EE3">
        <w:t xml:space="preserve">Při návrhu nových konstrukcí bude zohledněn stávající stav zejména základových konstrukcí sousedních a navazujících objektů. Při práci v sousedství stávajících objektů nebudou tyto stavební činností ohroženy a poškozeny. </w:t>
      </w:r>
    </w:p>
    <w:p w14:paraId="64E32F33" w14:textId="466AE5AF"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Architektonické řešení navrhovaných objektů včetně jejich barevného řešení bude navrženo s respektováním okolních stávající</w:t>
      </w:r>
      <w:r w:rsidR="00C86517">
        <w:t>c</w:t>
      </w:r>
      <w:r w:rsidR="00D82C1C" w:rsidRPr="00212EE3">
        <w:t xml:space="preserve">h objektů areálu ve smyslu požadavků </w:t>
      </w:r>
      <w:r w:rsidR="000F72E3" w:rsidRPr="00212EE3">
        <w:rPr>
          <w:smallCaps/>
        </w:rPr>
        <w:t>objednatele</w:t>
      </w:r>
      <w:r w:rsidR="00D82C1C" w:rsidRPr="00212EE3">
        <w:rPr>
          <w:smallCaps/>
        </w:rPr>
        <w:t xml:space="preserve"> </w:t>
      </w:r>
      <w:r w:rsidR="00D82C1C" w:rsidRPr="00212EE3">
        <w:t>související s jeho logovými zásadami.</w:t>
      </w:r>
    </w:p>
    <w:p w14:paraId="7A9699E8" w14:textId="58C2DB7B"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V zásadě budou nové základové konstrukce dilatačně odděleny od stávajících konstrukcí. Při provádění základových konstrukcí nesmí být opomenuty požadavky na uzemnění objektů. </w:t>
      </w:r>
    </w:p>
    <w:p w14:paraId="7E9B4613" w14:textId="3A909C24"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Budou používány pouze materiály a konstrukční řešení dostatečně prověřené praxí a odsouhlasené </w:t>
      </w:r>
      <w:r w:rsidR="000F72E3" w:rsidRPr="00212EE3">
        <w:rPr>
          <w:smallCaps/>
        </w:rPr>
        <w:t>o</w:t>
      </w:r>
      <w:r w:rsidR="00D82C1C" w:rsidRPr="00212EE3">
        <w:rPr>
          <w:smallCaps/>
        </w:rPr>
        <w:t>bjednatelem</w:t>
      </w:r>
      <w:r w:rsidR="00D82C1C" w:rsidRPr="00212EE3">
        <w:t xml:space="preserve">. </w:t>
      </w:r>
    </w:p>
    <w:p w14:paraId="25DC3D37" w14:textId="6CFD8C83"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Ve stavební části </w:t>
      </w:r>
      <w:r w:rsidR="0057164B">
        <w:rPr>
          <w:smallCaps/>
        </w:rPr>
        <w:t>díla/části díla</w:t>
      </w:r>
      <w:r w:rsidR="00D82C1C" w:rsidRPr="00212EE3">
        <w:t xml:space="preserve"> je nutno zajistit nosnost podlaží objektů v souladu s požadavky pro umístění technologie. resp. s přihlédnutím k nutnosti odkládáním části demontované technologie z důvodu její nutné opravy v blízkosti místa opravy. </w:t>
      </w:r>
    </w:p>
    <w:p w14:paraId="0D2539A1" w14:textId="0808B897"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Z požárního hlediska je nutno sledovat vzájemný vztah nových objektů i vztah nových objektů k požárnímu zabezpečení stávajících objektů.</w:t>
      </w:r>
    </w:p>
    <w:p w14:paraId="68209660" w14:textId="56047553"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Vstupy do objektů budou provedeny pro zajištění obsluhy technologie, zároveň však musí umožnit transport náhradních dílů či celků do místa opravy (použití v dodané technologii </w:t>
      </w:r>
      <w:r w:rsidR="0057164B">
        <w:rPr>
          <w:smallCaps/>
        </w:rPr>
        <w:t>díla/části díla</w:t>
      </w:r>
      <w:r w:rsidR="00D82C1C" w:rsidRPr="00212EE3">
        <w:t>).</w:t>
      </w:r>
    </w:p>
    <w:p w14:paraId="4535C641" w14:textId="0CD3F0CD"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V souladu s požárně technickým řešením objektů budou navrženy únikové cesty i s ohledem na práce</w:t>
      </w:r>
      <w:r w:rsidR="009A685E" w:rsidRPr="00212EE3">
        <w:t xml:space="preserve"> </w:t>
      </w:r>
      <w:r w:rsidR="00D82C1C" w:rsidRPr="00212EE3">
        <w:t xml:space="preserve">a obsluhu vyhrazených zařízení. </w:t>
      </w:r>
    </w:p>
    <w:p w14:paraId="3B037C3D" w14:textId="58CEB3C8"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V návaznosti na požárně technické řešení a zajištění BOZP budou objekty vybaveny nebo osazeny doplňkovými a kompletačními prvky jako jsou žebříky na střechy objektů, případné suchovody, požární stěny nebo clony, kotevní prvky a jiná zařízení proti pádu z výšky apod. </w:t>
      </w:r>
    </w:p>
    <w:p w14:paraId="0FC1F4B9" w14:textId="544AE8B8"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Pokud budou při výstavbě nového zařízení používány stávající konstrukce např. potrubní mosty, jímky, základové konstrukce, </w:t>
      </w:r>
      <w:r w:rsidR="00F352CF" w:rsidRPr="00212EE3">
        <w:t xml:space="preserve">budova HVB, </w:t>
      </w:r>
      <w:r w:rsidR="00D82C1C" w:rsidRPr="00212EE3">
        <w:t xml:space="preserve">je nutno tyto konstrukce posoudit z hlediska jejich stavu a provést případné statické posudky. Na základě těchto posudků je nutno navrhnout způsoby sanace, rekonstrukce, zesílení, náhrady apod. a zohlednit vazby těchto konstrukcí na stávající provoz v areálu. </w:t>
      </w:r>
    </w:p>
    <w:p w14:paraId="1ED61867" w14:textId="34E1C4E2"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Veškeré konstrukce budou navrženy a voleny s ohledem na</w:t>
      </w:r>
      <w:r w:rsidR="00D82C1C" w:rsidRPr="00212EE3">
        <w:rPr>
          <w:b/>
        </w:rPr>
        <w:t xml:space="preserve"> </w:t>
      </w:r>
      <w:r w:rsidR="00D82C1C" w:rsidRPr="00212EE3">
        <w:t xml:space="preserve">předpokládanou životnost a ekonomii stavby. </w:t>
      </w:r>
    </w:p>
    <w:p w14:paraId="1672EDEE" w14:textId="3E288E24"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Při provádění ochrany proti korozi bude postupováno dle projektu provádění této ochrany a pracovních postupů výrobců materiálové základny či platných technických norem. Provedení bude kontrolováno dle plánu kvality. Při provádění nátěrových systémů budou tyto prováděny v každé vrstvě v odlišném odstínu z hlediska požadavku na možnost kontroly. </w:t>
      </w:r>
    </w:p>
    <w:p w14:paraId="521E7404" w14:textId="06A334AD"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Součástí stavební dodávky budou i stavební úpravy zajišťující propojení do stávajících budov dle požadavků technologie, včetně návrhu úprav konstrukcí a včetně statického řešení. Bude zajištěno provedení prostupů, jejich patřičné dotěsnění a začištění po provedení instalace. </w:t>
      </w:r>
    </w:p>
    <w:p w14:paraId="75558BE6" w14:textId="20B8B570"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 xml:space="preserve">Veškerá  vzduchotechnika bude řešena ve stavební části. Rozvaděče pro tato zařízení budou vyzbrojeny tak, aby umožňovaly dálkovou signalizaci stavu zařízeni. Veškeré nové </w:t>
      </w:r>
      <w:r w:rsidR="00D82C1C" w:rsidRPr="00212EE3">
        <w:lastRenderedPageBreak/>
        <w:t>nebo doplň</w:t>
      </w:r>
      <w:r w:rsidR="00C31A39">
        <w:t>u</w:t>
      </w:r>
      <w:r w:rsidR="00D82C1C" w:rsidRPr="00212EE3">
        <w:t xml:space="preserve">jící vzduchotechnické zařízení vč. ovládání větracích klapek (oken) a všech </w:t>
      </w:r>
      <w:r w:rsidR="00D82C1C" w:rsidRPr="00B46EDA">
        <w:t xml:space="preserve">servopohonů bude provázáno s řídícím systémem </w:t>
      </w:r>
      <w:r w:rsidR="000A7DEC" w:rsidRPr="00B46EDA">
        <w:t>PM</w:t>
      </w:r>
      <w:r w:rsidR="00D82C1C" w:rsidRPr="00B46EDA">
        <w:t>.</w:t>
      </w:r>
    </w:p>
    <w:p w14:paraId="6DE4FD93" w14:textId="47017AED" w:rsidR="00D82C1C" w:rsidRPr="00212EE3" w:rsidRDefault="001F6D91" w:rsidP="00C075BC">
      <w:pPr>
        <w:tabs>
          <w:tab w:val="left" w:pos="0"/>
        </w:tabs>
        <w:ind w:left="284" w:hanging="284"/>
      </w:pPr>
      <w:r w:rsidRPr="00212EE3">
        <w:rPr>
          <w:rFonts w:ascii="Symbol" w:hAnsi="Symbol"/>
        </w:rPr>
        <w:t></w:t>
      </w:r>
      <w:r w:rsidRPr="00212EE3">
        <w:rPr>
          <w:rFonts w:ascii="Symbol" w:hAnsi="Symbol"/>
        </w:rPr>
        <w:tab/>
      </w:r>
      <w:r w:rsidR="00D82C1C" w:rsidRPr="00212EE3">
        <w:t>Veškerá řešení budou respektovat vydané stavební povolení. V</w:t>
      </w:r>
      <w:r w:rsidR="007D070A">
        <w:t>ý</w:t>
      </w:r>
      <w:r w:rsidR="00D82C1C" w:rsidRPr="00212EE3">
        <w:t>j</w:t>
      </w:r>
      <w:r w:rsidR="00FE0E31">
        <w:t>i</w:t>
      </w:r>
      <w:r w:rsidR="00D82C1C" w:rsidRPr="00212EE3">
        <w:t xml:space="preserve">mku může po projednání a odsouhlasení se stavebním úřadem povolit </w:t>
      </w:r>
      <w:r w:rsidR="00D82C1C" w:rsidRPr="00212EE3">
        <w:rPr>
          <w:smallCaps/>
        </w:rPr>
        <w:t>objednatel</w:t>
      </w:r>
      <w:r w:rsidR="00D82C1C" w:rsidRPr="00212EE3">
        <w:t>.</w:t>
      </w:r>
    </w:p>
    <w:p w14:paraId="18EA7B5E" w14:textId="20B00677" w:rsidR="004259E4" w:rsidRPr="006C63B2" w:rsidRDefault="0068217F" w:rsidP="00C075BC">
      <w:pPr>
        <w:pStyle w:val="Nadpis3"/>
      </w:pPr>
      <w:bookmarkStart w:id="123" w:name="_Toc116569581"/>
      <w:r w:rsidRPr="006C63B2">
        <w:t xml:space="preserve">Požadavky na </w:t>
      </w:r>
      <w:r w:rsidR="009A685E" w:rsidRPr="006C63B2">
        <w:t>s</w:t>
      </w:r>
      <w:r w:rsidRPr="006C63B2">
        <w:t>tavebně konstrukční řešení stavebních a inženýrských objektů</w:t>
      </w:r>
      <w:bookmarkEnd w:id="123"/>
    </w:p>
    <w:p w14:paraId="39FC6A63" w14:textId="32466167" w:rsidR="009569FC" w:rsidRPr="00212EE3" w:rsidRDefault="009569FC" w:rsidP="00C075BC">
      <w:pPr>
        <w:pStyle w:val="Nadpis4"/>
      </w:pPr>
      <w:r w:rsidRPr="00212EE3">
        <w:t>Zemní práce</w:t>
      </w:r>
    </w:p>
    <w:p w14:paraId="238A3A1F" w14:textId="105CC54A" w:rsidR="006C7699" w:rsidRPr="00212EE3" w:rsidRDefault="009569FC" w:rsidP="00C075BC">
      <w:r w:rsidRPr="00212EE3">
        <w:t>Výkopové práce nezbytné pro realizaci spodních staveb objektů</w:t>
      </w:r>
      <w:r w:rsidR="00413843" w:rsidRPr="00212EE3">
        <w:t xml:space="preserve"> (</w:t>
      </w:r>
      <w:r w:rsidRPr="00212EE3">
        <w:t>jejich založení nebo založení jednotlivých konstrukcí či zařízení</w:t>
      </w:r>
      <w:r w:rsidR="00413843" w:rsidRPr="00212EE3">
        <w:t>), vedení inženýrských sítí, úprav terénu a zpevněných ploch</w:t>
      </w:r>
      <w:r w:rsidRPr="00212EE3">
        <w:t xml:space="preserve"> budou navrženy a realizovány v nutném rozsahu odpovídajícím daným konstrukcím a v souladu se zásadami bezpečnosti a ochran</w:t>
      </w:r>
      <w:r w:rsidR="004A5DC8">
        <w:t>y</w:t>
      </w:r>
      <w:r w:rsidRPr="00212EE3">
        <w:t xml:space="preserve"> zdraví</w:t>
      </w:r>
      <w:r w:rsidR="004A5DC8">
        <w:t xml:space="preserve"> </w:t>
      </w:r>
      <w:r w:rsidRPr="00212EE3">
        <w:t>s ohledem na geologické poměry a blízkost sousedních objektů, konstrukcí nebo zařízení. Součástí zemních prací jsou i podsypy a obsypy daných konstrukcí</w:t>
      </w:r>
      <w:r w:rsidR="00273A43" w:rsidRPr="00212EE3">
        <w:t xml:space="preserve"> nebo práce na zkvalitnění </w:t>
      </w:r>
      <w:r w:rsidR="00970B98" w:rsidRPr="00212EE3">
        <w:t>podloží</w:t>
      </w:r>
      <w:r w:rsidRPr="00212EE3">
        <w:t>.</w:t>
      </w:r>
      <w:r w:rsidR="006C7699" w:rsidRPr="00212EE3">
        <w:t xml:space="preserve"> </w:t>
      </w:r>
    </w:p>
    <w:p w14:paraId="4354A77B" w14:textId="368E481A" w:rsidR="009569FC" w:rsidRPr="00212EE3" w:rsidRDefault="006C7699" w:rsidP="00C075BC">
      <w:r w:rsidRPr="00212EE3">
        <w:t>Výkopy budou navrženy na základě geologických poměrů, a to buď jako otevřené s předepsanými sklony svahů nebo pažené.</w:t>
      </w:r>
      <w:r w:rsidRPr="00212EE3">
        <w:tab/>
      </w:r>
    </w:p>
    <w:p w14:paraId="21A9EB22" w14:textId="0763F6BE" w:rsidR="009569FC" w:rsidRPr="00212EE3" w:rsidRDefault="009569FC" w:rsidP="00C075BC">
      <w:pPr>
        <w:pStyle w:val="Nadpis4"/>
      </w:pPr>
      <w:r w:rsidRPr="00212EE3">
        <w:t xml:space="preserve">Založení </w:t>
      </w:r>
    </w:p>
    <w:p w14:paraId="0EAE3BD7" w14:textId="77777777" w:rsidR="00896156" w:rsidRPr="00212EE3" w:rsidRDefault="009569FC" w:rsidP="00C075BC">
      <w:r w:rsidRPr="00212EE3">
        <w:t xml:space="preserve">Stavební objekty a konstrukce inženýrských objektů budou založeny podle způsobu zatížení a </w:t>
      </w:r>
      <w:r w:rsidR="00413843" w:rsidRPr="00212EE3">
        <w:t>hydro</w:t>
      </w:r>
      <w:r w:rsidRPr="00212EE3">
        <w:t xml:space="preserve">geologických poměrů. </w:t>
      </w:r>
    </w:p>
    <w:p w14:paraId="4D3A5B54" w14:textId="77777777" w:rsidR="009569FC" w:rsidRPr="00212EE3" w:rsidRDefault="009569FC" w:rsidP="00C075BC">
      <w:r w:rsidRPr="00212EE3">
        <w:t>Navrženo může být zakládání:</w:t>
      </w:r>
    </w:p>
    <w:p w14:paraId="52CE9682" w14:textId="031490BE" w:rsidR="009569FC" w:rsidRPr="00212EE3" w:rsidRDefault="001F6D91" w:rsidP="00C075BC">
      <w:pPr>
        <w:tabs>
          <w:tab w:val="left" w:pos="0"/>
        </w:tabs>
        <w:ind w:left="284" w:hanging="284"/>
      </w:pPr>
      <w:r w:rsidRPr="00212EE3">
        <w:rPr>
          <w:rFonts w:ascii="Symbol" w:hAnsi="Symbol"/>
        </w:rPr>
        <w:t></w:t>
      </w:r>
      <w:r w:rsidRPr="00212EE3">
        <w:rPr>
          <w:rFonts w:ascii="Symbol" w:hAnsi="Symbol"/>
        </w:rPr>
        <w:tab/>
      </w:r>
      <w:r w:rsidR="009569FC" w:rsidRPr="00212EE3">
        <w:t xml:space="preserve">plošné - betonové respektive železobetonové patky, pasy; </w:t>
      </w:r>
    </w:p>
    <w:p w14:paraId="5A70CFC4" w14:textId="20D76A45" w:rsidR="009569FC" w:rsidRPr="00212EE3" w:rsidRDefault="001F6D91" w:rsidP="00C075BC">
      <w:pPr>
        <w:tabs>
          <w:tab w:val="left" w:pos="0"/>
        </w:tabs>
        <w:ind w:left="284" w:hanging="284"/>
      </w:pPr>
      <w:r w:rsidRPr="00212EE3">
        <w:rPr>
          <w:rFonts w:ascii="Symbol" w:hAnsi="Symbol"/>
        </w:rPr>
        <w:t></w:t>
      </w:r>
      <w:r w:rsidRPr="00212EE3">
        <w:rPr>
          <w:rFonts w:ascii="Symbol" w:hAnsi="Symbol"/>
        </w:rPr>
        <w:tab/>
      </w:r>
      <w:r w:rsidR="009569FC" w:rsidRPr="00212EE3">
        <w:t xml:space="preserve">hlubinné - piloty vrtané, pažené; </w:t>
      </w:r>
    </w:p>
    <w:p w14:paraId="34DF8A8A" w14:textId="5A5F9B58" w:rsidR="009569FC" w:rsidRPr="00212EE3" w:rsidRDefault="001F6D91" w:rsidP="00C075BC">
      <w:pPr>
        <w:tabs>
          <w:tab w:val="left" w:pos="0"/>
        </w:tabs>
        <w:ind w:left="284" w:hanging="284"/>
      </w:pPr>
      <w:r w:rsidRPr="00212EE3">
        <w:rPr>
          <w:rFonts w:ascii="Symbol" w:hAnsi="Symbol"/>
        </w:rPr>
        <w:t></w:t>
      </w:r>
      <w:r w:rsidRPr="00212EE3">
        <w:rPr>
          <w:rFonts w:ascii="Symbol" w:hAnsi="Symbol"/>
        </w:rPr>
        <w:tab/>
      </w:r>
      <w:r w:rsidR="009569FC" w:rsidRPr="00212EE3">
        <w:t>zvláštní - mikropiloty, injektáže, milánské stěny apod.</w:t>
      </w:r>
    </w:p>
    <w:p w14:paraId="7ED29F07" w14:textId="520956DD" w:rsidR="006C7699" w:rsidRPr="00212EE3" w:rsidRDefault="006C7699" w:rsidP="00C075BC">
      <w:pPr>
        <w:rPr>
          <w:color w:val="000000"/>
        </w:rPr>
      </w:pPr>
      <w:r w:rsidRPr="00212EE3">
        <w:t xml:space="preserve">Nepředpokládá se použití ražených pilot, ani takových technologii, které by otřesy, nebo vibracemi při jejich provádění ohrožovali stávající zařízení (nebo jeho životnost), nebo provoz </w:t>
      </w:r>
      <w:r w:rsidR="001C6A97">
        <w:t>T</w:t>
      </w:r>
      <w:r w:rsidRPr="00212EE3">
        <w:t>eplárny.</w:t>
      </w:r>
    </w:p>
    <w:p w14:paraId="712BDA02" w14:textId="77777777" w:rsidR="009569FC" w:rsidRPr="00212EE3" w:rsidRDefault="009569FC" w:rsidP="00C075BC">
      <w:r w:rsidRPr="00212EE3">
        <w:t>Nutno navrhnout způsob odvodnění základové spáry v případě, že bude navržena pod hladinou lokálního výskytu spodních vod.</w:t>
      </w:r>
    </w:p>
    <w:p w14:paraId="3A577257" w14:textId="77777777" w:rsidR="009569FC" w:rsidRPr="00212EE3" w:rsidRDefault="009569FC" w:rsidP="00C075BC">
      <w:r w:rsidRPr="00212EE3">
        <w:t xml:space="preserve">Součástí základů je osazení a dodávka zabudovaných kotevních prvků, které budou součástí dodávky technologického zařízení nebo ocelových konstrukcí dodávaných v rámci stavební části. </w:t>
      </w:r>
    </w:p>
    <w:p w14:paraId="47CA57EF" w14:textId="46927C3D" w:rsidR="009569FC" w:rsidRPr="00212EE3" w:rsidRDefault="009569FC" w:rsidP="00C075BC">
      <w:pPr>
        <w:pStyle w:val="Nadpis4"/>
      </w:pPr>
      <w:r w:rsidRPr="00212EE3">
        <w:t xml:space="preserve">Podzemní objekty </w:t>
      </w:r>
    </w:p>
    <w:p w14:paraId="389C4DFB" w14:textId="77777777" w:rsidR="009569FC" w:rsidRPr="00212EE3" w:rsidRDefault="009569FC" w:rsidP="00C075BC">
      <w:r w:rsidRPr="00212EE3">
        <w:t>Konstrukce jímek, kanálů, kolektorů aj. může být navržena jako železobetonová monolitická, případně z prefabrikovaných železobetonových dílců pro kolektory. Navržena bude ochrana proti pronikání zemní vlhkosti, případně spodní a povrchové vody. Nutno zohlednit požadavek na případné zatížení od pojezdu vozidel.</w:t>
      </w:r>
    </w:p>
    <w:p w14:paraId="5F686E13" w14:textId="7F4D2B21" w:rsidR="009569FC" w:rsidRPr="00212EE3" w:rsidRDefault="009569FC" w:rsidP="00C075BC">
      <w:pPr>
        <w:pStyle w:val="Nadpis4"/>
      </w:pPr>
      <w:r w:rsidRPr="00212EE3">
        <w:t>Svislé nosné konstrukce pozemních objektů</w:t>
      </w:r>
    </w:p>
    <w:p w14:paraId="4453AB37" w14:textId="77777777" w:rsidR="009569FC" w:rsidRPr="00212EE3" w:rsidRDefault="009569FC" w:rsidP="00C075BC">
      <w:r w:rsidRPr="00212EE3">
        <w:t xml:space="preserve">Jako svislých nadzemních konstrukcí může být použito skeletových konstrukcí ocelových, železobetonových monolitických nebo montovaných eventuelně kombinace; stěnových systémů železobetonových monolitických nebo montovaných, případně tradičně zděných. Je </w:t>
      </w:r>
      <w:r w:rsidRPr="00212EE3">
        <w:lastRenderedPageBreak/>
        <w:t>nutno přihlédnout k zajištění stability objektu, technologickým a požárně technickým požadavkům.</w:t>
      </w:r>
    </w:p>
    <w:p w14:paraId="58DC2E6D" w14:textId="6513D66E" w:rsidR="009569FC" w:rsidRPr="00212EE3" w:rsidRDefault="009569FC" w:rsidP="00C075BC">
      <w:pPr>
        <w:pStyle w:val="Nadpis4"/>
      </w:pPr>
      <w:r w:rsidRPr="00212EE3">
        <w:t>Horizontální nosné konstrukce</w:t>
      </w:r>
    </w:p>
    <w:p w14:paraId="11EDF673" w14:textId="77777777" w:rsidR="009569FC" w:rsidRPr="00212EE3" w:rsidRDefault="009569FC" w:rsidP="00C075BC">
      <w:pPr>
        <w:rPr>
          <w:i/>
        </w:rPr>
      </w:pPr>
      <w:r w:rsidRPr="00212EE3">
        <w:t>S přihlédnutím ke konstrukčnímu systému mohou být tyto konstrukce navrženy ocelové s deskou ocelovou (plechy, pororošty</w:t>
      </w:r>
      <w:r w:rsidR="00CC6DB0" w:rsidRPr="00212EE3">
        <w:t xml:space="preserve"> – s pozinkovou povrchovou úpravou</w:t>
      </w:r>
      <w:r w:rsidRPr="00212EE3">
        <w:t>), železobetonovou monolitickou s použitím bednění nebo betonovou do ztraceného bednění (ocelový plech). Mohou být použity železobetonové prefabrikované panely pro konstrukce stropů a střech. Nutno akceptovat technologick</w:t>
      </w:r>
      <w:r w:rsidR="00CC6DB0" w:rsidRPr="00212EE3">
        <w:t>é a požárně technické požadavky.</w:t>
      </w:r>
    </w:p>
    <w:p w14:paraId="71144E00" w14:textId="46D2CD6F" w:rsidR="009569FC" w:rsidRPr="00212EE3" w:rsidRDefault="009569FC" w:rsidP="00C075BC">
      <w:pPr>
        <w:pStyle w:val="Nadpis4"/>
      </w:pPr>
      <w:r w:rsidRPr="00212EE3">
        <w:t>Podpůrné konstrukce strojně technologického zařízení</w:t>
      </w:r>
    </w:p>
    <w:p w14:paraId="330146FE" w14:textId="77777777" w:rsidR="009569FC" w:rsidRPr="00212EE3" w:rsidRDefault="009569FC" w:rsidP="00C075BC">
      <w:r w:rsidRPr="00212EE3">
        <w:t>Podle zatěžovacích údajů budou řešeny ve stavební části jako konstrukce ocelové nebo železobetonové skeletové; případně železobetonové resp. betonové masivní (blokové). Volba systému dle umístění zařízení, požadavku zařízení a vlivu na okolí.</w:t>
      </w:r>
    </w:p>
    <w:p w14:paraId="530D54D1" w14:textId="3B27AC3C" w:rsidR="009569FC" w:rsidRPr="00212EE3" w:rsidRDefault="009569FC" w:rsidP="00C075BC">
      <w:pPr>
        <w:pStyle w:val="Nadpis4"/>
      </w:pPr>
      <w:r w:rsidRPr="00212EE3">
        <w:t>Obvodové konstrukce</w:t>
      </w:r>
    </w:p>
    <w:p w14:paraId="417BA7E6" w14:textId="77777777" w:rsidR="009569FC" w:rsidRPr="00212EE3" w:rsidRDefault="009569FC" w:rsidP="00C075BC">
      <w:r w:rsidRPr="00212EE3">
        <w:t>Budou navrženy tak, aby tepelné ztráty objektů odpovídaly normovým požadavkům pro jmenovité prostory, aby opláštění objektu splňovalo požadavky požárně technického řešení stavby. Dále je nutno posoudit provozní a estetické podmínky, požadavky na tepelné parametry a na protihlukovou ochranu jakož i sjednocení architektonického vzhledu fasád objektů areálu.</w:t>
      </w:r>
    </w:p>
    <w:p w14:paraId="3FE4F174" w14:textId="77777777" w:rsidR="009569FC" w:rsidRPr="00212EE3" w:rsidRDefault="009569FC" w:rsidP="00C075BC">
      <w:r w:rsidRPr="00212EE3">
        <w:t>Pro opláštění je možno navrhnout fasádní prvky ze sendvičových panelů, skládaný plášť z tvarovaných plechů, popř. z kazetových prvků s vloženou tepelnou izolací. Obvodové stěny mohou být dále navrženy na bázi keramických materiálů nebo silikátů.</w:t>
      </w:r>
    </w:p>
    <w:p w14:paraId="7327E523" w14:textId="77777777" w:rsidR="009569FC" w:rsidRPr="00212EE3" w:rsidRDefault="009569FC" w:rsidP="00C075BC">
      <w:r w:rsidRPr="00212EE3">
        <w:t>Sokly budov budou tradičně vyzdívané, případně betonové</w:t>
      </w:r>
      <w:r w:rsidR="00735403" w:rsidRPr="00212EE3">
        <w:t>,</w:t>
      </w:r>
      <w:r w:rsidRPr="00212EE3">
        <w:t xml:space="preserve"> respektive železobetonové.</w:t>
      </w:r>
    </w:p>
    <w:p w14:paraId="5C8E53F8" w14:textId="04841808" w:rsidR="009569FC" w:rsidRPr="00212EE3" w:rsidRDefault="009569FC" w:rsidP="00C075BC">
      <w:pPr>
        <w:pStyle w:val="Nadpis4"/>
      </w:pPr>
      <w:r w:rsidRPr="00212EE3">
        <w:t>Střešní konstrukce</w:t>
      </w:r>
    </w:p>
    <w:p w14:paraId="5B382C6E" w14:textId="77777777" w:rsidR="009569FC" w:rsidRPr="00212EE3" w:rsidRDefault="009569FC" w:rsidP="00C075BC">
      <w:r w:rsidRPr="00212EE3">
        <w:t>Střešní konstrukce budou navrženy podle klimatických poměrů s respektováním tepelně technických a hlukových parametrů, požárně bezpečnostních kritérií a provozních požadavků. Možno navrhnout konstrukci střechy jednoplášťovou nebo dvouplášťovou. Střechy jsou vyspádovány ke střešním vpustem, respektive žlabům a odvodněny vnitřními nebo venkovními svody do stok dešťové kanalizace.</w:t>
      </w:r>
    </w:p>
    <w:p w14:paraId="150D61EA" w14:textId="67AC4457" w:rsidR="009569FC" w:rsidRPr="00631251" w:rsidRDefault="00631251" w:rsidP="00C075BC">
      <w:pPr>
        <w:pStyle w:val="Nadpis4"/>
      </w:pPr>
      <w:r w:rsidRPr="00631251">
        <w:rPr>
          <w:rFonts w:hint="eastAsia"/>
        </w:rPr>
        <w:t>Svislé dělící a výplňové konstrukce</w:t>
      </w:r>
    </w:p>
    <w:p w14:paraId="3D71FB57" w14:textId="77777777" w:rsidR="009569FC" w:rsidRPr="00212EE3" w:rsidRDefault="009569FC" w:rsidP="00C075BC">
      <w:r w:rsidRPr="00212EE3">
        <w:t>Svislé dělící a výplňové konstrukce, sloužící k oddělení jednotlivých prostorů případně požárních úseků v objektu, mohou být provedeny z tradičních zděných materiálů, montované z dílců silikátových, sádrokartonových, sendvičov</w:t>
      </w:r>
      <w:r w:rsidR="00D74D90" w:rsidRPr="00212EE3">
        <w:t>ých panelů, jednoduché z plechu ocelového pozinkovaného, lakovaného nebo</w:t>
      </w:r>
      <w:r w:rsidRPr="00212EE3">
        <w:t xml:space="preserve"> hliníkového. Budou splňovat požárně technické, tepelně technické</w:t>
      </w:r>
      <w:r w:rsidR="00D74D90" w:rsidRPr="00212EE3">
        <w:t>,</w:t>
      </w:r>
      <w:r w:rsidRPr="00212EE3">
        <w:t xml:space="preserve"> akustické požadavky</w:t>
      </w:r>
      <w:r w:rsidR="00D74D90" w:rsidRPr="00212EE3">
        <w:t xml:space="preserve"> a požadavky trvanlivosti a odolnosti proti korozi</w:t>
      </w:r>
      <w:r w:rsidRPr="00212EE3">
        <w:t>.</w:t>
      </w:r>
    </w:p>
    <w:p w14:paraId="58C40E52" w14:textId="3B35A426" w:rsidR="009569FC" w:rsidRPr="00212EE3" w:rsidRDefault="00EB5C65" w:rsidP="00C075BC">
      <w:pPr>
        <w:pStyle w:val="Nadpis4"/>
      </w:pPr>
      <w:r w:rsidRPr="00212EE3">
        <w:t>Povrchy, podlahy</w:t>
      </w:r>
    </w:p>
    <w:p w14:paraId="74665832" w14:textId="3034A862" w:rsidR="009569FC" w:rsidRPr="00212EE3" w:rsidRDefault="009569FC" w:rsidP="00C075BC">
      <w:r w:rsidRPr="00212EE3">
        <w:rPr>
          <w:bCs/>
        </w:rPr>
        <w:t xml:space="preserve">Povrchy stěn, stropů </w:t>
      </w:r>
      <w:r w:rsidRPr="00212EE3">
        <w:t xml:space="preserve">- na zdivo, beton, silikáty </w:t>
      </w:r>
      <w:r w:rsidR="00CE323F">
        <w:t xml:space="preserve">budou </w:t>
      </w:r>
      <w:r w:rsidRPr="00212EE3">
        <w:t>provedeny omítky vnitřní, venkovní; v prostorech trvalých pracovišť konečná úprava malbou, obklady, podhledy. Podhledy v určených prostorách budou splňovat požadavky požární ochrany. Ocelové konstrukce budou opatřeny nátěry venkovními, vnitřními, popř. žárově zinkované, hliníkové plechy bez úprav, případně eloxované.</w:t>
      </w:r>
    </w:p>
    <w:p w14:paraId="15527266" w14:textId="77777777" w:rsidR="00D6352F" w:rsidRPr="00212EE3" w:rsidRDefault="00D6352F" w:rsidP="00C075BC">
      <w:r w:rsidRPr="00212EE3">
        <w:lastRenderedPageBreak/>
        <w:t>Povrchy stěn a stropů v prostorech se zdroji hluku, zejména ve strojovně plynových motorů, budou mít povrch v provedení neodrážejícím hluk, tedy v provedení hlukově pohltivém, k tomuto účelu určeném.</w:t>
      </w:r>
    </w:p>
    <w:p w14:paraId="16FB6CD4" w14:textId="6A6BC938" w:rsidR="006C7699" w:rsidRPr="00212EE3" w:rsidRDefault="009569FC" w:rsidP="00C075BC">
      <w:r w:rsidRPr="00212EE3">
        <w:rPr>
          <w:bCs/>
        </w:rPr>
        <w:t>Podlahy</w:t>
      </w:r>
      <w:r w:rsidRPr="00212EE3">
        <w:rPr>
          <w:bCs/>
          <w:i/>
        </w:rPr>
        <w:t xml:space="preserve"> </w:t>
      </w:r>
      <w:r w:rsidRPr="00212EE3">
        <w:t xml:space="preserve">- nášlapné vrstvy podlah budou voleny podle účelu jednotlivých prostorů objektů, požadavků na únosnost, požární odolnost, vzhled, </w:t>
      </w:r>
      <w:r w:rsidR="00CC6DB0" w:rsidRPr="00212EE3">
        <w:t xml:space="preserve">trvanlivost, </w:t>
      </w:r>
      <w:r w:rsidRPr="00212EE3">
        <w:t>snadnou údržbu</w:t>
      </w:r>
      <w:r w:rsidR="00700B7E" w:rsidRPr="00212EE3">
        <w:t xml:space="preserve"> a bezpečnost pohybu (v místech s nebezpečím uklouznutí budou mít podlahy protiskluzovou úpravu)</w:t>
      </w:r>
      <w:r w:rsidRPr="00212EE3">
        <w:t xml:space="preserve">. Lze navrhnout širokou škálu </w:t>
      </w:r>
      <w:r w:rsidR="00CC6DB0" w:rsidRPr="00212EE3">
        <w:t xml:space="preserve">materiálů (nejlépe </w:t>
      </w:r>
      <w:r w:rsidRPr="00212EE3">
        <w:t>dlažby</w:t>
      </w:r>
      <w:r w:rsidR="00D74D90" w:rsidRPr="00212EE3">
        <w:t xml:space="preserve"> keramické nebo </w:t>
      </w:r>
      <w:r w:rsidR="00AD2FF6" w:rsidRPr="00212EE3">
        <w:t>teracové</w:t>
      </w:r>
      <w:r w:rsidRPr="00212EE3">
        <w:t>). Je nezbytné posoudit nutnost chemické ochrany konstrukcí, případně jejich nepropustnost, antistatická opatření.</w:t>
      </w:r>
      <w:r w:rsidR="006C7699" w:rsidRPr="00212EE3">
        <w:t xml:space="preserve"> Konstrukce podlah budou splňovat výše uvedené požadavky, a přitom umožňovat předpokládaný provoz na nich (a to včetně manipulace mechanizačními prostředky jako jsou vysokozdvižné, nízkozdvižné a manipulační vozíky, vozidla apod.). V rámci prováděcí dokumentace navrhne a specifikuje </w:t>
      </w:r>
      <w:r w:rsidR="00ED6078" w:rsidRPr="00ED6078">
        <w:rPr>
          <w:smallCaps/>
        </w:rPr>
        <w:t xml:space="preserve">zhotovitel </w:t>
      </w:r>
      <w:r w:rsidR="006C7699" w:rsidRPr="00212EE3">
        <w:t xml:space="preserve">předpokládané zatížení jednotlivých podlah a předpokládaný provoz na nich, toto podléhá schválení </w:t>
      </w:r>
      <w:r w:rsidR="00C72F73" w:rsidRPr="00212EE3">
        <w:rPr>
          <w:smallCaps/>
        </w:rPr>
        <w:t>o</w:t>
      </w:r>
      <w:r w:rsidR="006C7699" w:rsidRPr="00212EE3">
        <w:rPr>
          <w:smallCaps/>
        </w:rPr>
        <w:t>bjednatelem</w:t>
      </w:r>
      <w:r w:rsidR="006C7699" w:rsidRPr="00212EE3">
        <w:t>.</w:t>
      </w:r>
    </w:p>
    <w:p w14:paraId="468AB637" w14:textId="738A2BF2" w:rsidR="006C7699" w:rsidRPr="00212EE3" w:rsidRDefault="006C7699" w:rsidP="00C075BC">
      <w:r w:rsidRPr="00212EE3">
        <w:t>Podlahové konstrukce, včetně zejména nášlapných vrstev budou navrženy s ohledem na možnost vzniku úkapů a úniků provozních tekutin, a to i tam, kde se jinak předpokládá těsnost zařízení</w:t>
      </w:r>
      <w:r w:rsidR="00086222">
        <w:t>,</w:t>
      </w:r>
      <w:r w:rsidRPr="00212EE3">
        <w:t xml:space="preserve"> které provozní tekutiny obsahuje. </w:t>
      </w:r>
      <w:r w:rsidR="00ED6078" w:rsidRPr="00ED6078">
        <w:rPr>
          <w:smallCaps/>
        </w:rPr>
        <w:t xml:space="preserve">zhotovitel </w:t>
      </w:r>
      <w:r w:rsidRPr="00212EE3">
        <w:t xml:space="preserve">toto specifikuje v prováděcí dokumentaci a předloží k odsouhlasení </w:t>
      </w:r>
      <w:r w:rsidR="00C72F73" w:rsidRPr="00212EE3">
        <w:rPr>
          <w:smallCaps/>
        </w:rPr>
        <w:t>o</w:t>
      </w:r>
      <w:r w:rsidRPr="00212EE3">
        <w:rPr>
          <w:smallCaps/>
        </w:rPr>
        <w:t>bjednateli</w:t>
      </w:r>
      <w:r w:rsidRPr="00212EE3">
        <w:t>.</w:t>
      </w:r>
    </w:p>
    <w:p w14:paraId="527D3478" w14:textId="12BFBB08" w:rsidR="006C7699" w:rsidRPr="00212EE3" w:rsidRDefault="006C7699" w:rsidP="00C075BC">
      <w:r w:rsidRPr="00212EE3">
        <w:t xml:space="preserve">Podlahové konstrukce, včetně zejména nášlapných vrstev budou navrženy s ohledem na předpokládaný způsob jejich úklidu. </w:t>
      </w:r>
      <w:r w:rsidR="00C72F73" w:rsidRPr="00212EE3">
        <w:rPr>
          <w:smallCaps/>
        </w:rPr>
        <w:t>z</w:t>
      </w:r>
      <w:r w:rsidRPr="00212EE3">
        <w:rPr>
          <w:smallCaps/>
        </w:rPr>
        <w:t>hotovitel</w:t>
      </w:r>
      <w:r w:rsidRPr="00212EE3">
        <w:t xml:space="preserve"> toto specifikuje v prováděcí dokumentaci a předloží k odsouhlasení </w:t>
      </w:r>
      <w:r w:rsidR="00C72F73" w:rsidRPr="00212EE3">
        <w:rPr>
          <w:smallCaps/>
        </w:rPr>
        <w:t>o</w:t>
      </w:r>
      <w:r w:rsidRPr="00212EE3">
        <w:rPr>
          <w:smallCaps/>
        </w:rPr>
        <w:t>bjednateli</w:t>
      </w:r>
      <w:r w:rsidRPr="00212EE3">
        <w:t xml:space="preserve">. S ohledem na způsob úklidu bude navrženo a provedeno soklování podlah. </w:t>
      </w:r>
    </w:p>
    <w:p w14:paraId="0B9A66BA" w14:textId="3D93F0D9" w:rsidR="009569FC" w:rsidRPr="00212EE3" w:rsidRDefault="009569FC" w:rsidP="00C075BC">
      <w:pPr>
        <w:pStyle w:val="Nadpis4"/>
      </w:pPr>
      <w:r w:rsidRPr="00212EE3">
        <w:t>Výplně otvorů</w:t>
      </w:r>
    </w:p>
    <w:p w14:paraId="3D63B50D" w14:textId="77777777" w:rsidR="009569FC" w:rsidRPr="00212EE3" w:rsidRDefault="009569FC" w:rsidP="00C075BC">
      <w:r w:rsidRPr="00212EE3">
        <w:t xml:space="preserve">Výplně otvorů budou navrženy s respektováním tepelně technických a hlukových parametrů, požárně bezpečnostních kritérií a provozních požadavků. </w:t>
      </w:r>
    </w:p>
    <w:p w14:paraId="35259881" w14:textId="77777777" w:rsidR="009569FC" w:rsidRPr="00212EE3" w:rsidRDefault="009569FC" w:rsidP="00C075BC">
      <w:r w:rsidRPr="00212EE3">
        <w:rPr>
          <w:bCs/>
        </w:rPr>
        <w:t xml:space="preserve">Okna </w:t>
      </w:r>
      <w:r w:rsidRPr="00212EE3">
        <w:t>- podle nároků na tepelně technické vlastnosti možno použít okna zdvojená</w:t>
      </w:r>
      <w:r w:rsidR="00553665" w:rsidRPr="00212EE3">
        <w:t xml:space="preserve"> či ztrojená</w:t>
      </w:r>
      <w:r w:rsidRPr="00212EE3">
        <w:t xml:space="preserve">, v případě nevytápěných prostorů jednoduchá, rámy </w:t>
      </w:r>
      <w:r w:rsidR="00BB3385" w:rsidRPr="00212EE3">
        <w:t xml:space="preserve">a křídla </w:t>
      </w:r>
      <w:r w:rsidR="00553665" w:rsidRPr="00212EE3">
        <w:t>kovové (</w:t>
      </w:r>
      <w:r w:rsidRPr="00212EE3">
        <w:t>ocel</w:t>
      </w:r>
      <w:r w:rsidR="00553665" w:rsidRPr="00212EE3">
        <w:t>, Al)</w:t>
      </w:r>
      <w:r w:rsidRPr="00212EE3">
        <w:t>.</w:t>
      </w:r>
    </w:p>
    <w:p w14:paraId="7E584C19" w14:textId="00EFCA9B" w:rsidR="00BB3385" w:rsidRPr="00212EE3" w:rsidRDefault="009569FC" w:rsidP="00C075BC">
      <w:pPr>
        <w:rPr>
          <w:color w:val="000000"/>
        </w:rPr>
      </w:pPr>
      <w:r w:rsidRPr="00212EE3">
        <w:rPr>
          <w:bCs/>
        </w:rPr>
        <w:t>Dveře, vrata - p</w:t>
      </w:r>
      <w:r w:rsidRPr="00212EE3">
        <w:t xml:space="preserve">odle provozních požadavků a druhu prostorů použity dveře dřevěné, ocelové, </w:t>
      </w:r>
      <w:r w:rsidR="00BB3385" w:rsidRPr="00212EE3">
        <w:t xml:space="preserve">hliníkové, </w:t>
      </w:r>
      <w:r w:rsidRPr="00212EE3">
        <w:t xml:space="preserve">podle </w:t>
      </w:r>
      <w:r w:rsidR="00D55AD7" w:rsidRPr="00212EE3">
        <w:t xml:space="preserve">požadavků a </w:t>
      </w:r>
      <w:r w:rsidRPr="00212EE3">
        <w:t xml:space="preserve">potřeby požárně odolné nebo tepelně izolační, jednokřídlové a dvoukřídlové. </w:t>
      </w:r>
      <w:r w:rsidR="00BB3385" w:rsidRPr="00212EE3">
        <w:rPr>
          <w:color w:val="000000"/>
        </w:rPr>
        <w:t>Dveře ve vstupech do budov a na obdob</w:t>
      </w:r>
      <w:r w:rsidR="006A09E7">
        <w:rPr>
          <w:color w:val="000000"/>
        </w:rPr>
        <w:t>n</w:t>
      </w:r>
      <w:r w:rsidR="00BB3385" w:rsidRPr="00212EE3">
        <w:rPr>
          <w:color w:val="000000"/>
        </w:rPr>
        <w:t>ě exponovaných místech budou kovové. Vrata ocelová nebo hliníková, otevíravá nebo sekční, případně posuvná či výsuvná-rolovací.</w:t>
      </w:r>
    </w:p>
    <w:p w14:paraId="1C6C66FA" w14:textId="535DFE41" w:rsidR="00BB3385" w:rsidRPr="00212EE3" w:rsidRDefault="00BB3385" w:rsidP="00C075BC">
      <w:r w:rsidRPr="00212EE3">
        <w:t xml:space="preserve">Zasklení bude navrženo v bezpečnostním provedení dle provozních požadavků. Odsouhlasí </w:t>
      </w:r>
      <w:r w:rsidR="0020632A" w:rsidRPr="00212EE3">
        <w:rPr>
          <w:smallCaps/>
        </w:rPr>
        <w:t>o</w:t>
      </w:r>
      <w:r w:rsidRPr="00212EE3">
        <w:rPr>
          <w:smallCaps/>
        </w:rPr>
        <w:t>bjednatel</w:t>
      </w:r>
      <w:r w:rsidRPr="00212EE3">
        <w:t>.</w:t>
      </w:r>
    </w:p>
    <w:p w14:paraId="05B73D18" w14:textId="72E6ED90" w:rsidR="009569FC" w:rsidRPr="00212EE3" w:rsidRDefault="009569FC" w:rsidP="00C075BC">
      <w:pPr>
        <w:pStyle w:val="Nadpis4"/>
      </w:pPr>
      <w:r w:rsidRPr="00212EE3">
        <w:t>Izolace</w:t>
      </w:r>
    </w:p>
    <w:p w14:paraId="61AF8501" w14:textId="77777777" w:rsidR="009569FC" w:rsidRPr="00212EE3" w:rsidRDefault="009569FC" w:rsidP="00C075BC">
      <w:r w:rsidRPr="00212EE3">
        <w:rPr>
          <w:bCs/>
        </w:rPr>
        <w:t xml:space="preserve">Izolace proti vodě a vlhkosti </w:t>
      </w:r>
      <w:r w:rsidRPr="00212EE3">
        <w:rPr>
          <w:i/>
          <w:iCs/>
        </w:rPr>
        <w:t xml:space="preserve">- </w:t>
      </w:r>
      <w:r w:rsidRPr="00212EE3">
        <w:t xml:space="preserve">živičné nebo foliové pásy a vodotěsnící přísady do betonových popř. </w:t>
      </w:r>
      <w:r w:rsidR="00D45B99" w:rsidRPr="00212EE3">
        <w:t>železobetonových</w:t>
      </w:r>
      <w:r w:rsidRPr="00212EE3">
        <w:t xml:space="preserve"> konstrukcí spodní stavby, návrh musí respektovat hydrogeologické podmínky </w:t>
      </w:r>
      <w:r w:rsidRPr="00212EE3">
        <w:rPr>
          <w:smallCaps/>
        </w:rPr>
        <w:t>staveniště</w:t>
      </w:r>
      <w:r w:rsidRPr="00212EE3">
        <w:t>.</w:t>
      </w:r>
    </w:p>
    <w:p w14:paraId="258E558D" w14:textId="77777777" w:rsidR="009569FC" w:rsidRPr="00212EE3" w:rsidRDefault="009569FC" w:rsidP="00C075BC">
      <w:r w:rsidRPr="00212EE3">
        <w:rPr>
          <w:bCs/>
        </w:rPr>
        <w:t xml:space="preserve">Izolace tepelné </w:t>
      </w:r>
      <w:r w:rsidRPr="00212EE3">
        <w:t>- musí být použity takové izolace, které zajistí tepelně technické vlastnosti konstrukcí ve smyslu normových požadavků</w:t>
      </w:r>
      <w:r w:rsidR="00D55AD7" w:rsidRPr="00212EE3">
        <w:t xml:space="preserve"> a odolnost proti vlivu prostředí</w:t>
      </w:r>
      <w:r w:rsidRPr="00212EE3">
        <w:t xml:space="preserve">. Je možno navrhnout izolace deskové, izolační rohože, sypané izolační materiály. Volba izolací s ohledem na požárně technické řešení objektu. </w:t>
      </w:r>
      <w:r w:rsidR="00633838" w:rsidRPr="00212EE3">
        <w:t>Ochranný povrch tepelných izolací Al plech</w:t>
      </w:r>
      <w:r w:rsidR="00D74D90" w:rsidRPr="00212EE3">
        <w:t>,</w:t>
      </w:r>
      <w:r w:rsidR="00700B7E" w:rsidRPr="00212EE3">
        <w:t xml:space="preserve"> ve vnitřních suchých prostorech je možné využít také pozink. </w:t>
      </w:r>
      <w:r w:rsidR="00D74D90" w:rsidRPr="00212EE3">
        <w:t>ocelový</w:t>
      </w:r>
      <w:r w:rsidR="00700B7E" w:rsidRPr="00212EE3">
        <w:t xml:space="preserve"> plech</w:t>
      </w:r>
      <w:r w:rsidR="00633838" w:rsidRPr="00212EE3">
        <w:t>.</w:t>
      </w:r>
    </w:p>
    <w:p w14:paraId="6074C20F" w14:textId="160D712C" w:rsidR="009569FC" w:rsidRPr="00212EE3" w:rsidRDefault="009569FC" w:rsidP="00C075BC">
      <w:r w:rsidRPr="00212EE3">
        <w:rPr>
          <w:bCs/>
        </w:rPr>
        <w:t xml:space="preserve">Izolace </w:t>
      </w:r>
      <w:r w:rsidR="00E17FD0" w:rsidRPr="00212EE3">
        <w:rPr>
          <w:bCs/>
        </w:rPr>
        <w:t xml:space="preserve">akustické </w:t>
      </w:r>
      <w:r w:rsidR="00E17FD0" w:rsidRPr="00212EE3">
        <w:t>– použití</w:t>
      </w:r>
      <w:r w:rsidRPr="00212EE3">
        <w:t xml:space="preserve"> akustických izolací vychází z posouzení hladiny hluku jednotlivých technologických zařízení a prostorů. Podle akustických výpočtů použito materiálů pohltivých </w:t>
      </w:r>
      <w:r w:rsidRPr="00212EE3">
        <w:lastRenderedPageBreak/>
        <w:t>nebo neprůzvučných pro obklady, akusticky účinné výplně do sendvičových konstrukcí.</w:t>
      </w:r>
      <w:r w:rsidR="00BB3385" w:rsidRPr="00212EE3">
        <w:t xml:space="preserve"> Akustická izolace bude zajištěna vždy primárně konstrukcí o vyšší plošné </w:t>
      </w:r>
      <w:r w:rsidR="00EB45DE" w:rsidRPr="00212EE3">
        <w:t>hmotnosti</w:t>
      </w:r>
      <w:r w:rsidR="00BB3385" w:rsidRPr="00212EE3">
        <w:t xml:space="preserve"> než alternativní konstrukcí lehkou, a to vždy když je to technicky možné a ekonomicky smysluplné.</w:t>
      </w:r>
    </w:p>
    <w:p w14:paraId="7A45B05B" w14:textId="5BEF8502" w:rsidR="009569FC" w:rsidRPr="00212EE3" w:rsidRDefault="009569FC" w:rsidP="00C075BC">
      <w:r w:rsidRPr="00212EE3">
        <w:rPr>
          <w:bCs/>
        </w:rPr>
        <w:t xml:space="preserve">Izolace </w:t>
      </w:r>
      <w:r w:rsidR="00E17FD0" w:rsidRPr="00212EE3">
        <w:rPr>
          <w:bCs/>
        </w:rPr>
        <w:t xml:space="preserve">chemické </w:t>
      </w:r>
      <w:r w:rsidR="00E17FD0" w:rsidRPr="00212EE3">
        <w:t>– použití</w:t>
      </w:r>
      <w:r w:rsidRPr="00212EE3">
        <w:t xml:space="preserve"> chemických izolací vychází z nutnosti ochrany, jednak použitých stavebních materiálů a konstrukcí, jednak životního </w:t>
      </w:r>
      <w:r w:rsidR="00EB45DE" w:rsidRPr="00212EE3">
        <w:t>prostředí – zejména</w:t>
      </w:r>
      <w:r w:rsidRPr="00212EE3">
        <w:t xml:space="preserve"> pak spodních vod, proti negativním vlivům chemických látek z provozu.</w:t>
      </w:r>
    </w:p>
    <w:p w14:paraId="5E8B9D60" w14:textId="687E5AB3" w:rsidR="009569FC" w:rsidRPr="00212EE3" w:rsidRDefault="009569FC" w:rsidP="00C075BC">
      <w:pPr>
        <w:pStyle w:val="Nadpis4"/>
      </w:pPr>
      <w:r w:rsidRPr="00212EE3">
        <w:t>Pomocné ocelové konstrukce</w:t>
      </w:r>
    </w:p>
    <w:p w14:paraId="2D2151B4" w14:textId="26377486" w:rsidR="009569FC" w:rsidRPr="00212EE3" w:rsidRDefault="009569FC" w:rsidP="00C075BC">
      <w:r w:rsidRPr="00212EE3">
        <w:t xml:space="preserve">Konstrukce budou z běžného válcovaného materiálu – jedná se o </w:t>
      </w:r>
      <w:r w:rsidR="00CD1B60" w:rsidRPr="00212EE3">
        <w:t xml:space="preserve">doplňková </w:t>
      </w:r>
      <w:r w:rsidRPr="00212EE3">
        <w:t>schodiště</w:t>
      </w:r>
      <w:r w:rsidR="00CD1B60" w:rsidRPr="00212EE3">
        <w:t xml:space="preserve"> případně žebříky</w:t>
      </w:r>
      <w:r w:rsidRPr="00212EE3">
        <w:t>, obslužné plošiny, pomocné podpůrné konstrukce</w:t>
      </w:r>
      <w:r w:rsidR="00CD1B60" w:rsidRPr="00212EE3">
        <w:t xml:space="preserve"> </w:t>
      </w:r>
      <w:r w:rsidR="00EB45DE" w:rsidRPr="00212EE3">
        <w:t>apod.</w:t>
      </w:r>
      <w:r w:rsidR="00BB3385" w:rsidRPr="00212EE3">
        <w:t xml:space="preserve"> Veškeré ocelové konstrukce umístěné vně budovy budou povrchově upraveny žárovým zinkováním minimálně o tloušťce 120 mikronů, a to na všech plochách, tedy i montážně skrytých. Nátěry barvou nejsou u vnějších konstrukcí přípustné, a to ani zinkovým nátěrem či spr</w:t>
      </w:r>
      <w:r w:rsidR="00630357">
        <w:t>ej</w:t>
      </w:r>
      <w:r w:rsidR="00BB3385" w:rsidRPr="00212EE3">
        <w:t>em</w:t>
      </w:r>
      <w:r w:rsidR="00F30C6D">
        <w:t>,</w:t>
      </w:r>
      <w:r w:rsidR="00BB3385" w:rsidRPr="00212EE3">
        <w:t xml:space="preserve"> a to ani lokálně.</w:t>
      </w:r>
    </w:p>
    <w:p w14:paraId="72483A75" w14:textId="566B14ED" w:rsidR="009569FC" w:rsidRPr="00212EE3" w:rsidRDefault="009569FC" w:rsidP="00C075BC">
      <w:pPr>
        <w:pStyle w:val="Nadpis4"/>
      </w:pPr>
      <w:r w:rsidRPr="00212EE3">
        <w:t>Klempířské konstrukce</w:t>
      </w:r>
    </w:p>
    <w:p w14:paraId="57F79310" w14:textId="5648F91E" w:rsidR="009569FC" w:rsidRPr="00212EE3" w:rsidRDefault="009569FC" w:rsidP="00C075BC">
      <w:r w:rsidRPr="00212EE3">
        <w:t xml:space="preserve">Doplňkové konstrukce </w:t>
      </w:r>
      <w:r w:rsidR="00E17FD0" w:rsidRPr="00212EE3">
        <w:t>venkovní – oplechování</w:t>
      </w:r>
      <w:r w:rsidRPr="00212EE3">
        <w:t xml:space="preserve"> říms, atik, </w:t>
      </w:r>
      <w:r w:rsidR="00EB45DE" w:rsidRPr="00212EE3">
        <w:t>parapetů – materiál</w:t>
      </w:r>
      <w:r w:rsidRPr="00212EE3">
        <w:t xml:space="preserve"> podle použitých oken, střešních krytin - ocelový plech pozinkovaný, opatřený nátěrem</w:t>
      </w:r>
      <w:r w:rsidR="00CD1B60" w:rsidRPr="00212EE3">
        <w:t>,</w:t>
      </w:r>
      <w:r w:rsidR="007C660A">
        <w:t xml:space="preserve"> </w:t>
      </w:r>
      <w:r w:rsidR="00CD1B60" w:rsidRPr="00212EE3">
        <w:t>tovární povrchovou úpravou</w:t>
      </w:r>
      <w:r w:rsidRPr="00212EE3">
        <w:t xml:space="preserve"> nebo plastem.</w:t>
      </w:r>
      <w:r w:rsidR="00700B7E" w:rsidRPr="00212EE3">
        <w:t xml:space="preserve"> Je možné použít také</w:t>
      </w:r>
      <w:r w:rsidR="009A685E" w:rsidRPr="00212EE3">
        <w:t xml:space="preserve"> </w:t>
      </w:r>
      <w:r w:rsidR="00700B7E" w:rsidRPr="00212EE3">
        <w:t>Al plech, pokud by byl z</w:t>
      </w:r>
      <w:r w:rsidR="00CD1B60" w:rsidRPr="00212EE3">
        <w:t> </w:t>
      </w:r>
      <w:r w:rsidR="00700B7E" w:rsidRPr="00212EE3">
        <w:t>pevnostního</w:t>
      </w:r>
      <w:r w:rsidR="00CD1B60" w:rsidRPr="00212EE3">
        <w:t>, odolnostního</w:t>
      </w:r>
      <w:r w:rsidR="00222C18" w:rsidRPr="00212EE3">
        <w:t xml:space="preserve"> a konstrukčního</w:t>
      </w:r>
      <w:r w:rsidR="00700B7E" w:rsidRPr="00212EE3">
        <w:t xml:space="preserve"> hlediska vyhovující</w:t>
      </w:r>
      <w:r w:rsidR="00222C18" w:rsidRPr="00212EE3">
        <w:t>.</w:t>
      </w:r>
      <w:r w:rsidR="00BB3385" w:rsidRPr="00212EE3">
        <w:t xml:space="preserve"> </w:t>
      </w:r>
    </w:p>
    <w:p w14:paraId="4FD1B0B1" w14:textId="08C9BEE2" w:rsidR="009569FC" w:rsidRPr="00212EE3" w:rsidRDefault="009569FC" w:rsidP="00C075BC">
      <w:pPr>
        <w:pStyle w:val="Nadpis4"/>
      </w:pPr>
      <w:r w:rsidRPr="00212EE3">
        <w:t>Speciální úpravy</w:t>
      </w:r>
    </w:p>
    <w:p w14:paraId="3A745503" w14:textId="77777777" w:rsidR="008D4F8C" w:rsidRPr="00212EE3" w:rsidRDefault="009569FC" w:rsidP="00C075BC">
      <w:r w:rsidRPr="00212EE3">
        <w:t xml:space="preserve">Speciální nátěry a nástřiky </w:t>
      </w:r>
      <w:r w:rsidR="00CD1B60" w:rsidRPr="00212EE3">
        <w:t xml:space="preserve">stavebních konstrukcí </w:t>
      </w:r>
      <w:r w:rsidRPr="00212EE3">
        <w:t>protipožární podle výpočtů, antireflexní, protikorozní, chemicky odolné podle konkrétních podmínek.</w:t>
      </w:r>
      <w:r w:rsidR="00BB3385" w:rsidRPr="00212EE3">
        <w:t xml:space="preserve"> Veškeré materiály, které mohou být osvíceny slunečním zářením budou UV stabilní.</w:t>
      </w:r>
    </w:p>
    <w:p w14:paraId="1BEE1E59" w14:textId="26F3309F" w:rsidR="008D4F8C" w:rsidRPr="00212EE3" w:rsidRDefault="008D4F8C" w:rsidP="00C075BC">
      <w:pPr>
        <w:pStyle w:val="Nadpis4"/>
      </w:pPr>
      <w:r w:rsidRPr="00212EE3">
        <w:t>Komunikační a zpevněné plochy, terénní a sadové úpravy</w:t>
      </w:r>
    </w:p>
    <w:p w14:paraId="190EF009" w14:textId="28ADA953" w:rsidR="00CF1608" w:rsidRPr="00212EE3" w:rsidRDefault="00E17DAE" w:rsidP="00C075BC">
      <w:r w:rsidRPr="00212EE3">
        <w:t>Při návrhu všech komunikací a zpevněných ploch bude použita TP 170 (navrhování vozovek pozemních komunikací a katalog vozovek pozemních komunikací). Konstrukce je navržena takovým způsobem, aby s požadovanou spolehlivostí (ve vztahu k pořizovacím nákladům a k nákladům na údržbu) odolala zatížením a jiným vlivům, které lze během provádění a užívaní očekávat. Plochy budou organizovaně odvodněny</w:t>
      </w:r>
      <w:r w:rsidR="00CF1608" w:rsidRPr="00212EE3">
        <w:t xml:space="preserve">, opatřeny lemováním z obrubníků. </w:t>
      </w:r>
      <w:r w:rsidR="009A37A9" w:rsidRPr="00212EE3">
        <w:t>V rámci řešení nových komunikačních ploch budou provedeny i nezbytné úpravy nebo přeložky na stávajících kolizních podzemních zařízeních nebo při zajištění nových</w:t>
      </w:r>
      <w:r w:rsidR="00F56110">
        <w:t>, případně i dalších</w:t>
      </w:r>
      <w:r w:rsidR="009A37A9" w:rsidRPr="00212EE3">
        <w:t xml:space="preserve"> křížení.</w:t>
      </w:r>
    </w:p>
    <w:p w14:paraId="6D1B497B" w14:textId="7AFF60F1" w:rsidR="008D4F8C" w:rsidRPr="00212EE3" w:rsidRDefault="00E17DAE" w:rsidP="00C075BC">
      <w:r w:rsidRPr="00212EE3">
        <w:t>Problematiku úprav ploch kompletují i zpevněné plochy</w:t>
      </w:r>
      <w:r w:rsidR="00CF1608" w:rsidRPr="00212EE3">
        <w:t xml:space="preserve"> chodníků, </w:t>
      </w:r>
      <w:r w:rsidR="009A37A9" w:rsidRPr="00212EE3">
        <w:t xml:space="preserve">návazné </w:t>
      </w:r>
      <w:r w:rsidR="00CF1608" w:rsidRPr="00212EE3">
        <w:t>konstrukce terén</w:t>
      </w:r>
      <w:r w:rsidR="00C232AE">
        <w:t>n</w:t>
      </w:r>
      <w:r w:rsidR="00CF1608" w:rsidRPr="00212EE3">
        <w:t>ích úprav včetně sadových, které zahrnují i požadované přehodnocení stávající zeleně s případným vhodným doplněním novou výsadbou</w:t>
      </w:r>
      <w:r w:rsidR="009A37A9" w:rsidRPr="00212EE3">
        <w:t>.</w:t>
      </w:r>
    </w:p>
    <w:p w14:paraId="4ADEE713" w14:textId="32BD9315" w:rsidR="008D4F8C" w:rsidRPr="00212EE3" w:rsidRDefault="008D4F8C" w:rsidP="00C075BC">
      <w:pPr>
        <w:pStyle w:val="Nadpis4"/>
      </w:pPr>
      <w:r w:rsidRPr="00212EE3">
        <w:t>Venkovní osvětlení a vnější uzemňovací síť areálu</w:t>
      </w:r>
    </w:p>
    <w:p w14:paraId="64539340" w14:textId="77777777" w:rsidR="00E17DAE" w:rsidRPr="00212EE3" w:rsidRDefault="009A37A9" w:rsidP="00C075BC">
      <w:r w:rsidRPr="00212EE3">
        <w:t>V souvislosti s úpravami komunikací a zpevněných ploch je navrženo rozšíření venkovního osvětlení novou smyčkou napojenou na stávající rozvody VO.</w:t>
      </w:r>
    </w:p>
    <w:p w14:paraId="7544E5CC" w14:textId="77777777" w:rsidR="009A37A9" w:rsidRPr="00212EE3" w:rsidRDefault="009A37A9" w:rsidP="00C075BC">
      <w:r w:rsidRPr="00212EE3">
        <w:t>Na základě rozšíření zástavby v areálu bude i přiměřeně rozšířena vnější uzemňovací síť.</w:t>
      </w:r>
    </w:p>
    <w:p w14:paraId="6F30C45C" w14:textId="77777777" w:rsidR="009A37A9" w:rsidRPr="00212EE3" w:rsidRDefault="009A37A9" w:rsidP="00C075BC">
      <w:r w:rsidRPr="00212EE3">
        <w:t xml:space="preserve">Systém osvětlení a uzemnění bude </w:t>
      </w:r>
      <w:r w:rsidR="00642E08" w:rsidRPr="00212EE3">
        <w:t>v souladu s platnými technickými předpisy a normami příslušícími k dané problematice.</w:t>
      </w:r>
    </w:p>
    <w:p w14:paraId="4983ACC5" w14:textId="393F28FF" w:rsidR="00A64C1E" w:rsidRPr="00212EE3" w:rsidRDefault="00A64C1E" w:rsidP="00C075BC">
      <w:pPr>
        <w:pStyle w:val="Nadpis3"/>
      </w:pPr>
      <w:bookmarkStart w:id="124" w:name="_Toc116569582"/>
      <w:r w:rsidRPr="00212EE3">
        <w:lastRenderedPageBreak/>
        <w:t>Požadavky na PBŘ (Požárně bezpečnostní řešení)</w:t>
      </w:r>
      <w:bookmarkEnd w:id="124"/>
    </w:p>
    <w:p w14:paraId="3C510D29" w14:textId="361083D6" w:rsidR="00643F27" w:rsidRPr="00D0373E" w:rsidRDefault="00643F27" w:rsidP="00C075BC">
      <w:r w:rsidRPr="00D0373E">
        <w:t xml:space="preserve">Požárně bezpečnostní řešení </w:t>
      </w:r>
      <w:r w:rsidR="0057164B">
        <w:rPr>
          <w:smallCaps/>
        </w:rPr>
        <w:t>díla/části díla</w:t>
      </w:r>
      <w:r w:rsidRPr="00D0373E">
        <w:t xml:space="preserve"> musí vycházet ze zákona o požární ochraně č. 133/1985 v plném znění,</w:t>
      </w:r>
      <w:r w:rsidR="009A685E" w:rsidRPr="00D0373E">
        <w:t xml:space="preserve"> </w:t>
      </w:r>
      <w:r w:rsidRPr="00D0373E">
        <w:t xml:space="preserve">vyhlášky č. 246/2001 Sb, </w:t>
      </w:r>
      <w:r w:rsidR="00D450E0" w:rsidRPr="00D0373E">
        <w:t xml:space="preserve">č. 221/2014 Sb, </w:t>
      </w:r>
      <w:r w:rsidRPr="00D0373E">
        <w:t>vyhlášky č. 23/2008</w:t>
      </w:r>
      <w:r w:rsidR="00F30C6D" w:rsidRPr="00D0373E">
        <w:t xml:space="preserve"> Sb.</w:t>
      </w:r>
      <w:r w:rsidRPr="00D0373E">
        <w:t>, č.</w:t>
      </w:r>
      <w:r w:rsidR="00731F1F" w:rsidRPr="00D0373E">
        <w:t xml:space="preserve"> </w:t>
      </w:r>
      <w:r w:rsidRPr="00D0373E">
        <w:t>268/2011</w:t>
      </w:r>
      <w:r w:rsidR="00731F1F" w:rsidRPr="00D0373E">
        <w:t xml:space="preserve"> Sb.</w:t>
      </w:r>
      <w:r w:rsidRPr="00D0373E">
        <w:t xml:space="preserve"> a požadavků technických norem. </w:t>
      </w:r>
    </w:p>
    <w:p w14:paraId="0C72C1ED" w14:textId="48EC9EBE" w:rsidR="00643F27" w:rsidRPr="00212EE3" w:rsidRDefault="00643F27" w:rsidP="00C075BC">
      <w:r w:rsidRPr="00212EE3">
        <w:t xml:space="preserve">Podrobnější popis požadavků na provedení „Požárně bezpečnostního řešení“ je uveden v kapitole </w:t>
      </w:r>
      <w:r w:rsidR="006A670E" w:rsidRPr="00212EE3">
        <w:t>9</w:t>
      </w:r>
      <w:r w:rsidRPr="00212EE3">
        <w:t xml:space="preserve"> </w:t>
      </w:r>
      <w:r w:rsidR="00517A51" w:rsidRPr="00212EE3">
        <w:t xml:space="preserve">této Přílohy 1 </w:t>
      </w:r>
      <w:r w:rsidR="00517A51" w:rsidRPr="00212EE3">
        <w:rPr>
          <w:smallCaps/>
        </w:rPr>
        <w:t>smlouvy</w:t>
      </w:r>
      <w:r w:rsidRPr="00212EE3">
        <w:t xml:space="preserve">. </w:t>
      </w:r>
    </w:p>
    <w:p w14:paraId="29866762" w14:textId="329E7E76" w:rsidR="00643F27" w:rsidRPr="00212EE3" w:rsidRDefault="00643F27" w:rsidP="00C075BC">
      <w:r w:rsidRPr="00212EE3">
        <w:t xml:space="preserve">Požárně bezpečnostní řešení bude zohledňovat zvolené technologické řešení ve vztahu k existující technologii a prostorům </w:t>
      </w:r>
      <w:r w:rsidR="00EC5ABE">
        <w:t>T</w:t>
      </w:r>
      <w:r w:rsidRPr="00212EE3">
        <w:t xml:space="preserve">eplárny, ale také časový průběh (etapizaci) celého </w:t>
      </w:r>
      <w:r w:rsidR="0057164B">
        <w:rPr>
          <w:smallCaps/>
        </w:rPr>
        <w:t>díla/části díla</w:t>
      </w:r>
      <w:r w:rsidRPr="00212EE3">
        <w:t>.</w:t>
      </w:r>
    </w:p>
    <w:p w14:paraId="73DCA119" w14:textId="44030098" w:rsidR="009569FC" w:rsidRPr="00D00650" w:rsidRDefault="009569FC" w:rsidP="00C075BC">
      <w:pPr>
        <w:pStyle w:val="Nadpis3"/>
      </w:pPr>
      <w:bookmarkStart w:id="125" w:name="_Toc116569583"/>
      <w:r w:rsidRPr="00D00650">
        <w:t xml:space="preserve">Požadavky na techniku prostředí staveb (technické </w:t>
      </w:r>
      <w:r w:rsidR="008D4F8C" w:rsidRPr="00D00650">
        <w:t>zaří</w:t>
      </w:r>
      <w:r w:rsidRPr="00D00650">
        <w:t xml:space="preserve">ení </w:t>
      </w:r>
      <w:r w:rsidR="00E17FD0" w:rsidRPr="00D00650">
        <w:t>BUDOV – TZB</w:t>
      </w:r>
      <w:r w:rsidRPr="00D00650">
        <w:t>)</w:t>
      </w:r>
      <w:bookmarkEnd w:id="125"/>
    </w:p>
    <w:p w14:paraId="721D38C3" w14:textId="08C4B888" w:rsidR="009569FC" w:rsidRPr="00D00650" w:rsidRDefault="009569FC" w:rsidP="00C075BC">
      <w:pPr>
        <w:pStyle w:val="Nadpis4"/>
      </w:pPr>
      <w:r w:rsidRPr="00D00650">
        <w:t>Zdravotně technické instalace</w:t>
      </w:r>
    </w:p>
    <w:p w14:paraId="66177445" w14:textId="77777777" w:rsidR="009569FC" w:rsidRPr="00D00650" w:rsidRDefault="009569FC" w:rsidP="00C075BC">
      <w:pPr>
        <w:pStyle w:val="Bod"/>
      </w:pPr>
      <w:r w:rsidRPr="00D00650">
        <w:t xml:space="preserve">Kanalizace </w:t>
      </w:r>
    </w:p>
    <w:p w14:paraId="2CD45668" w14:textId="652A9D2D" w:rsidR="009569FC" w:rsidRPr="00D00650" w:rsidRDefault="009569FC" w:rsidP="00C075BC">
      <w:r w:rsidRPr="00D00650">
        <w:t>Střechy</w:t>
      </w:r>
      <w:r w:rsidR="00595EA5" w:rsidRPr="00D00650">
        <w:t>, komunikace</w:t>
      </w:r>
      <w:r w:rsidR="009A685E" w:rsidRPr="00D00650">
        <w:t xml:space="preserve"> </w:t>
      </w:r>
      <w:r w:rsidRPr="00D00650">
        <w:t xml:space="preserve">a zpevněné plochy je nutno odvodnit do </w:t>
      </w:r>
      <w:r w:rsidR="002659ED" w:rsidRPr="00D00650">
        <w:t>stávající areálové</w:t>
      </w:r>
      <w:r w:rsidRPr="00D00650">
        <w:t xml:space="preserve"> dešťové kanalizace</w:t>
      </w:r>
      <w:r w:rsidR="002659ED" w:rsidRPr="00D00650">
        <w:t xml:space="preserve"> vyvedené do recipientu</w:t>
      </w:r>
      <w:r w:rsidRPr="00D00650">
        <w:t>.</w:t>
      </w:r>
      <w:r w:rsidR="002659ED" w:rsidRPr="00D00650">
        <w:t xml:space="preserve"> Odpadní vody budou svedeny do stávající kanalizační sítě, která je vedena do veřejné kanalizační sítě s ČOV.</w:t>
      </w:r>
      <w:r w:rsidRPr="00D00650">
        <w:t xml:space="preserve"> </w:t>
      </w:r>
      <w:r w:rsidR="000D3A67" w:rsidRPr="00D00650">
        <w:t>Přípojné k</w:t>
      </w:r>
      <w:r w:rsidRPr="00D00650">
        <w:t>analizace musí být navržen</w:t>
      </w:r>
      <w:r w:rsidR="002659ED" w:rsidRPr="00D00650">
        <w:t>y</w:t>
      </w:r>
      <w:r w:rsidRPr="00D00650">
        <w:t xml:space="preserve"> </w:t>
      </w:r>
      <w:r w:rsidR="00BA447A" w:rsidRPr="00D00650">
        <w:t>ve smyslu</w:t>
      </w:r>
      <w:r w:rsidRPr="00D00650">
        <w:t xml:space="preserve"> ČSN </w:t>
      </w:r>
      <w:r w:rsidR="000D3A67" w:rsidRPr="00D00650">
        <w:t>EN 752-5 (</w:t>
      </w:r>
      <w:r w:rsidRPr="00D00650">
        <w:t>7</w:t>
      </w:r>
      <w:r w:rsidR="000D3A67" w:rsidRPr="00D00650">
        <w:t>5</w:t>
      </w:r>
      <w:r w:rsidRPr="00D00650">
        <w:t xml:space="preserve"> 6</w:t>
      </w:r>
      <w:r w:rsidR="000D3A67" w:rsidRPr="00D00650">
        <w:t>11</w:t>
      </w:r>
      <w:r w:rsidRPr="00D00650">
        <w:t>0</w:t>
      </w:r>
      <w:r w:rsidR="000D3A67" w:rsidRPr="00D00650">
        <w:t>),</w:t>
      </w:r>
      <w:r w:rsidR="002659ED" w:rsidRPr="00D00650">
        <w:t xml:space="preserve"> ČSN 1610 (75 6114)</w:t>
      </w:r>
      <w:r w:rsidRPr="00D00650">
        <w:t xml:space="preserve"> a </w:t>
      </w:r>
      <w:r w:rsidR="002659ED" w:rsidRPr="00D00650">
        <w:t xml:space="preserve">dalších </w:t>
      </w:r>
      <w:r w:rsidRPr="00D00650">
        <w:t xml:space="preserve">souvisejících </w:t>
      </w:r>
      <w:r w:rsidR="0039682E" w:rsidRPr="00D00650">
        <w:t xml:space="preserve">platných </w:t>
      </w:r>
      <w:r w:rsidRPr="00D00650">
        <w:t xml:space="preserve">norem. Pro kanalizaci je možno použít různé trubní materiály (litina, kamenina, plastické hmoty) v závislosti na umístění potrubí. </w:t>
      </w:r>
    </w:p>
    <w:p w14:paraId="6903975D" w14:textId="77777777" w:rsidR="009569FC" w:rsidRPr="00D00650" w:rsidRDefault="002659ED" w:rsidP="00C075BC">
      <w:pPr>
        <w:pStyle w:val="Bod"/>
      </w:pPr>
      <w:r w:rsidRPr="00D00650">
        <w:t>Vodovod</w:t>
      </w:r>
    </w:p>
    <w:p w14:paraId="49D2C4D8" w14:textId="77777777" w:rsidR="002659ED" w:rsidRPr="00D00650" w:rsidRDefault="00BF6783" w:rsidP="00C075BC">
      <w:r w:rsidRPr="00D00650">
        <w:t>Pro objekty, kde podle požadavků hygienického v</w:t>
      </w:r>
      <w:r w:rsidR="00BB3385" w:rsidRPr="00D00650">
        <w:t>y</w:t>
      </w:r>
      <w:r w:rsidRPr="00D00650">
        <w:t>bavení nebo z provozních důvodů je vyžadováno napojení na vodovod, budou zřízeny příslušné přípojky a rozvody pitné nebo průmyslové – užitkové vody ze zdrojů vlastních stávajících rozvodů.</w:t>
      </w:r>
    </w:p>
    <w:p w14:paraId="35D66830" w14:textId="3236E6D4" w:rsidR="009569FC" w:rsidRPr="00D00650" w:rsidRDefault="009569FC" w:rsidP="00C075BC">
      <w:r w:rsidRPr="00D00650">
        <w:t>V budovách i u venkovních</w:t>
      </w:r>
      <w:r w:rsidR="00BF6783" w:rsidRPr="00D00650">
        <w:t xml:space="preserve"> objektů a</w:t>
      </w:r>
      <w:r w:rsidRPr="00D00650">
        <w:t xml:space="preserve"> technologických zařízení je</w:t>
      </w:r>
      <w:r w:rsidR="00647449" w:rsidRPr="00D00650">
        <w:t>,</w:t>
      </w:r>
      <w:r w:rsidRPr="00D00650">
        <w:t xml:space="preserve"> </w:t>
      </w:r>
      <w:r w:rsidR="0039682E" w:rsidRPr="00D00650">
        <w:t xml:space="preserve">dle potřeb požárních </w:t>
      </w:r>
      <w:r w:rsidR="00647449" w:rsidRPr="00D00650">
        <w:t xml:space="preserve">hledisek a koncepce řešení požární bezpečnosti, </w:t>
      </w:r>
      <w:r w:rsidRPr="00D00650">
        <w:t>nutno</w:t>
      </w:r>
      <w:r w:rsidR="00647449" w:rsidRPr="00D00650">
        <w:t xml:space="preserve"> posoudit</w:t>
      </w:r>
      <w:r w:rsidRPr="00D00650">
        <w:t xml:space="preserve"> zří</w:t>
      </w:r>
      <w:r w:rsidR="00647449" w:rsidRPr="00D00650">
        <w:t>zení</w:t>
      </w:r>
      <w:r w:rsidRPr="00D00650">
        <w:t xml:space="preserve"> požární</w:t>
      </w:r>
      <w:r w:rsidR="00647449" w:rsidRPr="00D00650">
        <w:t>ho</w:t>
      </w:r>
      <w:r w:rsidRPr="00D00650">
        <w:t xml:space="preserve"> vodovod</w:t>
      </w:r>
      <w:r w:rsidR="00647449" w:rsidRPr="00D00650">
        <w:t>u</w:t>
      </w:r>
      <w:r w:rsidRPr="00D00650">
        <w:t xml:space="preserve">. Rozmístění jednotlivých hydrantů s určením jejich typu, potřebu zvláštních požárních zařízení a potřebu vody musí určit na základě výpočtů </w:t>
      </w:r>
      <w:r w:rsidR="00BF6783" w:rsidRPr="00D00650">
        <w:t xml:space="preserve">a vztahu ke stávajícím areálovým rozvodům </w:t>
      </w:r>
      <w:r w:rsidRPr="00D00650">
        <w:t>specialista požární techniky. Pro navrhování požárního vodovodu platí ČSN 73 0873</w:t>
      </w:r>
      <w:r w:rsidR="00647449" w:rsidRPr="00D00650">
        <w:t xml:space="preserve"> </w:t>
      </w:r>
      <w:r w:rsidRPr="00D00650">
        <w:t>a související normy. Pro požární vodovod nesmí být používány hořlavé trubní materiály ani materiály s malou odolností proti ohni</w:t>
      </w:r>
      <w:r w:rsidR="00516FD9" w:rsidRPr="00D00650">
        <w:t>.</w:t>
      </w:r>
      <w:r w:rsidR="00647449" w:rsidRPr="00D00650">
        <w:t xml:space="preserve"> </w:t>
      </w:r>
      <w:r w:rsidRPr="00D00650">
        <w:t xml:space="preserve">V zásadě je tedy možno použít v objektech </w:t>
      </w:r>
      <w:r w:rsidR="00647449" w:rsidRPr="00D00650">
        <w:t xml:space="preserve">jen </w:t>
      </w:r>
      <w:r w:rsidRPr="00D00650">
        <w:t>ocelové trubky pozinkované závitové nebo ocelové trubky svařované.</w:t>
      </w:r>
      <w:r w:rsidR="00700B7E" w:rsidRPr="00D00650">
        <w:rPr>
          <w:b/>
        </w:rPr>
        <w:t xml:space="preserve"> </w:t>
      </w:r>
      <w:r w:rsidR="00700B7E" w:rsidRPr="00D00650">
        <w:t>Návrh požárního vodov</w:t>
      </w:r>
      <w:r w:rsidR="0085090F" w:rsidRPr="00D00650">
        <w:t>o</w:t>
      </w:r>
      <w:r w:rsidR="00700B7E" w:rsidRPr="00D00650">
        <w:t xml:space="preserve">du musí být součástí požárně bezpečnostního řešení </w:t>
      </w:r>
      <w:r w:rsidR="00EE603D" w:rsidRPr="00D00650">
        <w:rPr>
          <w:smallCaps/>
        </w:rPr>
        <w:t>s</w:t>
      </w:r>
      <w:r w:rsidR="00700B7E" w:rsidRPr="00D00650">
        <w:rPr>
          <w:smallCaps/>
        </w:rPr>
        <w:t>tavby</w:t>
      </w:r>
      <w:r w:rsidR="00700B7E" w:rsidRPr="00D00650">
        <w:t>.</w:t>
      </w:r>
    </w:p>
    <w:p w14:paraId="7D67CB7B" w14:textId="57DC4C94" w:rsidR="009569FC" w:rsidRPr="00D00650" w:rsidRDefault="009569FC" w:rsidP="00C075BC">
      <w:pPr>
        <w:pStyle w:val="Nadpis4"/>
      </w:pPr>
      <w:r w:rsidRPr="00D00650">
        <w:t>Vzduchotechnika, klimatizace</w:t>
      </w:r>
    </w:p>
    <w:p w14:paraId="11F629EB" w14:textId="77777777" w:rsidR="009569FC" w:rsidRPr="00D00650" w:rsidRDefault="009569FC" w:rsidP="00C075BC">
      <w:pPr>
        <w:pStyle w:val="Bod"/>
      </w:pPr>
      <w:r w:rsidRPr="00D00650">
        <w:t>Účel větrání a klimatizace, požadavky</w:t>
      </w:r>
    </w:p>
    <w:p w14:paraId="2BB2D624" w14:textId="056646EB" w:rsidR="009569FC" w:rsidRPr="00D00650" w:rsidRDefault="009569FC" w:rsidP="00C075BC">
      <w:r w:rsidRPr="00D00650">
        <w:t xml:space="preserve">Větrání a klimatizace musí zajistit ve vnitřních prostorech s pohybem lidí zdravotně nezávadný vzduch, přispět k vytváření vhodných mikroklimatických podmínek pro pracovníky, techniku a pro danou výrobu </w:t>
      </w:r>
      <w:r w:rsidR="004576A6" w:rsidRPr="00D00650">
        <w:t xml:space="preserve">(spotřeba vzduchu technologií) </w:t>
      </w:r>
      <w:r w:rsidRPr="00D00650">
        <w:t xml:space="preserve">a v neposlední řadě zamezit znečišťování venkovního ovzduší nad limitní hodnoty. </w:t>
      </w:r>
      <w:r w:rsidR="006214D8" w:rsidRPr="00D00650">
        <w:t xml:space="preserve">V zimních měsících musí systém vzduchotechniky zabezpečit nezamrznutí kterékoliv technologie </w:t>
      </w:r>
      <w:r w:rsidR="0057164B">
        <w:rPr>
          <w:smallCaps/>
        </w:rPr>
        <w:t>díla/části díla</w:t>
      </w:r>
      <w:r w:rsidR="007D083C" w:rsidRPr="00D00650">
        <w:rPr>
          <w:smallCaps/>
        </w:rPr>
        <w:t xml:space="preserve"> </w:t>
      </w:r>
      <w:r w:rsidR="00EA2620" w:rsidRPr="00D00650">
        <w:t>včetně vlastních rozvodů vzduchu a ohřívacích výměníků vzduchu</w:t>
      </w:r>
      <w:r w:rsidR="006214D8" w:rsidRPr="00D00650">
        <w:t>.</w:t>
      </w:r>
    </w:p>
    <w:p w14:paraId="06CDFEA5" w14:textId="77777777" w:rsidR="009569FC" w:rsidRPr="00D00650" w:rsidRDefault="009569FC" w:rsidP="00C075BC">
      <w:r w:rsidRPr="00D00650">
        <w:lastRenderedPageBreak/>
        <w:t xml:space="preserve">Prostory pro rozvaděče elektro a zařízení </w:t>
      </w:r>
      <w:r w:rsidR="00F80ED1" w:rsidRPr="00D00650">
        <w:t>ASŘTP</w:t>
      </w:r>
      <w:r w:rsidRPr="00D00650">
        <w:t>, které budou vyžadovat větrání či klimatizování, budou větrány či klimatizovány dle požadavků výrobce tak, aby byla zařízení optimálně provozována dle předpisů výrobce.</w:t>
      </w:r>
    </w:p>
    <w:p w14:paraId="27AEB212" w14:textId="77777777" w:rsidR="009569FC" w:rsidRPr="00D00650" w:rsidRDefault="009569FC" w:rsidP="00C075BC">
      <w:r w:rsidRPr="00D00650">
        <w:t>Zařízení bude rovněž řešit větrání – nucenou výměnu vzduchu vyplývající z norem a předpisů pro plynov</w:t>
      </w:r>
      <w:r w:rsidR="00F375B2" w:rsidRPr="00D00650">
        <w:t>á</w:t>
      </w:r>
      <w:r w:rsidRPr="00D00650">
        <w:t xml:space="preserve"> </w:t>
      </w:r>
      <w:r w:rsidR="00F375B2" w:rsidRPr="00D00650">
        <w:t>zařízení</w:t>
      </w:r>
      <w:r w:rsidRPr="00D00650">
        <w:t>.</w:t>
      </w:r>
    </w:p>
    <w:p w14:paraId="73F223DE" w14:textId="3FBB54E0" w:rsidR="009D127D" w:rsidRPr="00D00650" w:rsidRDefault="009D127D" w:rsidP="00C075BC">
      <w:r w:rsidRPr="00D00650">
        <w:t xml:space="preserve">Systém napájení zařízení vzduchotechniky a vytápění v prostorech budovaných nebo rekonstruovaných v rámci </w:t>
      </w:r>
      <w:r w:rsidR="0057164B">
        <w:rPr>
          <w:smallCaps/>
        </w:rPr>
        <w:t>díla/části díla</w:t>
      </w:r>
      <w:r w:rsidRPr="00D00650">
        <w:t>, včetně potřebných podružných rozváděčů.</w:t>
      </w:r>
    </w:p>
    <w:p w14:paraId="2B56F8DB" w14:textId="16AD183C" w:rsidR="003E188D" w:rsidRPr="00D00650" w:rsidRDefault="003E188D" w:rsidP="00C075BC">
      <w:r w:rsidRPr="00D00650">
        <w:t xml:space="preserve">Pro ohřev vzduchu bude použita, pokud je to možné, horká voda z výroby </w:t>
      </w:r>
      <w:r w:rsidR="00EC5ABE" w:rsidRPr="00D00650">
        <w:t>T</w:t>
      </w:r>
      <w:r w:rsidRPr="00D00650">
        <w:t>eplárny.</w:t>
      </w:r>
    </w:p>
    <w:p w14:paraId="03B89149" w14:textId="61CCF859" w:rsidR="003E188D" w:rsidRPr="00D00650" w:rsidRDefault="003E188D" w:rsidP="00C075BC">
      <w:r w:rsidRPr="00D00650">
        <w:t>Zařízení VZT musí splňovat také požadavky akustické neprůzvučnosti / útlumu.</w:t>
      </w:r>
      <w:r w:rsidR="009A685E" w:rsidRPr="00D00650">
        <w:t xml:space="preserve"> </w:t>
      </w:r>
    </w:p>
    <w:p w14:paraId="5AAA58A3" w14:textId="77777777" w:rsidR="009569FC" w:rsidRPr="00D00650" w:rsidRDefault="009569FC" w:rsidP="00C075BC">
      <w:pPr>
        <w:pStyle w:val="Bod"/>
      </w:pPr>
      <w:r w:rsidRPr="00D00650">
        <w:t>Volba druhu zařízení</w:t>
      </w:r>
    </w:p>
    <w:p w14:paraId="54174B1E" w14:textId="61AD64F7" w:rsidR="009569FC" w:rsidRPr="00D00650" w:rsidRDefault="009569FC" w:rsidP="00C075BC">
      <w:r w:rsidRPr="00D00650">
        <w:t xml:space="preserve">Druh vzduchotechnických zařízení se volí na základě řádně zdůvodněných podkladů a požadavků na provoz. Zařízení může být větrací (přirozené, </w:t>
      </w:r>
      <w:r w:rsidR="00E17FD0" w:rsidRPr="00D00650">
        <w:t>nucené – mechanické</w:t>
      </w:r>
      <w:r w:rsidRPr="00D00650">
        <w:t xml:space="preserve"> a kombinované), klimatizační, účelové (havarijní větrání, vzduchové clony, požární větrání) a zařízení pro odsávání plynů, par a prachu. </w:t>
      </w:r>
    </w:p>
    <w:p w14:paraId="1CA998F0" w14:textId="77777777" w:rsidR="009569FC" w:rsidRPr="00D00650" w:rsidRDefault="009569FC" w:rsidP="00C075BC">
      <w:pPr>
        <w:pStyle w:val="Bod"/>
      </w:pPr>
      <w:r w:rsidRPr="00D00650">
        <w:t>Stanovení výkonu zařízení</w:t>
      </w:r>
    </w:p>
    <w:p w14:paraId="315CFD44" w14:textId="77777777" w:rsidR="009569FC" w:rsidRPr="00D00650" w:rsidRDefault="009569FC" w:rsidP="00C075BC">
      <w:r w:rsidRPr="00D00650">
        <w:t>Před stanovením výkonu zařízení je nutno provést dostupná a ekonomicky přijatelná opatření k zabránění úniku škodlivin do ovzduší technologickým opatřením, hermetizováním nebo izolováním zdrojů škodlivin, případně místním odsáváním.</w:t>
      </w:r>
    </w:p>
    <w:p w14:paraId="576CD785" w14:textId="77777777" w:rsidR="009569FC" w:rsidRPr="00D00650" w:rsidRDefault="009569FC" w:rsidP="00C075BC">
      <w:r w:rsidRPr="00D00650">
        <w:t>Skutečný výkon vzduchotechnického zařízení je nutno stanovit tak, aby ovzduší ve větraném prostoru odpovídalo všem požadavkům se zřetelem na platné hygienické předpisy a provozním požadavkům pro daný případ.</w:t>
      </w:r>
    </w:p>
    <w:p w14:paraId="0594DD8A" w14:textId="0F97E4D9" w:rsidR="009569FC" w:rsidRPr="00D00650" w:rsidRDefault="009569FC" w:rsidP="00C075BC">
      <w:pPr>
        <w:pStyle w:val="Nadpis4"/>
      </w:pPr>
      <w:r w:rsidRPr="00D00650">
        <w:t>Ústřední vytápění</w:t>
      </w:r>
    </w:p>
    <w:p w14:paraId="3B03B0E7" w14:textId="77777777" w:rsidR="009569FC" w:rsidRPr="00D00650" w:rsidRDefault="009569FC" w:rsidP="00C075BC">
      <w:r w:rsidRPr="00D00650">
        <w:t>V objektech, kde bude podle požadavků ČSN nebo z provozních důvodů vyžadováno vytápění, popřípadě temperování, bude systém vytápění navržen tak, aby splňoval veškeré požadavky ČSN 06 0310 a ČSN 06 0830.</w:t>
      </w:r>
    </w:p>
    <w:p w14:paraId="17A6697C" w14:textId="36AA7452" w:rsidR="009569FC" w:rsidRPr="00D00650" w:rsidRDefault="009569FC" w:rsidP="00C075BC">
      <w:r w:rsidRPr="00D00650">
        <w:t xml:space="preserve">Potřebný topný výkon a spotřeby tepla vytápěcích zařízení budou vypočteny podle ČSN </w:t>
      </w:r>
      <w:r w:rsidR="0019357A" w:rsidRPr="00D00650">
        <w:t xml:space="preserve">EN </w:t>
      </w:r>
      <w:r w:rsidR="00C72592" w:rsidRPr="00D00650">
        <w:t>12831-1</w:t>
      </w:r>
      <w:r w:rsidRPr="00D00650">
        <w:t xml:space="preserve"> a ČSN 38 3350 pro oblastní výpočtovou teplotu </w:t>
      </w:r>
      <w:r w:rsidR="001A58E0" w:rsidRPr="00D00650">
        <w:t>a s přihlédnutím k</w:t>
      </w:r>
      <w:r w:rsidR="00F375B2" w:rsidRPr="00D00650">
        <w:t xml:space="preserve"> ostatním </w:t>
      </w:r>
      <w:r w:rsidR="001A58E0" w:rsidRPr="00D00650">
        <w:t xml:space="preserve">hodnotám </w:t>
      </w:r>
      <w:r w:rsidR="00F375B2" w:rsidRPr="00D00650">
        <w:t>venkovního prostředí a materiálové základny návrhu obvodových konstrukcí objektu.</w:t>
      </w:r>
    </w:p>
    <w:p w14:paraId="66296C2C" w14:textId="77777777" w:rsidR="009569FC" w:rsidRPr="00D00650" w:rsidRDefault="009569FC" w:rsidP="00C075BC">
      <w:r w:rsidRPr="00D00650">
        <w:t xml:space="preserve">Zdrojem topného média pro vytápění bude </w:t>
      </w:r>
      <w:r w:rsidR="0030287E" w:rsidRPr="00D00650">
        <w:t xml:space="preserve">odbočka z horkovodu z nové </w:t>
      </w:r>
      <w:r w:rsidRPr="00D00650">
        <w:t>výměníkov</w:t>
      </w:r>
      <w:r w:rsidR="0030287E" w:rsidRPr="00D00650">
        <w:t>é</w:t>
      </w:r>
      <w:r w:rsidRPr="00D00650">
        <w:t xml:space="preserve"> stanice</w:t>
      </w:r>
      <w:r w:rsidR="00F375B2" w:rsidRPr="00D00650">
        <w:t xml:space="preserve"> ve stávajícím objektu HVB</w:t>
      </w:r>
      <w:r w:rsidRPr="00D00650">
        <w:t>.</w:t>
      </w:r>
    </w:p>
    <w:p w14:paraId="04A16B92" w14:textId="3F61B5B6" w:rsidR="009D127D" w:rsidRPr="00D00650" w:rsidRDefault="009569FC" w:rsidP="00C075BC">
      <w:pPr>
        <w:pStyle w:val="Nadpis4"/>
      </w:pPr>
      <w:r w:rsidRPr="00D00650">
        <w:t>Vnitřní elektrická instalace stavební</w:t>
      </w:r>
    </w:p>
    <w:p w14:paraId="3FA87E74" w14:textId="3CB4B3CE" w:rsidR="00925989" w:rsidRPr="00D00650" w:rsidRDefault="00925989" w:rsidP="00C075BC">
      <w:r w:rsidRPr="00D00650">
        <w:t xml:space="preserve">Zpravidla </w:t>
      </w:r>
      <w:r w:rsidR="00E50A7E" w:rsidRPr="00D00650">
        <w:t xml:space="preserve">bude </w:t>
      </w:r>
      <w:r w:rsidRPr="00D00650">
        <w:t xml:space="preserve">pro každý stavební objekt zřízen stavební rozvaděč členěný na samostatný podružný rozvaděč pro zásuvky a osvětlení, samostatný podružný rozvaděč pro ostatní spotřebiče stavební části, jako je vzduchotechnika apod. </w:t>
      </w:r>
    </w:p>
    <w:p w14:paraId="3E080DBE" w14:textId="7EDCADB3" w:rsidR="00925989" w:rsidRPr="00D00650" w:rsidRDefault="00925989" w:rsidP="00C075BC">
      <w:r w:rsidRPr="00D00650">
        <w:t>Vnitřní elektrická instalace bude provedena v souladu s platnými ČSN s ohledem na základní charakteristiky a vnější vlivy.</w:t>
      </w:r>
      <w:r w:rsidR="009A685E" w:rsidRPr="00D00650">
        <w:t xml:space="preserve"> </w:t>
      </w:r>
      <w:r w:rsidRPr="00D00650">
        <w:t>Vnější vlivy budou určeny v souladu s platnými ČSN.</w:t>
      </w:r>
    </w:p>
    <w:p w14:paraId="76085AC7" w14:textId="2A9182AF" w:rsidR="00925989" w:rsidRPr="00D00650" w:rsidRDefault="00925989" w:rsidP="00C075BC">
      <w:r w:rsidRPr="00D00650">
        <w:t>Zařízení silnoproudé elektrotechniky budou provedena tak, aby byla zaručena elektromagnetická kompatibilita.</w:t>
      </w:r>
    </w:p>
    <w:p w14:paraId="11CB5017" w14:textId="09876EAC" w:rsidR="00BE77D9" w:rsidRPr="00D00650" w:rsidRDefault="00925989" w:rsidP="00C075BC">
      <w:pPr>
        <w:pStyle w:val="Bod"/>
      </w:pPr>
      <w:r w:rsidRPr="00D00650">
        <w:t xml:space="preserve">Umělé osvětlení pracovních prostor </w:t>
      </w:r>
    </w:p>
    <w:p w14:paraId="398F8D56" w14:textId="19028C41" w:rsidR="00925989" w:rsidRPr="00D00650" w:rsidRDefault="00925989" w:rsidP="00C075BC">
      <w:r w:rsidRPr="00D00650">
        <w:rPr>
          <w:bCs/>
        </w:rPr>
        <w:lastRenderedPageBreak/>
        <w:t>B</w:t>
      </w:r>
      <w:r w:rsidRPr="00D00650">
        <w:t xml:space="preserve">ude provedeno podle ČSN EN 12464-1. Bude proveden světelně technický výpočet podle normových hodnot. Ve výpočtu budou uvedeny konkrétní typy svítidel a výpočet bude proveden ověřitelným způsobem. Parametry osvětlení budou splňovat požadavky předepsané platnými normami podle druhu prostoru, úkolu nebo činnosti. </w:t>
      </w:r>
    </w:p>
    <w:p w14:paraId="532DFE9F" w14:textId="5650A8FA" w:rsidR="00925989" w:rsidRPr="00D9222C" w:rsidRDefault="00925989" w:rsidP="00C075BC">
      <w:r w:rsidRPr="00D00650">
        <w:t xml:space="preserve">Svítidla budou </w:t>
      </w:r>
      <w:r w:rsidR="002A7E06">
        <w:t xml:space="preserve">přednostně </w:t>
      </w:r>
      <w:r w:rsidR="002A7E06" w:rsidRPr="00D9222C">
        <w:t>se zdroji LED</w:t>
      </w:r>
      <w:r w:rsidRPr="00D9222C">
        <w:t>. V odůvodněných případech se připouští svítidla s</w:t>
      </w:r>
      <w:r w:rsidR="002A7E06" w:rsidRPr="00D9222C">
        <w:t> jinými zdroji</w:t>
      </w:r>
      <w:r w:rsidRPr="00D9222C">
        <w:t xml:space="preserve">. </w:t>
      </w:r>
    </w:p>
    <w:p w14:paraId="268E068F" w14:textId="77777777" w:rsidR="00925989" w:rsidRPr="00D00650" w:rsidRDefault="00925989" w:rsidP="00C075BC">
      <w:r w:rsidRPr="00D00650">
        <w:t>Bude zamezeno vzniku stroboskopického efektu na točivých strojích.</w:t>
      </w:r>
    </w:p>
    <w:p w14:paraId="319E6BE6" w14:textId="77777777" w:rsidR="00925989" w:rsidRPr="00D00650" w:rsidRDefault="00925989" w:rsidP="00C075BC">
      <w:r w:rsidRPr="00D00650">
        <w:t xml:space="preserve">Svítidla budou vybrána s náležitou péčí a v souladu s určenými vnějšími vlivy. </w:t>
      </w:r>
    </w:p>
    <w:p w14:paraId="3F9C90E9" w14:textId="2D7C2F02" w:rsidR="00D961E5" w:rsidRPr="00D00650" w:rsidRDefault="00925989" w:rsidP="00C075BC">
      <w:r w:rsidRPr="00D00650">
        <w:t xml:space="preserve">Svítidla budou přednostně od jednoho výrobce. </w:t>
      </w:r>
    </w:p>
    <w:p w14:paraId="1A546633" w14:textId="6A456B16" w:rsidR="00423E8A" w:rsidRPr="00D00650" w:rsidRDefault="00423E8A" w:rsidP="00C075BC">
      <w:pPr>
        <w:pStyle w:val="Bod"/>
      </w:pPr>
      <w:r w:rsidRPr="00D00650">
        <w:t>Nouzové osvětlení</w:t>
      </w:r>
    </w:p>
    <w:p w14:paraId="4971AAED" w14:textId="7091FA03" w:rsidR="00E40C02" w:rsidRPr="00D00650" w:rsidRDefault="00E40C02" w:rsidP="00C075BC">
      <w:pPr>
        <w:ind w:left="284"/>
        <w:rPr>
          <w:b/>
          <w:bCs/>
          <w:strike/>
        </w:rPr>
      </w:pPr>
      <w:r w:rsidRPr="00D00650">
        <w:rPr>
          <w:b/>
          <w:bCs/>
        </w:rPr>
        <w:t xml:space="preserve">Nouzové únikové osvětlení - </w:t>
      </w:r>
      <w:r w:rsidRPr="00D00650">
        <w:t>jedná se o nouzové osvětlení pro bezpe</w:t>
      </w:r>
      <w:r w:rsidRPr="00D00650">
        <w:rPr>
          <w:rFonts w:hint="eastAsia"/>
        </w:rPr>
        <w:t>č</w:t>
      </w:r>
      <w:r w:rsidRPr="00D00650">
        <w:t>n</w:t>
      </w:r>
      <w:r w:rsidRPr="00D00650">
        <w:rPr>
          <w:rFonts w:hint="eastAsia"/>
        </w:rPr>
        <w:t>é</w:t>
      </w:r>
      <w:r w:rsidRPr="00D00650">
        <w:t xml:space="preserve"> opu</w:t>
      </w:r>
      <w:r w:rsidRPr="00D00650">
        <w:rPr>
          <w:rFonts w:hint="eastAsia"/>
        </w:rPr>
        <w:t>š</w:t>
      </w:r>
      <w:r w:rsidRPr="00D00650">
        <w:t>t</w:t>
      </w:r>
      <w:r w:rsidRPr="00D00650">
        <w:rPr>
          <w:rFonts w:hint="eastAsia"/>
        </w:rPr>
        <w:t>ě</w:t>
      </w:r>
      <w:r w:rsidRPr="00D00650">
        <w:t>n</w:t>
      </w:r>
      <w:r w:rsidRPr="00D00650">
        <w:rPr>
          <w:rFonts w:hint="eastAsia"/>
        </w:rPr>
        <w:t>í</w:t>
      </w:r>
      <w:r w:rsidRPr="00D00650">
        <w:t xml:space="preserve"> prostoru p</w:t>
      </w:r>
      <w:r w:rsidRPr="00D00650">
        <w:rPr>
          <w:rFonts w:hint="eastAsia"/>
        </w:rPr>
        <w:t>ř</w:t>
      </w:r>
      <w:r w:rsidRPr="00D00650">
        <w:t>i v</w:t>
      </w:r>
      <w:r w:rsidRPr="00D00650">
        <w:rPr>
          <w:rFonts w:hint="eastAsia"/>
        </w:rPr>
        <w:t>ý</w:t>
      </w:r>
      <w:r w:rsidRPr="00D00650">
        <w:t>padku norm</w:t>
      </w:r>
      <w:r w:rsidRPr="00D00650">
        <w:rPr>
          <w:rFonts w:hint="eastAsia"/>
        </w:rPr>
        <w:t>á</w:t>
      </w:r>
      <w:r w:rsidRPr="00D00650">
        <w:t>ln</w:t>
      </w:r>
      <w:r w:rsidRPr="00D00650">
        <w:rPr>
          <w:rFonts w:hint="eastAsia"/>
        </w:rPr>
        <w:t>í</w:t>
      </w:r>
      <w:r w:rsidRPr="00D00650">
        <w:t>ho nap</w:t>
      </w:r>
      <w:r w:rsidRPr="00D00650">
        <w:rPr>
          <w:rFonts w:hint="eastAsia"/>
        </w:rPr>
        <w:t>á</w:t>
      </w:r>
      <w:r w:rsidRPr="00D00650">
        <w:t>jen</w:t>
      </w:r>
      <w:r w:rsidRPr="00D00650">
        <w:rPr>
          <w:rFonts w:hint="eastAsia"/>
        </w:rPr>
        <w:t>í</w:t>
      </w:r>
      <w:r w:rsidRPr="00D00650">
        <w:t>. Bude provedeno podle ČSN 73 0804, ČSN EN 1838 a ČSN EN 50 172. Rozsah stanoví požárně bezpečnostní řešení stavby. Předpokládá se, že bude řešeno novým centrálním bateriovým zdrojem nouzového osvětlení složeným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 pokud nebude stanoveno požárně bezpečnostním řešením jinak.</w:t>
      </w:r>
    </w:p>
    <w:p w14:paraId="0EA174C6" w14:textId="6AF8ECFC" w:rsidR="00A440B7" w:rsidRPr="00D00650" w:rsidRDefault="001F6D91" w:rsidP="00C075BC">
      <w:pPr>
        <w:ind w:left="284" w:hanging="284"/>
      </w:pPr>
      <w:r w:rsidRPr="00D00650">
        <w:tab/>
      </w:r>
      <w:r w:rsidR="00A440B7" w:rsidRPr="00D00650">
        <w:rPr>
          <w:b/>
          <w:bCs/>
        </w:rPr>
        <w:t xml:space="preserve">Náhradní osvětlení (stand-by lighting) </w:t>
      </w:r>
      <w:r w:rsidR="00A440B7" w:rsidRPr="00D00650">
        <w:t>- nouzové osvětlení, které umožňuje pokračování v běžné činnosti bez podstatných změn.</w:t>
      </w:r>
      <w:r w:rsidR="00767DEF" w:rsidRPr="00D00650">
        <w:t xml:space="preserve"> </w:t>
      </w:r>
      <w:r w:rsidR="00A440B7" w:rsidRPr="00D00650">
        <w:t xml:space="preserve">Toto osvětlení bude provedeno dle ČSN EN 1838 a ČSN EN 50172, pokud bude požadováno požárně bezpečnostním řešením stavby. Předpokládá se, že bude řešeno novým centrálním bateriovým zdrojem nouzového osvětlení složeným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 pokud nebude stanoveno požárně bezpečnostním řešením jinak. </w:t>
      </w:r>
    </w:p>
    <w:p w14:paraId="630999CF" w14:textId="5F6C9851" w:rsidR="00A440B7" w:rsidRPr="00D00650" w:rsidRDefault="00A440B7" w:rsidP="00C075BC">
      <w:r w:rsidRPr="00D00650">
        <w:rPr>
          <w:b/>
        </w:rPr>
        <w:t xml:space="preserve">Zásuvkové rozvody 230 V </w:t>
      </w:r>
      <w:r w:rsidRPr="00D00650">
        <w:t>se provedou podle platných ČSN 33 2130 ed.</w:t>
      </w:r>
      <w:r w:rsidR="00FD33E4" w:rsidRPr="00D00650">
        <w:t xml:space="preserve"> </w:t>
      </w:r>
      <w:r w:rsidRPr="00D00650">
        <w:t>3 s max. počtem 10 zásuvek na obvod (instalovaný příkon do 3680 VA při jističi 16 A). Zásuvkové rozvody budou provedeny v souladu s platnými ČSN.</w:t>
      </w:r>
    </w:p>
    <w:p w14:paraId="7D262ED6" w14:textId="18D3E521" w:rsidR="00A440B7" w:rsidRPr="00D00650" w:rsidRDefault="00A440B7" w:rsidP="00C075BC">
      <w:r w:rsidRPr="00D00650">
        <w:rPr>
          <w:b/>
          <w:bCs/>
        </w:rPr>
        <w:t>Zásuvkové rozvody 400 V</w:t>
      </w:r>
      <w:r w:rsidRPr="00D00650">
        <w:t xml:space="preserve"> v technologických provozech se provedou pomocí zásuvkových skříní 24</w:t>
      </w:r>
      <w:r w:rsidR="00FD33E4" w:rsidRPr="00D00650">
        <w:t xml:space="preserve"> </w:t>
      </w:r>
      <w:r w:rsidRPr="00D00650">
        <w:t>V, 2x230</w:t>
      </w:r>
      <w:r w:rsidR="00FD33E4" w:rsidRPr="00D00650">
        <w:t xml:space="preserve"> </w:t>
      </w:r>
      <w:r w:rsidRPr="00D00650">
        <w:t>V/16</w:t>
      </w:r>
      <w:r w:rsidR="00FD33E4" w:rsidRPr="00D00650">
        <w:t xml:space="preserve"> </w:t>
      </w:r>
      <w:r w:rsidRPr="00D00650">
        <w:t>A + 2x 400</w:t>
      </w:r>
      <w:r w:rsidR="00FD33E4" w:rsidRPr="00D00650">
        <w:t xml:space="preserve"> </w:t>
      </w:r>
      <w:r w:rsidRPr="00D00650">
        <w:t>V/16</w:t>
      </w:r>
      <w:r w:rsidR="00FD33E4" w:rsidRPr="00D00650">
        <w:t xml:space="preserve"> </w:t>
      </w:r>
      <w:r w:rsidRPr="00D00650">
        <w:t>A + 1x400</w:t>
      </w:r>
      <w:r w:rsidR="00FD33E4" w:rsidRPr="00D00650">
        <w:t xml:space="preserve"> </w:t>
      </w:r>
      <w:r w:rsidRPr="00D00650">
        <w:t>V/32</w:t>
      </w:r>
      <w:r w:rsidR="00FD33E4" w:rsidRPr="00D00650">
        <w:t xml:space="preserve"> </w:t>
      </w:r>
      <w:r w:rsidRPr="00D00650">
        <w:t>A (pětipólové provedení).</w:t>
      </w:r>
    </w:p>
    <w:p w14:paraId="6DD310EF" w14:textId="36E6AAF7" w:rsidR="00A440B7" w:rsidRPr="00D00650" w:rsidRDefault="00A440B7" w:rsidP="00C075BC">
      <w:pPr>
        <w:rPr>
          <w:b/>
          <w:bCs/>
        </w:rPr>
      </w:pPr>
      <w:r w:rsidRPr="00D00650">
        <w:rPr>
          <w:b/>
          <w:bCs/>
        </w:rPr>
        <w:t>Zálohované napájení ŘS 230</w:t>
      </w:r>
      <w:r w:rsidR="00FD33E4" w:rsidRPr="00D00650">
        <w:rPr>
          <w:b/>
          <w:bCs/>
        </w:rPr>
        <w:t xml:space="preserve"> </w:t>
      </w:r>
      <w:r w:rsidRPr="00D00650">
        <w:rPr>
          <w:b/>
          <w:bCs/>
        </w:rPr>
        <w:t xml:space="preserve">VAC/50 Hz. </w:t>
      </w:r>
      <w:r w:rsidRPr="00D00650">
        <w:t>Nově zřizované systémy vyžadující zálohované napájení 230</w:t>
      </w:r>
      <w:r w:rsidR="00C0209C" w:rsidRPr="00D00650">
        <w:t xml:space="preserve"> </w:t>
      </w:r>
      <w:r w:rsidRPr="00D00650">
        <w:t>VAC/50 Hz bude připojen na stávající rozvod zálohovaného napájení.</w:t>
      </w:r>
      <w:r w:rsidR="009A685E" w:rsidRPr="00D00650">
        <w:rPr>
          <w:b/>
          <w:bCs/>
        </w:rPr>
        <w:t xml:space="preserve"> </w:t>
      </w:r>
    </w:p>
    <w:p w14:paraId="373AC805" w14:textId="4A398891" w:rsidR="00A440B7" w:rsidRPr="00D00650" w:rsidRDefault="00A440B7" w:rsidP="00C075BC">
      <w:r w:rsidRPr="00D00650">
        <w:rPr>
          <w:b/>
          <w:bCs/>
        </w:rPr>
        <w:t>Zdroj zálohovaného napájení ŘS 230</w:t>
      </w:r>
      <w:r w:rsidR="00AE51B1" w:rsidRPr="00D00650">
        <w:rPr>
          <w:b/>
          <w:bCs/>
        </w:rPr>
        <w:t xml:space="preserve"> </w:t>
      </w:r>
      <w:r w:rsidRPr="00D00650">
        <w:rPr>
          <w:b/>
          <w:bCs/>
        </w:rPr>
        <w:t xml:space="preserve">VAC/50 Hz. </w:t>
      </w:r>
      <w:r w:rsidRPr="00D00650">
        <w:t>Zdroj (baterie, střídače atd.) bude dimenzován na minimálně 4 hodiny s</w:t>
      </w:r>
      <w:r w:rsidR="00AE51B1" w:rsidRPr="00D00650">
        <w:t> </w:t>
      </w:r>
      <w:r w:rsidRPr="00D00650">
        <w:t>20</w:t>
      </w:r>
      <w:r w:rsidR="00AE51B1" w:rsidRPr="00D00650">
        <w:t xml:space="preserve"> </w:t>
      </w:r>
      <w:r w:rsidRPr="00D00650">
        <w:t>% rezervou.</w:t>
      </w:r>
    </w:p>
    <w:p w14:paraId="6C70D4A9" w14:textId="380DE4DE" w:rsidR="00A440B7" w:rsidRPr="00D00650" w:rsidRDefault="00A440B7" w:rsidP="00C075BC">
      <w:r w:rsidRPr="00D00650">
        <w:rPr>
          <w:b/>
          <w:bCs/>
        </w:rPr>
        <w:t xml:space="preserve">Ochrana před bleskem </w:t>
      </w:r>
      <w:r w:rsidRPr="00D00650">
        <w:t>se provede v souladu s ČSN EN 62305-1 ed.</w:t>
      </w:r>
      <w:r w:rsidR="009210B4" w:rsidRPr="00D00650">
        <w:t xml:space="preserve"> </w:t>
      </w:r>
      <w:r w:rsidRPr="00D00650">
        <w:t>2, ČSN EN 62305-2 ed.</w:t>
      </w:r>
      <w:r w:rsidR="009210B4" w:rsidRPr="00D00650">
        <w:t xml:space="preserve"> </w:t>
      </w:r>
      <w:r w:rsidRPr="00D00650">
        <w:t>2, ČSN EN 62305-3 ed.</w:t>
      </w:r>
      <w:r w:rsidR="009210B4" w:rsidRPr="00D00650">
        <w:t xml:space="preserve"> </w:t>
      </w:r>
      <w:r w:rsidRPr="00D00650">
        <w:t>2, ČSN EN 62305-4 ed.</w:t>
      </w:r>
      <w:r w:rsidR="009210B4" w:rsidRPr="00D00650">
        <w:t xml:space="preserve"> </w:t>
      </w:r>
      <w:r w:rsidRPr="00D00650">
        <w:t>2. Bude proveden výpočet řízení rizika podle normových hodnot (analýza a výpočet rizik v souladu s ČSN EN 62305 ed.</w:t>
      </w:r>
      <w:r w:rsidR="009210B4" w:rsidRPr="00D00650">
        <w:t xml:space="preserve"> </w:t>
      </w:r>
      <w:r w:rsidRPr="00D00650">
        <w:t>2 a ČSN EN 61643-11 ed.</w:t>
      </w:r>
      <w:r w:rsidR="009210B4" w:rsidRPr="00D00650">
        <w:t xml:space="preserve"> </w:t>
      </w:r>
      <w:r w:rsidRPr="00D00650">
        <w:t>2) a následně výběr nejvhodnějších ochranných opatření.</w:t>
      </w:r>
    </w:p>
    <w:p w14:paraId="43E14CBF" w14:textId="2B4EB3BD" w:rsidR="00A440B7" w:rsidRPr="00D00650" w:rsidRDefault="00A440B7" w:rsidP="00C075BC">
      <w:r w:rsidRPr="00D00650">
        <w:rPr>
          <w:b/>
          <w:bCs/>
        </w:rPr>
        <w:lastRenderedPageBreak/>
        <w:t xml:space="preserve">Ochrana proti přepětí. </w:t>
      </w:r>
      <w:r w:rsidRPr="00D00650">
        <w:t>Na základě výpočtu řízení rizika budou provedena opatření k ochraně proti přepětí v souladu s platnými ČSN. Bude navržena a provedena náležitá koordinovaná ochrana proti přepětí.</w:t>
      </w:r>
    </w:p>
    <w:p w14:paraId="354A22A4" w14:textId="1C38FD6B" w:rsidR="00A440B7" w:rsidRPr="00D00650" w:rsidRDefault="00A440B7" w:rsidP="00C075BC">
      <w:pPr>
        <w:rPr>
          <w:b/>
          <w:bCs/>
        </w:rPr>
      </w:pPr>
      <w:r w:rsidRPr="00D00650">
        <w:rPr>
          <w:b/>
          <w:bCs/>
        </w:rPr>
        <w:t xml:space="preserve">Uzemnění </w:t>
      </w:r>
      <w:r w:rsidRPr="00D00650">
        <w:t>bude provedeno podle norem ČSN 33 3201, ČSN 33 200-5 54 ed.</w:t>
      </w:r>
      <w:r w:rsidR="009210B4" w:rsidRPr="00D00650">
        <w:t xml:space="preserve"> </w:t>
      </w:r>
      <w:r w:rsidRPr="00D00650">
        <w:t>2 a ČSN 33 2000-4-41 ed.</w:t>
      </w:r>
      <w:r w:rsidR="009210B4" w:rsidRPr="00D00650">
        <w:t xml:space="preserve"> </w:t>
      </w:r>
      <w:r w:rsidR="0000692A" w:rsidRPr="00D00650">
        <w:t>3</w:t>
      </w:r>
      <w:r w:rsidRPr="00D00650">
        <w:t xml:space="preserve"> a norem souvisících. Upřednostňuje se využití náhodných základových zemničů, případně strojených základových zemničů objektů. Uzemnění jednotlivých objektů se připojí na celozávodní síť. Uzemnění bude provedeno z žárově pozinkovaného ocelového pásku FeZn 30x4, svary budou opatřeny asfaltovým protikorozním nátěrem případně lze použít označené průběžné pásnice kabelových lávek.</w:t>
      </w:r>
    </w:p>
    <w:p w14:paraId="57A4FA49" w14:textId="4927DD20" w:rsidR="005F1BA4" w:rsidRPr="00D00650" w:rsidRDefault="00A440B7" w:rsidP="00C075BC">
      <w:r w:rsidRPr="00D00650">
        <w:rPr>
          <w:b/>
          <w:bCs/>
        </w:rPr>
        <w:t xml:space="preserve">Doplňující ochrana </w:t>
      </w:r>
      <w:r w:rsidRPr="00D00650">
        <w:t xml:space="preserve">pospojováním u NN soustav je požadována ve všech technologických prostorách. </w:t>
      </w:r>
    </w:p>
    <w:p w14:paraId="18F7EE88" w14:textId="6F32B995" w:rsidR="009569FC" w:rsidRPr="00D00650" w:rsidRDefault="009569FC" w:rsidP="00C075BC">
      <w:pPr>
        <w:pStyle w:val="Nadpis4"/>
      </w:pPr>
      <w:r w:rsidRPr="00D00650">
        <w:t>V</w:t>
      </w:r>
      <w:r w:rsidR="008D4F8C" w:rsidRPr="00D00650">
        <w:t>nějš</w:t>
      </w:r>
      <w:r w:rsidRPr="00D00650">
        <w:t>í osvětlení</w:t>
      </w:r>
    </w:p>
    <w:p w14:paraId="7A868842" w14:textId="39FC0A68" w:rsidR="00925989" w:rsidRPr="00D00650" w:rsidRDefault="00925989" w:rsidP="00C075BC">
      <w:r w:rsidRPr="00D00650">
        <w:t>Bude zajištěno venkovní osvětlení vstupních dveří a vrat do nově budovaných objektů, které bude součástí vnitřních elektroinstalací jako vybavení technického prostředí staveb (technického zařízení budov-TZB).</w:t>
      </w:r>
    </w:p>
    <w:p w14:paraId="1626364D" w14:textId="77777777" w:rsidR="00925989" w:rsidRPr="00D00650" w:rsidRDefault="00925989" w:rsidP="00C075BC">
      <w:r w:rsidRPr="00D00650">
        <w:t>Dále bude zajištěno venkovní osvětlení vně nových budov, na nově zbudovaných komunikacích v areálu.</w:t>
      </w:r>
    </w:p>
    <w:p w14:paraId="52FDF838" w14:textId="77777777" w:rsidR="00925989" w:rsidRPr="00D00650" w:rsidRDefault="00925989" w:rsidP="00C075BC">
      <w:r w:rsidRPr="00D00650">
        <w:t xml:space="preserve">Bude proveden světelně technický výpočet podle normových hodnot pro venkovní pracovní prostory. Ve výpočtu budou uvedeny konkrétní typy svítidel a výpočet bude proveden ověřitelným způsobem. </w:t>
      </w:r>
    </w:p>
    <w:p w14:paraId="74286AC9" w14:textId="77777777" w:rsidR="00925989" w:rsidRPr="00D00650" w:rsidRDefault="00925989" w:rsidP="00C075BC">
      <w:r w:rsidRPr="00D00650">
        <w:t>Svítidla budou přednostně od jednoho výrobce.</w:t>
      </w:r>
    </w:p>
    <w:p w14:paraId="4D95972E" w14:textId="77777777" w:rsidR="00925989" w:rsidRPr="00D00650" w:rsidRDefault="00925989" w:rsidP="00C075BC">
      <w:r w:rsidRPr="00D00650">
        <w:t>Venkovní osvětlení bude ovládáno v závislosti a intenzitě denního osvětlení.</w:t>
      </w:r>
    </w:p>
    <w:p w14:paraId="7ED5AAC8" w14:textId="74B4E80E" w:rsidR="009569FC" w:rsidRPr="00D00650" w:rsidRDefault="009569FC" w:rsidP="00C075BC">
      <w:pPr>
        <w:pStyle w:val="Nadpis4"/>
      </w:pPr>
      <w:r w:rsidRPr="00D00650">
        <w:t>Zdvihací prostředky</w:t>
      </w:r>
    </w:p>
    <w:p w14:paraId="6605AA26" w14:textId="6DECFC86" w:rsidR="003E188D" w:rsidRPr="00D00650" w:rsidRDefault="009569FC" w:rsidP="00C075BC">
      <w:r w:rsidRPr="00D00650">
        <w:t xml:space="preserve">Důležitá </w:t>
      </w:r>
      <w:r w:rsidR="00A8507F" w:rsidRPr="00D00650">
        <w:t xml:space="preserve">a těžká (nad </w:t>
      </w:r>
      <w:r w:rsidR="00FD20A0" w:rsidRPr="00D00650">
        <w:t>8</w:t>
      </w:r>
      <w:r w:rsidR="00A36DBB" w:rsidRPr="00D00650">
        <w:t>0</w:t>
      </w:r>
      <w:r w:rsidR="00A8507F" w:rsidRPr="00D00650">
        <w:t xml:space="preserve"> kg) </w:t>
      </w:r>
      <w:r w:rsidRPr="00D00650">
        <w:t>technologická zařízení budou osazeny drážkami nebo jeřábovými dráhami pro kladkostroje a jeřáby umožňující jejich montáž a demontáž. Vlastní zvedací a montážní prostředky jsou dodávkou technologie.</w:t>
      </w:r>
      <w:r w:rsidR="003E188D" w:rsidRPr="00D00650">
        <w:t xml:space="preserve"> </w:t>
      </w:r>
    </w:p>
    <w:p w14:paraId="025D5870" w14:textId="1D3A3389" w:rsidR="009569FC" w:rsidRPr="00D00650" w:rsidRDefault="009569FC" w:rsidP="00C075BC">
      <w:pPr>
        <w:pStyle w:val="Nadpis3"/>
      </w:pPr>
      <w:bookmarkStart w:id="126" w:name="_Toc116569584"/>
      <w:r w:rsidRPr="00D00650">
        <w:t>Doklady</w:t>
      </w:r>
      <w:bookmarkEnd w:id="126"/>
    </w:p>
    <w:p w14:paraId="41C10226" w14:textId="2C694E9D" w:rsidR="006F3A56" w:rsidRPr="00D00650" w:rsidRDefault="00CC65C3" w:rsidP="00C075BC">
      <w:r w:rsidRPr="00D00650">
        <w:rPr>
          <w:smallCaps/>
        </w:rPr>
        <w:t>Objednatel</w:t>
      </w:r>
      <w:r w:rsidR="009569FC" w:rsidRPr="00D00650">
        <w:t xml:space="preserve"> požaduje, aby veškeré použité stavební materiály byly doloženy příslušnými certifikáty, jakostními doklady a prohlášením o shodě v souladu s platnou legislativou danou zákonem č. 22/1997 Sb., o technických požadavcích na výrobky, se všemi souvisejícími, pozdějšími, změnovými nebo prováděcími předpisy, zákony či vyhláškami.</w:t>
      </w:r>
    </w:p>
    <w:p w14:paraId="70B53C08" w14:textId="72410D42" w:rsidR="00041720" w:rsidRPr="00D00650" w:rsidRDefault="00041720" w:rsidP="00C075BC">
      <w:pPr>
        <w:pStyle w:val="Nadpis3"/>
      </w:pPr>
      <w:bookmarkStart w:id="127" w:name="_Toc116569585"/>
      <w:r w:rsidRPr="00D00650">
        <w:t>Koncepce návrhu řešení jednotlivých stavebních</w:t>
      </w:r>
      <w:r w:rsidR="009A685E" w:rsidRPr="00D00650">
        <w:t xml:space="preserve"> </w:t>
      </w:r>
      <w:r w:rsidRPr="00D00650">
        <w:t>a inženýrských objektů</w:t>
      </w:r>
      <w:bookmarkEnd w:id="127"/>
    </w:p>
    <w:p w14:paraId="37B27664" w14:textId="2137D9CB" w:rsidR="00236F2C" w:rsidRPr="00D00650" w:rsidRDefault="00D706CC" w:rsidP="00C075BC">
      <w:r w:rsidRPr="00D00650">
        <w:t xml:space="preserve">Navržená </w:t>
      </w:r>
      <w:r w:rsidR="00961A18" w:rsidRPr="00D00650">
        <w:t>k</w:t>
      </w:r>
      <w:r w:rsidR="008C5C57" w:rsidRPr="00D00650">
        <w:t xml:space="preserve">oncepce </w:t>
      </w:r>
      <w:r w:rsidR="00961A18" w:rsidRPr="00D00650">
        <w:t>vychází z</w:t>
      </w:r>
      <w:r w:rsidR="008C5C57" w:rsidRPr="00D00650">
        <w:t xml:space="preserve"> předpokládaného členění a požadovaného rozsahu stavby</w:t>
      </w:r>
      <w:r w:rsidR="00C86265" w:rsidRPr="00D00650">
        <w:t xml:space="preserve"> v členění na</w:t>
      </w:r>
      <w:r w:rsidR="008C5C57" w:rsidRPr="00D00650">
        <w:t xml:space="preserve"> jednotliv</w:t>
      </w:r>
      <w:r w:rsidR="00C86265" w:rsidRPr="00D00650">
        <w:t>é</w:t>
      </w:r>
      <w:r w:rsidR="008C5C57" w:rsidRPr="00D00650">
        <w:t xml:space="preserve"> stavební a inženýrsk</w:t>
      </w:r>
      <w:r w:rsidR="00C86265" w:rsidRPr="00D00650">
        <w:t xml:space="preserve">é </w:t>
      </w:r>
      <w:r w:rsidR="008C5C57" w:rsidRPr="00D00650">
        <w:t>objekt</w:t>
      </w:r>
      <w:r w:rsidR="00C86265" w:rsidRPr="00D00650">
        <w:t>y</w:t>
      </w:r>
      <w:r w:rsidR="008C5C57" w:rsidRPr="00D00650">
        <w:t>.</w:t>
      </w:r>
    </w:p>
    <w:p w14:paraId="3116E795" w14:textId="411F0ADD" w:rsidR="00F36E8C" w:rsidRDefault="00041720" w:rsidP="00C075BC">
      <w:r w:rsidRPr="00D00650">
        <w:t>Veškeré</w:t>
      </w:r>
      <w:r w:rsidR="00B5007B" w:rsidRPr="00D00650" w:rsidDel="006A105E">
        <w:t xml:space="preserve"> </w:t>
      </w:r>
      <w:r w:rsidRPr="00D00650">
        <w:t>uvedené popisy stavebního řešení SO a IO, včetně návrh</w:t>
      </w:r>
      <w:r w:rsidR="00DE31E6" w:rsidRPr="00D00650">
        <w:t>u</w:t>
      </w:r>
      <w:r w:rsidRPr="00D00650">
        <w:t xml:space="preserve"> únosností, provedení a rozsahu stavebních prací, jsou koncepční, orientační a budou konkretizovány návrhem </w:t>
      </w:r>
      <w:r w:rsidR="00EE603D" w:rsidRPr="00D00650">
        <w:rPr>
          <w:smallCaps/>
        </w:rPr>
        <w:t>z</w:t>
      </w:r>
      <w:r w:rsidRPr="00D00650">
        <w:rPr>
          <w:smallCaps/>
        </w:rPr>
        <w:t>hotovitele</w:t>
      </w:r>
      <w:r w:rsidRPr="00D00650">
        <w:t xml:space="preserve"> v souvislosti s potřebami a požadavky instalované technologie nebo zařízení v souladu s platnou legislativou, technickými předpisy a požadovanými parametry nebo vlastním konkrétním technickým řešením stavby </w:t>
      </w:r>
      <w:r w:rsidR="00EE603D" w:rsidRPr="00D00650">
        <w:rPr>
          <w:smallCaps/>
        </w:rPr>
        <w:t>z</w:t>
      </w:r>
      <w:r w:rsidRPr="00D00650">
        <w:rPr>
          <w:smallCaps/>
        </w:rPr>
        <w:t xml:space="preserve">hotovitelem </w:t>
      </w:r>
      <w:r w:rsidR="001C74D8" w:rsidRPr="00D00650">
        <w:t>při zachování</w:t>
      </w:r>
      <w:r w:rsidR="001C74D8" w:rsidRPr="00D00650">
        <w:rPr>
          <w:smallCaps/>
        </w:rPr>
        <w:t xml:space="preserve"> </w:t>
      </w:r>
      <w:r w:rsidRPr="00D00650">
        <w:t>požadované</w:t>
      </w:r>
      <w:r w:rsidR="005A3DB5" w:rsidRPr="00D00650">
        <w:t>ho</w:t>
      </w:r>
      <w:r w:rsidRPr="00D00650">
        <w:t xml:space="preserve"> rozsahu, požadovaných parametrů jakosti a fu</w:t>
      </w:r>
      <w:r w:rsidR="00390A4A" w:rsidRPr="00D00650">
        <w:t>n</w:t>
      </w:r>
      <w:r w:rsidRPr="00D00650">
        <w:t xml:space="preserve">kční celistvosti. Závazný je pouze </w:t>
      </w:r>
      <w:r w:rsidRPr="00D00650">
        <w:lastRenderedPageBreak/>
        <w:t>zastavovací plán (generel), který určuje dispozici situování objektů a zařízení</w:t>
      </w:r>
      <w:r w:rsidR="00E445E8" w:rsidRPr="00D00650">
        <w:t xml:space="preserve"> – viz </w:t>
      </w:r>
      <w:r w:rsidR="005C15CF" w:rsidRPr="00D00650">
        <w:t>D</w:t>
      </w:r>
      <w:r w:rsidR="00E445E8" w:rsidRPr="00D00650">
        <w:t>opl</w:t>
      </w:r>
      <w:r w:rsidR="005C15CF" w:rsidRPr="00D00650">
        <w:t>ňky</w:t>
      </w:r>
      <w:r w:rsidR="00E445E8" w:rsidRPr="00D00650">
        <w:t xml:space="preserve"> této </w:t>
      </w:r>
      <w:r w:rsidR="005C15CF" w:rsidRPr="00D00650">
        <w:t>P</w:t>
      </w:r>
      <w:r w:rsidR="00E445E8" w:rsidRPr="00D00650">
        <w:t xml:space="preserve">řílohy 1 </w:t>
      </w:r>
      <w:r w:rsidR="00E445E8" w:rsidRPr="00D00650">
        <w:rPr>
          <w:smallCaps/>
        </w:rPr>
        <w:t>smlouvy</w:t>
      </w:r>
      <w:r w:rsidR="005A3DB5" w:rsidRPr="00D00650">
        <w:t>.</w:t>
      </w:r>
    </w:p>
    <w:p w14:paraId="09DB1F37" w14:textId="3099E382" w:rsidR="00EB2332" w:rsidRDefault="00B4423F" w:rsidP="00EB2332">
      <w:pPr>
        <w:pStyle w:val="Nadpis3"/>
      </w:pPr>
      <w:bookmarkStart w:id="128" w:name="_Toc116569586"/>
      <w:r>
        <w:t>Požadavky na KB (Kybernetickou bezpečnost)</w:t>
      </w:r>
      <w:bookmarkEnd w:id="128"/>
    </w:p>
    <w:p w14:paraId="087656C6" w14:textId="344AB3AC" w:rsidR="00B4423F" w:rsidRPr="00B4423F" w:rsidRDefault="002C217E" w:rsidP="00B4423F">
      <w:r w:rsidRPr="002C217E">
        <w:t>Zabezpečení objektu a komunikačních tras musí být provedeno v souladu se zákonem o Kybernetické bezpečnosti 181/2014 Sb</w:t>
      </w:r>
      <w:r>
        <w:t>.</w:t>
      </w:r>
      <w:r w:rsidRPr="002C217E">
        <w:t xml:space="preserve"> a Vyhláškou 82/2018 Sb. Řešení kybernetické bezpečnosti musí zohlednit stávající systém zabezpečení firmy C-Energy a být do něj implementován.</w:t>
      </w:r>
    </w:p>
    <w:p w14:paraId="247C505C" w14:textId="241D523D" w:rsidR="009569FC" w:rsidRPr="00D00650" w:rsidRDefault="009569FC" w:rsidP="00C075BC">
      <w:pPr>
        <w:pStyle w:val="Nadpis2"/>
      </w:pPr>
      <w:bookmarkStart w:id="129" w:name="_Toc116569587"/>
      <w:r w:rsidRPr="00D00650">
        <w:t>Požadavky na strojní technologie a související zařízení</w:t>
      </w:r>
      <w:bookmarkEnd w:id="129"/>
    </w:p>
    <w:p w14:paraId="3BB388C5" w14:textId="7221DEFE" w:rsidR="007D4D2E" w:rsidRPr="00D00650" w:rsidRDefault="007D4D2E" w:rsidP="00C075BC">
      <w:pPr>
        <w:pStyle w:val="Nadpis3"/>
      </w:pPr>
      <w:bookmarkStart w:id="130" w:name="_Toc116569588"/>
      <w:r w:rsidRPr="00D00650">
        <w:t>Základní požadavky na montáž včetně svařování</w:t>
      </w:r>
      <w:bookmarkEnd w:id="130"/>
    </w:p>
    <w:p w14:paraId="7192C0BC" w14:textId="69608012" w:rsidR="007D4D2E" w:rsidRPr="00D00650" w:rsidRDefault="007D4D2E" w:rsidP="00C075BC">
      <w:r w:rsidRPr="00D00650">
        <w:t xml:space="preserve">Všechny stavební a montážní práce musí být koncipovány v souladu s </w:t>
      </w:r>
      <w:r w:rsidRPr="00D00650">
        <w:rPr>
          <w:smallCaps/>
        </w:rPr>
        <w:t xml:space="preserve">plánem </w:t>
      </w:r>
      <w:r w:rsidR="005903A9" w:rsidRPr="00D00650">
        <w:rPr>
          <w:smallCaps/>
        </w:rPr>
        <w:t>kvality</w:t>
      </w:r>
      <w:r w:rsidRPr="00D00650">
        <w:t xml:space="preserve"> pro stavební a montážní práce.</w:t>
      </w:r>
    </w:p>
    <w:p w14:paraId="4E97F3B0" w14:textId="49C8B5E6" w:rsidR="00536835" w:rsidRPr="00D00650" w:rsidRDefault="00536835" w:rsidP="00C075BC">
      <w:r w:rsidRPr="00D00650">
        <w:t>Veškerá zařízení a propojovací potrubí budou instalována kvalifikovanými montéry a svářeči. Svářeči musí mít platné zkoušky podle ČSN EN 9606 a svařování musí probíhat podle připravených svařovacích postupů (WPS) doložených</w:t>
      </w:r>
      <w:r w:rsidR="009A685E" w:rsidRPr="00D00650">
        <w:t xml:space="preserve"> </w:t>
      </w:r>
      <w:r w:rsidRPr="00D00650">
        <w:t>ověřovacími zkouškami (WPQR).</w:t>
      </w:r>
    </w:p>
    <w:p w14:paraId="366C75D7" w14:textId="10B3F55D" w:rsidR="00536835" w:rsidRPr="00D00650" w:rsidRDefault="00536835" w:rsidP="00C075BC">
      <w:r w:rsidRPr="00D00650">
        <w:t xml:space="preserve">Všechny trubky budou svářeny svářeči, kteří složili svářečské zkoušky pro specifikovaný materiál pro daný projekt. Každý svářeč s platnými zkouškami vykoná na montáži před započetím práce pracovní zkoušku, která bude vyhodnocena nezávislým kontrolním orgánem, a jejíž úspěšné vykonání bude nezbytnou podmínkou pro zahájení prací každého svářeče na montáži. Náklady na pracovní zkoušky svářečů na montáži zahrne </w:t>
      </w:r>
      <w:r w:rsidRPr="00D00650">
        <w:rPr>
          <w:smallCaps/>
        </w:rPr>
        <w:t>zhotovitel</w:t>
      </w:r>
      <w:r w:rsidRPr="00D00650">
        <w:t xml:space="preserve"> do ceny </w:t>
      </w:r>
      <w:r w:rsidR="0057164B">
        <w:rPr>
          <w:smallCaps/>
        </w:rPr>
        <w:t>díla/části díla</w:t>
      </w:r>
      <w:r w:rsidRPr="00D00650">
        <w:t>.</w:t>
      </w:r>
    </w:p>
    <w:p w14:paraId="79F176D8" w14:textId="36C93B34" w:rsidR="00536835" w:rsidRPr="00D00650" w:rsidRDefault="00536835" w:rsidP="00C075BC">
      <w:r w:rsidRPr="00D00650">
        <w:t>Obdobně příprava ploch pro svařování musí odpovídat normám a předpisům.</w:t>
      </w:r>
      <w:r w:rsidR="009A685E" w:rsidRPr="00D00650">
        <w:t xml:space="preserve"> </w:t>
      </w:r>
      <w:r w:rsidRPr="00D00650">
        <w:t>podle požadavků platný</w:t>
      </w:r>
      <w:r w:rsidR="00FE61F4" w:rsidRPr="00D00650">
        <w:t>ch</w:t>
      </w:r>
      <w:r w:rsidRPr="00D00650">
        <w:t xml:space="preserve"> norem tak, aby byla dosažena předepsaná kvalita svarových spojů v souladu s normou ČSN EN ISO 3834-2 – požadavky na jakost při tavném svařování kovových materiálů – část 2: Vyšší požadavky na jakost.</w:t>
      </w:r>
      <w:r w:rsidR="009A685E" w:rsidRPr="00D00650">
        <w:t xml:space="preserve"> </w:t>
      </w:r>
    </w:p>
    <w:p w14:paraId="68BF7CA7" w14:textId="2E5CC551" w:rsidR="007D4D2E" w:rsidRPr="00D00650" w:rsidRDefault="007D4D2E" w:rsidP="00C075BC">
      <w:r w:rsidRPr="00D00650">
        <w:t>Všechny plochy pro svařování musí být čisté a nesmí obsahovat barvu, olej, tuk, rez, okuje nebo jiný materiál, který škodí svařování. Všechny přípravy stykových ploch musí být provedeny obráběním, broušením, mechanickým nebo ručním řezáním plamenem s následným zbroušením. U potrubí, tam kde to bude nutné, budou trubky před svářením předehřáty schváleným způsobem.</w:t>
      </w:r>
    </w:p>
    <w:p w14:paraId="151DFDD2" w14:textId="77777777" w:rsidR="007D4D2E" w:rsidRPr="00D00650" w:rsidRDefault="007D4D2E" w:rsidP="00C075BC">
      <w:r w:rsidRPr="00D00650">
        <w:t>Tepelná úprava po svařování bude provedena, pokud to bude předepsáno ve svařovacím postupu. Veškerý přídavný materiál musí být aplikován pro svařování materiálů podobného složení, který se používá pro metody a zkoušky v souvislosti s kvalifikací svářečů.</w:t>
      </w:r>
    </w:p>
    <w:p w14:paraId="3A9F0B06" w14:textId="77777777" w:rsidR="007D4D2E" w:rsidRPr="00D00650" w:rsidRDefault="007D4D2E" w:rsidP="00C075BC">
      <w:r w:rsidRPr="00D00650">
        <w:t>Použití dočasných připojení ke svařovaným prvkům se musí pokud možno vyloučit. V případě, že se použijí, musí být všechna připojení odstraněna vyrovnáváním na základní materiál a plochy připojení musí být zkontrolovány metodou určenou pro ostatní svary v systému.</w:t>
      </w:r>
    </w:p>
    <w:p w14:paraId="0276C5B1" w14:textId="04A7CE5B" w:rsidR="007D4D2E" w:rsidRPr="00D00650" w:rsidRDefault="007D4D2E" w:rsidP="00C075BC">
      <w:r w:rsidRPr="00D00650">
        <w:t>Montáží nesmí být ovlivněn – kromě plánovaných případů – provoz stávajících nebo nových hlavních a</w:t>
      </w:r>
      <w:r w:rsidR="009A685E" w:rsidRPr="00D00650">
        <w:t xml:space="preserve"> </w:t>
      </w:r>
      <w:r w:rsidRPr="00D00650">
        <w:t>pomocných provozů.</w:t>
      </w:r>
    </w:p>
    <w:p w14:paraId="644D0912" w14:textId="0DF129DA" w:rsidR="007D4D2E" w:rsidRPr="00D00650" w:rsidRDefault="007D4D2E" w:rsidP="00C075BC">
      <w:r w:rsidRPr="00D00650">
        <w:lastRenderedPageBreak/>
        <w:t xml:space="preserve">Montážní činnosti musí být řádně organizovány a optimalizovány. Před montáží nového dílce bude kontrolována připravenost instalačního místa pro bezproblémovou montáž. Zamezí se opakování montážních operací a blokování zdvihacích </w:t>
      </w:r>
      <w:r w:rsidR="00E552A5" w:rsidRPr="00D00650">
        <w:t>mechanismů</w:t>
      </w:r>
      <w:r w:rsidRPr="00D00650">
        <w:t>.</w:t>
      </w:r>
    </w:p>
    <w:p w14:paraId="7A61D7BE" w14:textId="43E3836D" w:rsidR="008C2019" w:rsidRPr="00D00650" w:rsidRDefault="008C2019" w:rsidP="00C075BC">
      <w:pPr>
        <w:pStyle w:val="Nadpis3"/>
      </w:pPr>
      <w:bookmarkStart w:id="131" w:name="_Toc116569589"/>
      <w:r w:rsidRPr="00D00650">
        <w:t>Základní požadavky na zařízení</w:t>
      </w:r>
      <w:bookmarkEnd w:id="131"/>
    </w:p>
    <w:p w14:paraId="169E9CEC" w14:textId="5D3AC1D8" w:rsidR="008C2019" w:rsidRPr="00D00650" w:rsidRDefault="008C2019" w:rsidP="00C075BC">
      <w:pPr>
        <w:pStyle w:val="Nadpis4"/>
      </w:pPr>
      <w:r w:rsidRPr="00D00650">
        <w:t xml:space="preserve">Nádoby, zásobníky, výměníky </w:t>
      </w:r>
    </w:p>
    <w:p w14:paraId="5DF6B7D0" w14:textId="77777777" w:rsidR="008C2019" w:rsidRPr="00D00650" w:rsidRDefault="008C2019" w:rsidP="00C075BC">
      <w:r w:rsidRPr="00D00650">
        <w:t>Zařízení musí být vybaveno tak, aby umožnilo snadnou obsluhu a údržbu s obvyklým vybavením a výstrojí pro:</w:t>
      </w:r>
    </w:p>
    <w:p w14:paraId="5CF69B99" w14:textId="051AAA03"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přístup pro vnitřní prohlídky, opravy a čištění (průlezy se závěsy, inspekční otvory, vnitřní žebříky),</w:t>
      </w:r>
    </w:p>
    <w:p w14:paraId="7BBC3224" w14:textId="663E74FB"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vnější přístup (obslužné plošiny upevněné na zařízení, žebříky atd.),</w:t>
      </w:r>
    </w:p>
    <w:p w14:paraId="7DDC8F0D" w14:textId="41AB5DE8"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montáž, zdvihání, demontáž, dopravu,</w:t>
      </w:r>
    </w:p>
    <w:p w14:paraId="1168EF38" w14:textId="45D2C3B9"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úložné konstrukce a kotvení a možnost výměny případných vnitřních náplní a oprav vestaveb,</w:t>
      </w:r>
    </w:p>
    <w:p w14:paraId="01ADF6D0" w14:textId="58440DD0"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uchycení izolace,</w:t>
      </w:r>
    </w:p>
    <w:p w14:paraId="09E23746" w14:textId="60091A55"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bezpečnost (pojistné ventily, vakuové přetlakové pojistky zásobníků atd.),</w:t>
      </w:r>
    </w:p>
    <w:p w14:paraId="466F2444" w14:textId="21D413D2"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dálkové a místní měření a regulaci (včetně místních přístrojů, stavoznaků),</w:t>
      </w:r>
    </w:p>
    <w:p w14:paraId="30CF1924" w14:textId="54D8F24B"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přepady,</w:t>
      </w:r>
    </w:p>
    <w:p w14:paraId="14043978" w14:textId="6B346A25"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odvzdušnění a vypouštění,</w:t>
      </w:r>
    </w:p>
    <w:p w14:paraId="011D7DB3" w14:textId="25EF5FA1"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uzemnění,</w:t>
      </w:r>
    </w:p>
    <w:p w14:paraId="636BEBFB" w14:textId="5BBE1318"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zkoušení,</w:t>
      </w:r>
    </w:p>
    <w:p w14:paraId="3E48DF9D" w14:textId="664AB992"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označení,</w:t>
      </w:r>
    </w:p>
    <w:p w14:paraId="0CB770C4" w14:textId="38927978"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vyztužení malých hrdel,</w:t>
      </w:r>
    </w:p>
    <w:p w14:paraId="746DC3CD" w14:textId="2C2F95CC"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montáž vestaveb,</w:t>
      </w:r>
    </w:p>
    <w:p w14:paraId="31FD7CF2" w14:textId="46184583"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demontáž vík a hlav (montážní ramena, závěsy atd.),</w:t>
      </w:r>
    </w:p>
    <w:p w14:paraId="64AF11ED" w14:textId="1863C20E"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kotvení (šrouby, matice, kotevní železa pro zalití do základů),</w:t>
      </w:r>
    </w:p>
    <w:p w14:paraId="2B4F8BEA" w14:textId="7D7F516D"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nátěry,</w:t>
      </w:r>
    </w:p>
    <w:p w14:paraId="25B7492E" w14:textId="32B8FAEE"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ochranu proti korozi,</w:t>
      </w:r>
    </w:p>
    <w:p w14:paraId="037F33E5" w14:textId="55B8EF16"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čištění.</w:t>
      </w:r>
    </w:p>
    <w:p w14:paraId="41F684EC" w14:textId="77777777" w:rsidR="008C2019" w:rsidRPr="00D00650" w:rsidRDefault="008C2019" w:rsidP="00C075BC">
      <w:r w:rsidRPr="00D00650">
        <w:t>Využitelný objem nádrží musí odpovídat požadavkům pro bezpečný provoz souvisejícího zařízení a požadavkům pro zvládnutí mimořádných provozních stavů zařízení.</w:t>
      </w:r>
    </w:p>
    <w:p w14:paraId="29563C6F" w14:textId="22D9E78E" w:rsidR="008C2019" w:rsidRPr="00D00650" w:rsidRDefault="008C2019" w:rsidP="00C075BC">
      <w:pPr>
        <w:pStyle w:val="Nadpis4"/>
      </w:pPr>
      <w:r w:rsidRPr="00D00650">
        <w:t>Ventilátory</w:t>
      </w:r>
    </w:p>
    <w:p w14:paraId="6C593AF9" w14:textId="77777777" w:rsidR="008C2019" w:rsidRPr="00D00650" w:rsidRDefault="008C2019" w:rsidP="00C075BC">
      <w:r w:rsidRPr="00D00650">
        <w:t>Ventilátory budou navrženy a řešeny:</w:t>
      </w:r>
    </w:p>
    <w:p w14:paraId="36385BB1" w14:textId="1FD8A830"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se zvukovými izolacemi tak aby splňoval</w:t>
      </w:r>
      <w:r w:rsidR="008C72AA" w:rsidRPr="00D00650">
        <w:t>y</w:t>
      </w:r>
      <w:r w:rsidR="008C2019" w:rsidRPr="00D00650">
        <w:t xml:space="preserve"> hygienické limity hluku 85 dB (A) pro pracovní prostředí a 40 dB (A) pro hlukové emise do v</w:t>
      </w:r>
      <w:r w:rsidR="00C424E8" w:rsidRPr="00D00650">
        <w:t>e</w:t>
      </w:r>
      <w:r w:rsidR="008C2019" w:rsidRPr="00D00650">
        <w:t xml:space="preserve">řejného sektoru měřeno na hranici pozemku. </w:t>
      </w:r>
    </w:p>
    <w:p w14:paraId="2B226B3F" w14:textId="6022530B"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s tepelnými izolacemi aby povrchová teplota opláštění nebyla větší než 50°C</w:t>
      </w:r>
    </w:p>
    <w:p w14:paraId="62791079" w14:textId="7BB16951"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včetně součástí pružného uložení,</w:t>
      </w:r>
    </w:p>
    <w:p w14:paraId="5979E1D3" w14:textId="1A16E73A"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průtokové množství a celkový tlak ventilátorů musí splňovat zadané podmínky s rezervou,</w:t>
      </w:r>
    </w:p>
    <w:p w14:paraId="33D93CC3" w14:textId="0485BFAC" w:rsidR="008C2019"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provozní rozsah bude v souladu s optimální účinností.</w:t>
      </w:r>
    </w:p>
    <w:p w14:paraId="2FFCC7E7" w14:textId="7C98E35A" w:rsidR="008C2019" w:rsidRDefault="001F6D91" w:rsidP="00C075BC">
      <w:pPr>
        <w:tabs>
          <w:tab w:val="left" w:pos="0"/>
        </w:tabs>
        <w:spacing w:after="0"/>
        <w:ind w:left="284" w:hanging="284"/>
      </w:pPr>
      <w:r w:rsidRPr="00D00650">
        <w:rPr>
          <w:rFonts w:ascii="Symbol" w:hAnsi="Symbol"/>
        </w:rPr>
        <w:t></w:t>
      </w:r>
      <w:r w:rsidRPr="00D00650">
        <w:rPr>
          <w:rFonts w:ascii="Symbol" w:hAnsi="Symbol"/>
        </w:rPr>
        <w:tab/>
      </w:r>
      <w:r w:rsidR="008C2019" w:rsidRPr="00D00650">
        <w:t>v případě zapojení s více ventilátory do společného výtlaku musí být ventilátory navrženy tak aby nedocházelo k nepříznivému ovlivnění jejich funkčnosti, hlučnosti, vibrací.</w:t>
      </w:r>
    </w:p>
    <w:p w14:paraId="1056F746" w14:textId="77777777" w:rsidR="00481948" w:rsidRPr="00D00650" w:rsidRDefault="00481948" w:rsidP="00C075BC">
      <w:pPr>
        <w:tabs>
          <w:tab w:val="left" w:pos="0"/>
        </w:tabs>
        <w:spacing w:after="0"/>
        <w:ind w:left="284" w:hanging="284"/>
      </w:pPr>
    </w:p>
    <w:p w14:paraId="0F8DB233" w14:textId="77777777" w:rsidR="008C2019" w:rsidRPr="00D00650" w:rsidRDefault="008C2019" w:rsidP="00C075BC">
      <w:r w:rsidRPr="00D00650">
        <w:t xml:space="preserve">Ventilátory se požadují vzduchem nebo vodou chlazené, kompletní se standardním příslušenstvím. </w:t>
      </w:r>
    </w:p>
    <w:p w14:paraId="49FA1ABB" w14:textId="30C54CA7" w:rsidR="008C2019" w:rsidRPr="00D00650" w:rsidRDefault="008C2019" w:rsidP="00C075BC">
      <w:r w:rsidRPr="00D00650">
        <w:lastRenderedPageBreak/>
        <w:t xml:space="preserve">Konstrukce ventilátorů zajistí snadnou údržbu a kontrolu </w:t>
      </w:r>
      <w:r w:rsidR="009A4C4A" w:rsidRPr="00D00650">
        <w:rPr>
          <w:smallCaps/>
        </w:rPr>
        <w:t>objednatelem</w:t>
      </w:r>
      <w:r w:rsidRPr="00D00650">
        <w:t>.</w:t>
      </w:r>
    </w:p>
    <w:p w14:paraId="1AE0475C" w14:textId="77777777" w:rsidR="008C2019" w:rsidRPr="00D00650" w:rsidRDefault="008C2019" w:rsidP="00C075BC">
      <w:r w:rsidRPr="00D00650">
        <w:t>Požaduje se, aby ventilátor pracoval s minimálními vibracemi a hlukem, aby hladina hluku odpovídala požadavkům specifikovaným v této dokumentaci; bude-li to nutné, budou ventilátory vybaveny protihlukovými kryty s provětráváním.</w:t>
      </w:r>
    </w:p>
    <w:p w14:paraId="291E5C94" w14:textId="4D028A11" w:rsidR="008C2019" w:rsidRPr="00D00650" w:rsidRDefault="008C2019" w:rsidP="00C075BC">
      <w:r w:rsidRPr="00D00650">
        <w:t xml:space="preserve">Podklady pro dimenzování všech ventilátorů, stejně tak jako výpočet dimenzování všech ventilátorů bude ve fázi projektu předložen </w:t>
      </w:r>
      <w:r w:rsidR="00EE603D" w:rsidRPr="00D00650">
        <w:rPr>
          <w:smallCaps/>
        </w:rPr>
        <w:t>o</w:t>
      </w:r>
      <w:r w:rsidR="00CC65C3" w:rsidRPr="00D00650">
        <w:rPr>
          <w:smallCaps/>
        </w:rPr>
        <w:t>bjednatel</w:t>
      </w:r>
      <w:r w:rsidRPr="00D00650">
        <w:rPr>
          <w:smallCaps/>
        </w:rPr>
        <w:t>i</w:t>
      </w:r>
      <w:r w:rsidRPr="00D00650">
        <w:t xml:space="preserve">. </w:t>
      </w:r>
    </w:p>
    <w:p w14:paraId="0CD27089" w14:textId="465A556E" w:rsidR="008C2019" w:rsidRPr="00D00650" w:rsidRDefault="008C2019" w:rsidP="00C075BC">
      <w:pPr>
        <w:pStyle w:val="Nadpis4"/>
      </w:pPr>
      <w:r w:rsidRPr="00D00650">
        <w:t>Čerpadla</w:t>
      </w:r>
    </w:p>
    <w:p w14:paraId="0033F849" w14:textId="77777777" w:rsidR="008C2019" w:rsidRPr="00D00650" w:rsidRDefault="008C2019" w:rsidP="00C075BC">
      <w:pPr>
        <w:keepNext/>
      </w:pPr>
      <w:r w:rsidRPr="00D00650">
        <w:t>Čerpadla budou navržena a řešena:</w:t>
      </w:r>
    </w:p>
    <w:p w14:paraId="64C8CB0E" w14:textId="33BF80D0"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únik procesních kapalin musí být vyloučen,</w:t>
      </w:r>
    </w:p>
    <w:p w14:paraId="0622BD52" w14:textId="659F8508"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 xml:space="preserve">procesní čerpadla budou mít vhodné mechanické ucpávky v souladu s procesním médiem a provozními podmínkami, </w:t>
      </w:r>
    </w:p>
    <w:p w14:paraId="7DC59D7F" w14:textId="16C02D88"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požaduje se standardní výkonová rezerva 10 % nad bilanční hodnotou při odpovídající dopravní výšce žádané systémem,</w:t>
      </w:r>
    </w:p>
    <w:p w14:paraId="2137FF82" w14:textId="3A096DA5"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provozní rozsah bude odpovídat rozsahu nejlepší účinnosti,</w:t>
      </w:r>
    </w:p>
    <w:p w14:paraId="7C51E721" w14:textId="3DDF493D"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oběžné kolo s maximálním nebo minimálním průměrem se nepřipouští, (neplatí pro čerpadla řízená změnou otáček).</w:t>
      </w:r>
    </w:p>
    <w:p w14:paraId="6D1CD313" w14:textId="4B600652"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instalované rezervy nebo náhradní čerpadla budou navržena tak, aby se zamezilo snížení výkonu nebo účinnosti příslušné procesní sekce při všech provozních režimech, pokud není předepsáno jinak.</w:t>
      </w:r>
    </w:p>
    <w:p w14:paraId="05DA63EF" w14:textId="77777777" w:rsidR="008C2019" w:rsidRPr="00D00650" w:rsidRDefault="008C2019" w:rsidP="00C075BC">
      <w:r w:rsidRPr="00D00650">
        <w:t>Požaduje se automatické najetí záložního čerpadla buď při špatné funkci základního čerpadla, nebo při poklesu průtoku pod předem stanovenou hodnotu.</w:t>
      </w:r>
    </w:p>
    <w:p w14:paraId="26388E2F" w14:textId="77777777" w:rsidR="008C2019" w:rsidRPr="00D00650" w:rsidRDefault="008C2019" w:rsidP="00C075BC">
      <w:r w:rsidRPr="00D00650">
        <w:t xml:space="preserve">Všechna čerpadla se požadují samonasávací, svou konstrukcí odpovídající státním a mezinárodním normám. </w:t>
      </w:r>
    </w:p>
    <w:p w14:paraId="62B36A0D" w14:textId="77777777" w:rsidR="008C2019" w:rsidRPr="00D00650" w:rsidRDefault="008C2019" w:rsidP="00C075BC">
      <w:r w:rsidRPr="00D00650">
        <w:t>Všechna čerpadla musí být navržená tak, aby vydržela výtlačný tlak vyvinutý za provozu při plném uzavření ventilu na výtlaku. Hladina hluku musí odpovídat požadavkům specifikovaným v této dokumentaci.</w:t>
      </w:r>
    </w:p>
    <w:p w14:paraId="17F871C8" w14:textId="06F46442" w:rsidR="008C2019" w:rsidRPr="00D00650" w:rsidRDefault="008C2019" w:rsidP="00C075BC">
      <w:r w:rsidRPr="00D00650">
        <w:t xml:space="preserve">Podklady pro dimenzování všech čerpadel, stejně tak jako výpočet dimenzování všech čerpadel bude ve fázi projektu předložen </w:t>
      </w:r>
      <w:r w:rsidR="00EE603D" w:rsidRPr="00D00650">
        <w:rPr>
          <w:smallCaps/>
        </w:rPr>
        <w:t>o</w:t>
      </w:r>
      <w:r w:rsidR="00CC65C3" w:rsidRPr="00D00650">
        <w:rPr>
          <w:smallCaps/>
        </w:rPr>
        <w:t>bjednatel</w:t>
      </w:r>
      <w:r w:rsidRPr="00D00650">
        <w:rPr>
          <w:smallCaps/>
        </w:rPr>
        <w:t>i</w:t>
      </w:r>
      <w:r w:rsidRPr="00D00650">
        <w:t xml:space="preserve">. </w:t>
      </w:r>
    </w:p>
    <w:p w14:paraId="3131BF34" w14:textId="4FA02A14" w:rsidR="008C2019" w:rsidRPr="00D00650" w:rsidRDefault="008C2019" w:rsidP="00C075BC">
      <w:pPr>
        <w:pStyle w:val="Nadpis4"/>
      </w:pPr>
      <w:r w:rsidRPr="00D00650">
        <w:t>Pohony</w:t>
      </w:r>
    </w:p>
    <w:p w14:paraId="5C80F48C" w14:textId="1A7DAAE5" w:rsidR="008C2019" w:rsidRPr="00D00650" w:rsidRDefault="008C2019" w:rsidP="00C075BC">
      <w:r w:rsidRPr="00D00650">
        <w:t xml:space="preserve">Tam, kde není v této </w:t>
      </w:r>
      <w:r w:rsidR="00653735" w:rsidRPr="00D00650">
        <w:t>P</w:t>
      </w:r>
      <w:r w:rsidRPr="00D00650">
        <w:t xml:space="preserve">říloze </w:t>
      </w:r>
      <w:r w:rsidR="00653735" w:rsidRPr="00D00650">
        <w:t xml:space="preserve">1 </w:t>
      </w:r>
      <w:r w:rsidR="00653735" w:rsidRPr="00D00650">
        <w:rPr>
          <w:smallCaps/>
        </w:rPr>
        <w:t>smlouvy</w:t>
      </w:r>
      <w:r w:rsidR="00653735" w:rsidRPr="00D00650">
        <w:t xml:space="preserve"> </w:t>
      </w:r>
      <w:r w:rsidRPr="00D00650">
        <w:t xml:space="preserve">uvedeno jinak, budou všechny pohony elektrické. </w:t>
      </w:r>
    </w:p>
    <w:p w14:paraId="5A3283B6" w14:textId="64DC2F26" w:rsidR="008C2019" w:rsidRPr="00D00650" w:rsidRDefault="008C2019" w:rsidP="00C075BC">
      <w:r w:rsidRPr="00D00650">
        <w:t xml:space="preserve">Jiné typy pohonů (např. pneumatické) se připouští pouze ve zdůvodněných případech, volbu musí </w:t>
      </w:r>
      <w:r w:rsidR="00EE603D" w:rsidRPr="00D00650">
        <w:rPr>
          <w:smallCaps/>
        </w:rPr>
        <w:t>z</w:t>
      </w:r>
      <w:r w:rsidRPr="00D00650">
        <w:rPr>
          <w:smallCaps/>
        </w:rPr>
        <w:t>hotovitel</w:t>
      </w:r>
      <w:r w:rsidRPr="00D00650">
        <w:t xml:space="preserve"> zdůvodnit a </w:t>
      </w:r>
      <w:r w:rsidR="00EE603D" w:rsidRPr="00D00650">
        <w:rPr>
          <w:smallCaps/>
        </w:rPr>
        <w:t>o</w:t>
      </w:r>
      <w:r w:rsidR="00CC65C3" w:rsidRPr="00D00650">
        <w:rPr>
          <w:smallCaps/>
        </w:rPr>
        <w:t>bjednatel</w:t>
      </w:r>
      <w:r w:rsidRPr="00D00650">
        <w:t xml:space="preserve"> schválit.</w:t>
      </w:r>
    </w:p>
    <w:p w14:paraId="498D4658" w14:textId="2D6D40C6" w:rsidR="008C2019" w:rsidRPr="00D00650" w:rsidRDefault="008C2019" w:rsidP="00C075BC">
      <w:pPr>
        <w:pStyle w:val="Nadpis4"/>
      </w:pPr>
      <w:r w:rsidRPr="00D00650">
        <w:t>Potrubí, armatury a příslušenství</w:t>
      </w:r>
    </w:p>
    <w:p w14:paraId="4BD07CE7" w14:textId="77777777" w:rsidR="008C2019" w:rsidRPr="00D00650" w:rsidRDefault="008C2019" w:rsidP="00C075BC">
      <w:pPr>
        <w:pStyle w:val="Bod"/>
      </w:pPr>
      <w:r w:rsidRPr="00D00650">
        <w:t>Požadavky a normy</w:t>
      </w:r>
    </w:p>
    <w:p w14:paraId="18548914" w14:textId="601BF2FD" w:rsidR="008C2019" w:rsidRPr="00D00650" w:rsidRDefault="008C2019" w:rsidP="00C075BC">
      <w:r w:rsidRPr="00D00650">
        <w:t>Podobná pravidla, jak jsou uvedena u strojů a zařízení, je třeba vzít v úvahu také pro potrubí, armatury a příslušenství. Je požadováno respektování českých norem. Připojovací rozměry a úprava těsnících ploch přírub musí odpovídat českým normám (ČSN EN 13480 (130020))</w:t>
      </w:r>
      <w:r w:rsidR="009A0F70" w:rsidRPr="00D00650">
        <w:t xml:space="preserve"> </w:t>
      </w:r>
      <w:r w:rsidRPr="00D00650">
        <w:t xml:space="preserve">vč. dokumentace od použitých armatur min. </w:t>
      </w:r>
      <w:r w:rsidR="00352B42" w:rsidRPr="00D00650">
        <w:t xml:space="preserve">od </w:t>
      </w:r>
      <w:r w:rsidRPr="00D00650">
        <w:t>plyn</w:t>
      </w:r>
      <w:r w:rsidR="002B193C" w:rsidRPr="00D00650">
        <w:t xml:space="preserve">ových </w:t>
      </w:r>
      <w:r w:rsidRPr="00D00650">
        <w:t>zařízení</w:t>
      </w:r>
      <w:r w:rsidR="00062038" w:rsidRPr="00D00650">
        <w:t xml:space="preserve"> </w:t>
      </w:r>
      <w:r w:rsidRPr="00D00650">
        <w:t xml:space="preserve">(atesty). </w:t>
      </w:r>
    </w:p>
    <w:p w14:paraId="7E1B91F6" w14:textId="77777777" w:rsidR="008C2019" w:rsidRPr="00D00650" w:rsidRDefault="008C2019" w:rsidP="00C075BC">
      <w:pPr>
        <w:pStyle w:val="Bod"/>
      </w:pPr>
      <w:r w:rsidRPr="00D00650">
        <w:t>Uspořádání</w:t>
      </w:r>
    </w:p>
    <w:p w14:paraId="02BB986F" w14:textId="062882CD" w:rsidR="008C2019" w:rsidRPr="00D00650" w:rsidRDefault="008C2019" w:rsidP="00C075BC">
      <w:r w:rsidRPr="00D00650">
        <w:lastRenderedPageBreak/>
        <w:t xml:space="preserve">Dispozice potrubí musí být v souladu s obecnými pravidly a s nejlepší inženýrskou praxí a zkušeností ucházejícího. Musí být respektována snadná obsluha a údržba. Potrubí musí být s minimálními vibracemi. Síly a momenty přenášené potrubím na hrdla aparátů a strojů nesmí přestoupit síly a momenty, povolené dodavateli příslušného zařízení. Potrubí musí být označeno podle použitého média dle vnitřních předpisů </w:t>
      </w:r>
      <w:r w:rsidR="00EE603D" w:rsidRPr="00D00650">
        <w:rPr>
          <w:smallCaps/>
        </w:rPr>
        <w:t>o</w:t>
      </w:r>
      <w:r w:rsidR="00CC65C3" w:rsidRPr="00D00650">
        <w:rPr>
          <w:smallCaps/>
        </w:rPr>
        <w:t>bjednatel</w:t>
      </w:r>
      <w:r w:rsidRPr="00D00650">
        <w:rPr>
          <w:smallCaps/>
        </w:rPr>
        <w:t>e</w:t>
      </w:r>
      <w:r w:rsidRPr="00D00650">
        <w:t>. U plynových zařízení bude dodržena min.</w:t>
      </w:r>
      <w:r w:rsidR="00850EA1" w:rsidRPr="00D00650">
        <w:t xml:space="preserve"> </w:t>
      </w:r>
      <w:r w:rsidRPr="00D00650">
        <w:t>vzdálenost od ostatních potr</w:t>
      </w:r>
      <w:r w:rsidR="00D504D0" w:rsidRPr="00D00650">
        <w:t>ubí</w:t>
      </w:r>
      <w:r w:rsidRPr="00D00650">
        <w:t xml:space="preserve"> a zaříz</w:t>
      </w:r>
      <w:r w:rsidR="00D504D0" w:rsidRPr="00D00650">
        <w:t>ení</w:t>
      </w:r>
      <w:r w:rsidRPr="00D00650">
        <w:t>.</w:t>
      </w:r>
    </w:p>
    <w:p w14:paraId="71D39CC8" w14:textId="77777777" w:rsidR="008C2019" w:rsidRPr="00D00650" w:rsidRDefault="00336431" w:rsidP="00C075BC">
      <w:pPr>
        <w:rPr>
          <w:color w:val="000000"/>
        </w:rPr>
      </w:pPr>
      <w:r w:rsidRPr="00D00650">
        <w:t>Jmenovité světlosti potrubí viz ČSN EN ISO 6708 (Třídící znak</w:t>
      </w:r>
      <w:r w:rsidR="008C2019" w:rsidRPr="00D00650">
        <w:rPr>
          <w:color w:val="000000"/>
        </w:rPr>
        <w:t xml:space="preserve"> 130015</w:t>
      </w:r>
      <w:r w:rsidRPr="00D00650">
        <w:rPr>
          <w:color w:val="000000"/>
        </w:rPr>
        <w:t>)</w:t>
      </w:r>
      <w:r w:rsidR="008C2019" w:rsidRPr="00D00650">
        <w:rPr>
          <w:color w:val="000000"/>
        </w:rPr>
        <w:t xml:space="preserve"> (DN 15, 25, 40, 50, 80, 100, 150, 200, atd.).</w:t>
      </w:r>
    </w:p>
    <w:p w14:paraId="5E32A948" w14:textId="77777777" w:rsidR="008C2019" w:rsidRPr="00D00650" w:rsidRDefault="008C2019" w:rsidP="00C075BC">
      <w:pPr>
        <w:pStyle w:val="Bod"/>
      </w:pPr>
      <w:r w:rsidRPr="00D00650">
        <w:t>Potrubí a příslušenství</w:t>
      </w:r>
    </w:p>
    <w:p w14:paraId="58950D0A" w14:textId="77777777" w:rsidR="008C2019" w:rsidRPr="00D00650" w:rsidRDefault="008C2019" w:rsidP="00C075BC">
      <w:r w:rsidRPr="00D00650">
        <w:t>Potrubí včetně příslušenství musí odpovídat všem pevnostním a rozměrovým požadavkům a podmínkám pro zhotovení všech uvažovaných potrubních větví a tras.</w:t>
      </w:r>
    </w:p>
    <w:p w14:paraId="69222953" w14:textId="2A4DE518" w:rsidR="008C2019" w:rsidRPr="00D00650" w:rsidRDefault="008C2019" w:rsidP="00C075BC">
      <w:r w:rsidRPr="00D00650">
        <w:t xml:space="preserve">Dodávka potrubí musí zahrnovat veškerá potrubí vyskytující se v rámci celého rozsahu dodávky </w:t>
      </w:r>
      <w:r w:rsidR="0057164B">
        <w:rPr>
          <w:smallCaps/>
        </w:rPr>
        <w:t>díla/části díla</w:t>
      </w:r>
      <w:r w:rsidRPr="00D00650">
        <w:t xml:space="preserve"> v předepsaných hranicích dodávky. Potrubí bude po </w:t>
      </w:r>
      <w:r w:rsidRPr="00D00650">
        <w:rPr>
          <w:smallCaps/>
        </w:rPr>
        <w:t>ukončení montáže</w:t>
      </w:r>
      <w:r w:rsidRPr="00D00650">
        <w:t xml:space="preserve"> podrobeno předepsaným zkouškám (tlakové, těsnostní apod. a doloženo protokoly o těchto zkouškách, atesty o použitém materiálu, armatur, svařovacích materiálů, kvalifikaci svářečů).</w:t>
      </w:r>
    </w:p>
    <w:p w14:paraId="5E98362F" w14:textId="77777777" w:rsidR="008C2019" w:rsidRPr="00D00650" w:rsidRDefault="008C2019" w:rsidP="00C075BC">
      <w:r w:rsidRPr="00D00650">
        <w:t xml:space="preserve">Potrubní podpěry a závěsy musí být provedeny dle platných ČSN, TPG norem. </w:t>
      </w:r>
    </w:p>
    <w:p w14:paraId="10638B89" w14:textId="77777777" w:rsidR="008C2019" w:rsidRPr="00D00650" w:rsidRDefault="008C2019" w:rsidP="00C075BC">
      <w:r w:rsidRPr="00D00650">
        <w:t>Všechna potrubí včetně zařízení musí být vodivě propojena v celé délce potrubních větví a řádně uzemněn a vč. revizí o uzemnění a vod. propojení.</w:t>
      </w:r>
    </w:p>
    <w:p w14:paraId="55ECADCE" w14:textId="3F8D93AB" w:rsidR="008C2019" w:rsidRPr="00D00650" w:rsidRDefault="008C2019" w:rsidP="00C075BC">
      <w:r w:rsidRPr="00D00650">
        <w:t>Kontrola tečení materiálu bude navržena a realizována pro všechna potrubí větší než DN 80 a pro teploty od 400</w:t>
      </w:r>
      <w:r w:rsidR="009B17CD" w:rsidRPr="00D00650">
        <w:t xml:space="preserve"> </w:t>
      </w:r>
      <w:r w:rsidRPr="00D00650">
        <w:t>°C výše.</w:t>
      </w:r>
    </w:p>
    <w:p w14:paraId="73D4AA06" w14:textId="77777777" w:rsidR="004F2B48" w:rsidRPr="00D00650" w:rsidRDefault="004F2B48" w:rsidP="00C075BC">
      <w:r w:rsidRPr="00D00650">
        <w:t>Potrubí bude odpovídat rozměrové normě potrubí DIN 2448.</w:t>
      </w:r>
    </w:p>
    <w:p w14:paraId="408BA17D" w14:textId="77777777" w:rsidR="008C2019" w:rsidRPr="00D00650" w:rsidRDefault="008C2019" w:rsidP="00C075BC">
      <w:pPr>
        <w:pStyle w:val="Bod"/>
      </w:pPr>
      <w:r w:rsidRPr="00D00650">
        <w:t>Armatury</w:t>
      </w:r>
    </w:p>
    <w:p w14:paraId="47BF153F" w14:textId="13A79843" w:rsidR="008C2019" w:rsidRPr="00D00650" w:rsidRDefault="008C2019" w:rsidP="00C075BC">
      <w:r w:rsidRPr="00D00650">
        <w:t xml:space="preserve">Veškeré armatury nutné pro </w:t>
      </w:r>
      <w:r w:rsidR="007943DC" w:rsidRPr="00D00650">
        <w:t>požadovaný</w:t>
      </w:r>
      <w:r w:rsidRPr="00D00650">
        <w:t xml:space="preserve"> stupeň automatizovaného provozu budou opatřeny servopohony.</w:t>
      </w:r>
    </w:p>
    <w:p w14:paraId="089EEDC1" w14:textId="77777777" w:rsidR="008C2019" w:rsidRPr="00D00650" w:rsidRDefault="008C2019" w:rsidP="00C075BC">
      <w:r w:rsidRPr="00D00650">
        <w:t>Nové zařízení bude osazeno takovým počtem armatur, aby se zajistilo bezpečně oddělení od stávajícího zařízení. Armatury budou přístupné pro ovládání i pro opravy.</w:t>
      </w:r>
    </w:p>
    <w:p w14:paraId="5413ACC0" w14:textId="77777777" w:rsidR="008C2019" w:rsidRPr="00D00650" w:rsidRDefault="008C2019" w:rsidP="00C075BC">
      <w:r w:rsidRPr="00D00650">
        <w:t>Ovládání armatur nesmí způsobit vznik tlakových rázů v potrubí.</w:t>
      </w:r>
    </w:p>
    <w:p w14:paraId="11D71EF7" w14:textId="66859BE3" w:rsidR="008C2019" w:rsidRPr="00D00650" w:rsidRDefault="008C2019" w:rsidP="00C075BC">
      <w:r w:rsidRPr="00D00650">
        <w:t xml:space="preserve">Podklady pro dimenzování všech regulačních armatur, stejně tak jako výpočet dimenzování všech regulačních armatur bude ve fázi projektu předložen </w:t>
      </w:r>
      <w:r w:rsidR="00EE603D" w:rsidRPr="00D00650">
        <w:rPr>
          <w:smallCaps/>
        </w:rPr>
        <w:t>o</w:t>
      </w:r>
      <w:r w:rsidR="00CC65C3" w:rsidRPr="00D00650">
        <w:rPr>
          <w:smallCaps/>
        </w:rPr>
        <w:t>bjednatel</w:t>
      </w:r>
      <w:r w:rsidRPr="00D00650">
        <w:rPr>
          <w:smallCaps/>
        </w:rPr>
        <w:t>i</w:t>
      </w:r>
      <w:r w:rsidRPr="00D00650">
        <w:t xml:space="preserve">. </w:t>
      </w:r>
    </w:p>
    <w:p w14:paraId="04CB9BB6" w14:textId="77777777" w:rsidR="00132FCE" w:rsidRPr="00D00650" w:rsidRDefault="008C2019" w:rsidP="00C075BC">
      <w:r w:rsidRPr="00D00650">
        <w:t>Jako uzavírací armatury se přednostně předpokládají klapky. Tlaková úroveň navržených armatur se předpokládá o stupeň vyšší než odpovídající maximální tlak.</w:t>
      </w:r>
    </w:p>
    <w:p w14:paraId="1473ACAA" w14:textId="5ED60B63" w:rsidR="0005742C" w:rsidRPr="00D00650" w:rsidRDefault="00B07812" w:rsidP="00C075BC">
      <w:r w:rsidRPr="00D00650">
        <w:t>Veškeré armatury budou dodány přednostně od jednoho renomovaného výrobce.</w:t>
      </w:r>
    </w:p>
    <w:p w14:paraId="39DDFA64" w14:textId="15AC1FF6" w:rsidR="008C2019" w:rsidRPr="00D00650" w:rsidRDefault="008C2019" w:rsidP="00C075BC">
      <w:pPr>
        <w:pStyle w:val="Nadpis4"/>
      </w:pPr>
      <w:r w:rsidRPr="00D00650">
        <w:t>Konstrukční materiál a vnitřní protikorozní ochrana</w:t>
      </w:r>
    </w:p>
    <w:p w14:paraId="13DBAEB0" w14:textId="77777777" w:rsidR="008C2019" w:rsidRPr="00D00650" w:rsidRDefault="008C2019" w:rsidP="00C075BC">
      <w:r w:rsidRPr="00D00650">
        <w:t>Kvalita materiálu pro tlakové nádoby, potrubí, armatury atd. musí splňovat požadavky příslušných ČSN nebo EN. Šedá litina se nepřipouští.</w:t>
      </w:r>
    </w:p>
    <w:p w14:paraId="6DC9600A" w14:textId="40CC7D98" w:rsidR="008C2019" w:rsidRPr="00D00650" w:rsidRDefault="008C2019" w:rsidP="00C075BC">
      <w:r w:rsidRPr="00D00650">
        <w:t>Při volbě přídavku na korozi je nutné přihlédnout k požadované životnosti zařízení s ohledem na používané palivo.</w:t>
      </w:r>
      <w:r w:rsidR="00C5737D" w:rsidRPr="00D00650">
        <w:t xml:space="preserve"> Příd</w:t>
      </w:r>
      <w:r w:rsidR="003C6A9C" w:rsidRPr="00D00650">
        <w:t>a</w:t>
      </w:r>
      <w:r w:rsidR="00C5737D" w:rsidRPr="00D00650">
        <w:t xml:space="preserve">vky na korozi určí </w:t>
      </w:r>
      <w:r w:rsidR="00C5737D" w:rsidRPr="00D00650">
        <w:rPr>
          <w:smallCaps/>
        </w:rPr>
        <w:t>zhotovitel</w:t>
      </w:r>
      <w:r w:rsidR="0076306E" w:rsidRPr="00D00650">
        <w:t>.</w:t>
      </w:r>
    </w:p>
    <w:p w14:paraId="13395E15" w14:textId="25627393" w:rsidR="008C2019" w:rsidRPr="00D00650" w:rsidRDefault="008C2019" w:rsidP="00C075BC">
      <w:pPr>
        <w:pStyle w:val="Nadpis4"/>
      </w:pPr>
      <w:r w:rsidRPr="00D00650">
        <w:t>Izolace</w:t>
      </w:r>
    </w:p>
    <w:p w14:paraId="1ADB17E9" w14:textId="027630BB" w:rsidR="008C2019" w:rsidRPr="00D00650" w:rsidRDefault="008C2019" w:rsidP="00C075BC">
      <w:r w:rsidRPr="00D00650">
        <w:t>Z</w:t>
      </w:r>
      <w:r w:rsidR="004F0B13" w:rsidRPr="00D00650">
        <w:t>a</w:t>
      </w:r>
      <w:r w:rsidRPr="00D00650">
        <w:t>řízení bude vybaveno ekonomickou izolací při respektování následujících požadavků:</w:t>
      </w:r>
    </w:p>
    <w:p w14:paraId="6230F5AC" w14:textId="725EB7DB" w:rsidR="008C2019"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8C2019" w:rsidRPr="00D00650">
        <w:t>zařízení s max. provozní teplotou nad 50 °C (včetně potrubních rozvod</w:t>
      </w:r>
      <w:r w:rsidR="00C56672" w:rsidRPr="00D00650">
        <w:t>ů</w:t>
      </w:r>
      <w:r w:rsidR="008C2019" w:rsidRPr="00D00650">
        <w:t xml:space="preserve"> vody a plynu) bude opatřeno ochrannou izolací (nebo jiným bezpečnostním opatřením, zamezujícím úrazu),</w:t>
      </w:r>
    </w:p>
    <w:p w14:paraId="0B4DB1E3" w14:textId="2F2E41BE"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zařízení s provozní teplotou nižší než 10 °C bude opatřeno izolací, zamezující rosení,</w:t>
      </w:r>
    </w:p>
    <w:p w14:paraId="3EAE023E" w14:textId="384AF88E"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přestoupí-li hladina hluku zařízení hodnoty dané vyhláškou bude součástí příslušného zařízení vhodná zvuková izolace,</w:t>
      </w:r>
    </w:p>
    <w:p w14:paraId="3498E7E1" w14:textId="28D96D83"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musí se použít nehořlavý materiál izolace,</w:t>
      </w:r>
    </w:p>
    <w:p w14:paraId="69047708" w14:textId="3E5A4A19"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izolační materiály obsahující azbest se nepřipouští,</w:t>
      </w:r>
    </w:p>
    <w:p w14:paraId="6B575501" w14:textId="158F87D2"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 xml:space="preserve">povrch izolace bude chráněn proti poškození </w:t>
      </w:r>
      <w:r w:rsidR="005D5034" w:rsidRPr="00D00650">
        <w:t xml:space="preserve">pozinkovaným </w:t>
      </w:r>
      <w:r w:rsidR="008C2019" w:rsidRPr="00D00650">
        <w:t>plechem,</w:t>
      </w:r>
    </w:p>
    <w:p w14:paraId="1065052C" w14:textId="6F1BB8DA"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armatury všech světlostí, přírubové spoje a místa vyžadující přístup pro provoz a údržbu budou opatřeny snímatelnými izolačními pouzdry,</w:t>
      </w:r>
    </w:p>
    <w:p w14:paraId="0E841B90" w14:textId="2ACBFFA9"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tovární štítky jednotlivých zařízení nebudou zakryta izolací</w:t>
      </w:r>
      <w:r w:rsidR="00A7284B" w:rsidRPr="00D00650">
        <w:t>;</w:t>
      </w:r>
      <w:r w:rsidR="008C2019" w:rsidRPr="00D00650">
        <w:t xml:space="preserve"> </w:t>
      </w:r>
      <w:r w:rsidR="00A7284B" w:rsidRPr="00D00650">
        <w:t>v</w:t>
      </w:r>
      <w:r w:rsidR="008C2019" w:rsidRPr="00D00650">
        <w:t xml:space="preserve"> místech kde by to bránilo zaizolování zařízení bude štítek přenesen tak, aby byl </w:t>
      </w:r>
      <w:r w:rsidR="00AA0282" w:rsidRPr="00D00650">
        <w:t>viditelný</w:t>
      </w:r>
      <w:r w:rsidR="009702CD" w:rsidRPr="00D00650">
        <w:t>,</w:t>
      </w:r>
    </w:p>
    <w:p w14:paraId="7D222E16" w14:textId="06E56E7A" w:rsidR="008C2019" w:rsidRPr="00D00650" w:rsidRDefault="001F6D91" w:rsidP="00C075BC">
      <w:pPr>
        <w:tabs>
          <w:tab w:val="left" w:pos="0"/>
        </w:tabs>
        <w:ind w:left="284" w:hanging="284"/>
      </w:pPr>
      <w:r w:rsidRPr="00D00650">
        <w:rPr>
          <w:rFonts w:ascii="Symbol" w:hAnsi="Symbol"/>
        </w:rPr>
        <w:t></w:t>
      </w:r>
      <w:r w:rsidRPr="00D00650">
        <w:rPr>
          <w:rFonts w:ascii="Symbol" w:hAnsi="Symbol"/>
        </w:rPr>
        <w:tab/>
      </w:r>
      <w:r w:rsidR="008C2019" w:rsidRPr="00D00650">
        <w:t>podpěry a závěsy budou opatřeny izolačními vložkami zejména u izolace proti ztrátě chladu.</w:t>
      </w:r>
    </w:p>
    <w:p w14:paraId="234F0CD6" w14:textId="23EFF8D9" w:rsidR="008C2019" w:rsidRPr="00D00650" w:rsidRDefault="008C2019" w:rsidP="00C075BC">
      <w:pPr>
        <w:pStyle w:val="Nadpis4"/>
      </w:pPr>
      <w:r w:rsidRPr="00D00650">
        <w:t>Nátěry</w:t>
      </w:r>
    </w:p>
    <w:p w14:paraId="2AAC378C" w14:textId="17D4C663" w:rsidR="008C2019" w:rsidRPr="00D00650" w:rsidRDefault="008C2019" w:rsidP="00C075BC">
      <w:r w:rsidRPr="00D00650">
        <w:t>Nátěry musí odolávat stupni korozní agresivity prostředí</w:t>
      </w:r>
      <w:r w:rsidR="001564EC" w:rsidRPr="00D00650">
        <w:t xml:space="preserve"> C3</w:t>
      </w:r>
      <w:r w:rsidRPr="00D00650">
        <w:t xml:space="preserve"> a požadavkům na požadovanou provozní životnost. Standardní stroje a zařízení jako čerpadla, armatury, ocelové konstrukce, potrubí atd. budou opatřeny nátěrovým systémem na řádně připraveném a otryskaném povrchu. Pro nátěry platí obecné zásady bezpečnosti, ochrany zdraví a životního prostředí a návod na použití ISO 12944 pro určitý objekt. Předpisy provedení nátěrů se řídí zejména ČSN EN ISO 12944, pro provádění nátěrů na dodávané technologické zařízení a ocelové konstrukce. Budou použity postupy, které vycházejí</w:t>
      </w:r>
      <w:r w:rsidR="009A685E" w:rsidRPr="00D00650">
        <w:t xml:space="preserve"> </w:t>
      </w:r>
      <w:r w:rsidRPr="00D00650">
        <w:t>z Technických - údajových listů výrobce.</w:t>
      </w:r>
    </w:p>
    <w:p w14:paraId="2BDBCC7A" w14:textId="77777777" w:rsidR="008C2019" w:rsidRPr="00D00650" w:rsidRDefault="008C2019" w:rsidP="00C075BC">
      <w:pPr>
        <w:keepNext/>
        <w:rPr>
          <w:b/>
          <w:bCs/>
        </w:rPr>
      </w:pPr>
      <w:r w:rsidRPr="00D00650">
        <w:rPr>
          <w:b/>
          <w:bCs/>
        </w:rPr>
        <w:t>Příprava povrchu před nátěrem</w:t>
      </w:r>
    </w:p>
    <w:p w14:paraId="2A403D43" w14:textId="77777777" w:rsidR="008C2019" w:rsidRPr="00D00650" w:rsidRDefault="008C2019" w:rsidP="00C075BC">
      <w:r w:rsidRPr="00D00650">
        <w:t>Příprava musí být provedena dle ČSN EN ISO 12944-4.</w:t>
      </w:r>
    </w:p>
    <w:p w14:paraId="7D7AFE1D" w14:textId="77777777" w:rsidR="008C2019" w:rsidRPr="00D00650" w:rsidRDefault="008C2019" w:rsidP="00C075BC">
      <w:pPr>
        <w:rPr>
          <w:b/>
          <w:bCs/>
        </w:rPr>
      </w:pPr>
      <w:r w:rsidRPr="00D00650">
        <w:rPr>
          <w:b/>
          <w:bCs/>
        </w:rPr>
        <w:t>Nanášení nátěrových hmot</w:t>
      </w:r>
    </w:p>
    <w:p w14:paraId="7273A960" w14:textId="76A08436" w:rsidR="008C2019" w:rsidRPr="00D00650" w:rsidRDefault="008C2019" w:rsidP="00C075BC">
      <w:r w:rsidRPr="00D00650">
        <w:t xml:space="preserve">Způsob nanášení jednotlivých vrstev nátěrů určí </w:t>
      </w:r>
      <w:r w:rsidR="00BE4980" w:rsidRPr="00BE4980">
        <w:rPr>
          <w:smallCaps/>
        </w:rPr>
        <w:t>zhotovitel</w:t>
      </w:r>
      <w:r w:rsidRPr="00D00650">
        <w:t xml:space="preserve"> v souladu s doporučením výrobce nátěrové hmoty. Při nanášení více vrstev nátěru bude každá vrstva provedena odlišným odstínem, aby tak bylo umožněno vizuálně kontrolovat rovnoměrné nanášení další vrstvy po celém povrchu.</w:t>
      </w:r>
    </w:p>
    <w:p w14:paraId="5A35B80B" w14:textId="77777777" w:rsidR="008C2019" w:rsidRPr="00D00650" w:rsidRDefault="008C2019" w:rsidP="00C075BC">
      <w:r w:rsidRPr="00D00650">
        <w:t>Dokončení nátěrů resp. zhotovení celého nátěru systémů bude provedeno po montáži.</w:t>
      </w:r>
    </w:p>
    <w:p w14:paraId="59E254B0" w14:textId="77777777" w:rsidR="008C2019" w:rsidRPr="00D00650" w:rsidRDefault="008C2019" w:rsidP="00C075BC">
      <w:r w:rsidRPr="00D00650">
        <w:t xml:space="preserve">Pokud dojde k poškození nátěru u zařízení, která jsou dodávána s konečnými nátěry (např. el. Skříně), budou nátěry opraveny na stavbě. </w:t>
      </w:r>
    </w:p>
    <w:p w14:paraId="5AD7C3D8" w14:textId="77777777" w:rsidR="008C2019" w:rsidRPr="00D00650" w:rsidRDefault="008C2019" w:rsidP="00C075BC">
      <w:r w:rsidRPr="00D00650">
        <w:t>Požadovaná životnost nátěrů je 10 let a tomuto požadavku bude podřízena volba nátěrových systémů, které budou doloženy atesty dodavatele nátěrového systému.</w:t>
      </w:r>
    </w:p>
    <w:p w14:paraId="2281227E" w14:textId="3C59A21B" w:rsidR="008C2019" w:rsidRPr="00D00650" w:rsidRDefault="008C2019" w:rsidP="00C075BC">
      <w:r w:rsidRPr="00D00650">
        <w:t xml:space="preserve">Barevné řešení bude provedeno v souladu </w:t>
      </w:r>
      <w:r w:rsidR="00673434" w:rsidRPr="00D00650">
        <w:t xml:space="preserve">s normami a </w:t>
      </w:r>
      <w:r w:rsidRPr="00D00650">
        <w:t xml:space="preserve">se stávajícím systémem a odsouhlaseno </w:t>
      </w:r>
      <w:r w:rsidR="00EE603D" w:rsidRPr="00D00650">
        <w:rPr>
          <w:smallCaps/>
        </w:rPr>
        <w:t>o</w:t>
      </w:r>
      <w:r w:rsidR="00CC65C3" w:rsidRPr="00D00650">
        <w:rPr>
          <w:smallCaps/>
        </w:rPr>
        <w:t>bjednatel</w:t>
      </w:r>
      <w:r w:rsidRPr="00D00650">
        <w:rPr>
          <w:smallCaps/>
        </w:rPr>
        <w:t>em</w:t>
      </w:r>
      <w:r w:rsidRPr="00D00650">
        <w:t>.</w:t>
      </w:r>
    </w:p>
    <w:p w14:paraId="3ADFC26E" w14:textId="4B222CF8" w:rsidR="00630809" w:rsidRPr="00D00650" w:rsidRDefault="008C2019" w:rsidP="00C075BC">
      <w:r w:rsidRPr="00D00650">
        <w:t xml:space="preserve">Nátěrový systém musí být </w:t>
      </w:r>
      <w:r w:rsidR="00EE603D" w:rsidRPr="00D00650">
        <w:rPr>
          <w:smallCaps/>
        </w:rPr>
        <w:t>z</w:t>
      </w:r>
      <w:r w:rsidRPr="00D00650">
        <w:rPr>
          <w:smallCaps/>
        </w:rPr>
        <w:t>hotovitelem</w:t>
      </w:r>
      <w:r w:rsidRPr="00D00650">
        <w:t xml:space="preserve"> v předstihu v projektu specifikován a před použitím </w:t>
      </w:r>
      <w:r w:rsidR="00EE603D" w:rsidRPr="00D00650">
        <w:rPr>
          <w:smallCaps/>
        </w:rPr>
        <w:t>o</w:t>
      </w:r>
      <w:r w:rsidR="00CC65C3" w:rsidRPr="00D00650">
        <w:rPr>
          <w:smallCaps/>
        </w:rPr>
        <w:t>bjednatel</w:t>
      </w:r>
      <w:r w:rsidRPr="00D00650">
        <w:rPr>
          <w:smallCaps/>
        </w:rPr>
        <w:t>em</w:t>
      </w:r>
      <w:r w:rsidRPr="00D00650">
        <w:t xml:space="preserve"> schválen.</w:t>
      </w:r>
      <w:r w:rsidR="00B97B40" w:rsidRPr="00D00650">
        <w:t xml:space="preserve"> </w:t>
      </w:r>
    </w:p>
    <w:p w14:paraId="05FD26CC" w14:textId="0FC45EAA" w:rsidR="001A43A3" w:rsidRPr="00D00650" w:rsidRDefault="001A43A3" w:rsidP="00C075BC">
      <w:r w:rsidRPr="00D00650">
        <w:t xml:space="preserve">Nátěrový systém bude zohledňovat rozdělení dle níže </w:t>
      </w:r>
      <w:r w:rsidR="00630809" w:rsidRPr="00D00650">
        <w:t xml:space="preserve">uvedené </w:t>
      </w:r>
      <w:r w:rsidRPr="00D00650">
        <w:t>tabulky:</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984"/>
        <w:gridCol w:w="1067"/>
      </w:tblGrid>
      <w:tr w:rsidR="00D97483" w:rsidRPr="00D00650" w14:paraId="64E17224" w14:textId="77777777" w:rsidTr="00E8642D">
        <w:trPr>
          <w:cantSplit/>
          <w:tblHeader/>
        </w:trPr>
        <w:tc>
          <w:tcPr>
            <w:tcW w:w="6591" w:type="dxa"/>
          </w:tcPr>
          <w:p w14:paraId="54D27ED9" w14:textId="77777777" w:rsidR="00D97483" w:rsidRPr="00D00650" w:rsidRDefault="00D97483" w:rsidP="00C075BC"/>
        </w:tc>
        <w:tc>
          <w:tcPr>
            <w:tcW w:w="984" w:type="dxa"/>
          </w:tcPr>
          <w:p w14:paraId="2A592E1D" w14:textId="77777777" w:rsidR="00D97483" w:rsidRPr="00D00650" w:rsidRDefault="00D97483" w:rsidP="00C075BC">
            <w:r w:rsidRPr="00D00650">
              <w:t>Systém</w:t>
            </w:r>
          </w:p>
        </w:tc>
        <w:tc>
          <w:tcPr>
            <w:tcW w:w="1067" w:type="dxa"/>
          </w:tcPr>
          <w:p w14:paraId="3A4ADBDD" w14:textId="77777777" w:rsidR="00D97483" w:rsidRPr="00D00650" w:rsidRDefault="00D97483" w:rsidP="00C075BC">
            <w:r w:rsidRPr="00D00650">
              <w:t>Systém – opravy po montáži</w:t>
            </w:r>
          </w:p>
        </w:tc>
      </w:tr>
      <w:tr w:rsidR="00D97483" w:rsidRPr="00D00650" w14:paraId="6DE5F080" w14:textId="77777777" w:rsidTr="00E8642D">
        <w:trPr>
          <w:cantSplit/>
        </w:trPr>
        <w:tc>
          <w:tcPr>
            <w:tcW w:w="6591" w:type="dxa"/>
          </w:tcPr>
          <w:p w14:paraId="37E4CC82" w14:textId="77777777" w:rsidR="00D97483" w:rsidRPr="00D00650" w:rsidRDefault="00D97483" w:rsidP="00C075BC">
            <w:r w:rsidRPr="00D00650">
              <w:t>Aparáty neizolované</w:t>
            </w:r>
            <w:r w:rsidRPr="00D00650">
              <w:tab/>
              <w:t>teplota povrchu do 120 °C</w:t>
            </w:r>
          </w:p>
        </w:tc>
        <w:tc>
          <w:tcPr>
            <w:tcW w:w="984" w:type="dxa"/>
          </w:tcPr>
          <w:p w14:paraId="5F86739D" w14:textId="77777777" w:rsidR="00D97483" w:rsidRPr="00D00650" w:rsidRDefault="00D97483" w:rsidP="00C075BC">
            <w:r w:rsidRPr="00D00650">
              <w:t>A</w:t>
            </w:r>
          </w:p>
        </w:tc>
        <w:tc>
          <w:tcPr>
            <w:tcW w:w="1067" w:type="dxa"/>
          </w:tcPr>
          <w:p w14:paraId="440E2673" w14:textId="77777777" w:rsidR="00D97483" w:rsidRPr="00D00650" w:rsidRDefault="00D97483" w:rsidP="00C075BC">
            <w:r w:rsidRPr="00D00650">
              <w:t>A1</w:t>
            </w:r>
          </w:p>
        </w:tc>
      </w:tr>
      <w:tr w:rsidR="00D97483" w:rsidRPr="00D00650" w14:paraId="3AF53BF0" w14:textId="77777777" w:rsidTr="00E8642D">
        <w:trPr>
          <w:cantSplit/>
        </w:trPr>
        <w:tc>
          <w:tcPr>
            <w:tcW w:w="6591" w:type="dxa"/>
          </w:tcPr>
          <w:p w14:paraId="29485FD4" w14:textId="77777777" w:rsidR="00D97483" w:rsidRPr="00D00650" w:rsidRDefault="00D97483" w:rsidP="00C075BC">
            <w:r w:rsidRPr="00D00650">
              <w:t>Aparáty izolované</w:t>
            </w:r>
            <w:r w:rsidRPr="00D00650">
              <w:tab/>
              <w:t>teplota povrchu do 120 °C</w:t>
            </w:r>
          </w:p>
        </w:tc>
        <w:tc>
          <w:tcPr>
            <w:tcW w:w="984" w:type="dxa"/>
          </w:tcPr>
          <w:p w14:paraId="58910F45" w14:textId="77777777" w:rsidR="00D97483" w:rsidRPr="00D00650" w:rsidRDefault="00D97483" w:rsidP="00C075BC">
            <w:r w:rsidRPr="00D00650">
              <w:t>C</w:t>
            </w:r>
          </w:p>
        </w:tc>
        <w:tc>
          <w:tcPr>
            <w:tcW w:w="1067" w:type="dxa"/>
          </w:tcPr>
          <w:p w14:paraId="5003C04D" w14:textId="77777777" w:rsidR="00D97483" w:rsidRPr="00D00650" w:rsidRDefault="00D97483" w:rsidP="00C075BC">
            <w:r w:rsidRPr="00D00650">
              <w:t>C1</w:t>
            </w:r>
          </w:p>
        </w:tc>
      </w:tr>
      <w:tr w:rsidR="00D97483" w:rsidRPr="00D00650" w14:paraId="1C310033" w14:textId="77777777" w:rsidTr="00E8642D">
        <w:trPr>
          <w:cantSplit/>
        </w:trPr>
        <w:tc>
          <w:tcPr>
            <w:tcW w:w="6591" w:type="dxa"/>
          </w:tcPr>
          <w:p w14:paraId="6D094A97" w14:textId="77777777" w:rsidR="00D97483" w:rsidRPr="00D00650" w:rsidRDefault="00D97483" w:rsidP="00C075BC">
            <w:r w:rsidRPr="00D00650">
              <w:t>Aparáty izolované</w:t>
            </w:r>
            <w:r w:rsidRPr="00D00650">
              <w:tab/>
              <w:t>teplota 120 – 450 °C</w:t>
            </w:r>
          </w:p>
        </w:tc>
        <w:tc>
          <w:tcPr>
            <w:tcW w:w="984" w:type="dxa"/>
          </w:tcPr>
          <w:p w14:paraId="187F6BFC" w14:textId="77777777" w:rsidR="00D97483" w:rsidRPr="00D00650" w:rsidRDefault="00D97483" w:rsidP="00C075BC">
            <w:r w:rsidRPr="00D00650">
              <w:t>D</w:t>
            </w:r>
          </w:p>
        </w:tc>
        <w:tc>
          <w:tcPr>
            <w:tcW w:w="1067" w:type="dxa"/>
          </w:tcPr>
          <w:p w14:paraId="6B5E5007" w14:textId="77777777" w:rsidR="00D97483" w:rsidRPr="00D00650" w:rsidRDefault="00D97483" w:rsidP="00C075BC">
            <w:r w:rsidRPr="00D00650">
              <w:t>D1</w:t>
            </w:r>
          </w:p>
        </w:tc>
      </w:tr>
      <w:tr w:rsidR="00D97483" w:rsidRPr="00D00650" w14:paraId="6F95B872" w14:textId="77777777" w:rsidTr="00E8642D">
        <w:trPr>
          <w:cantSplit/>
        </w:trPr>
        <w:tc>
          <w:tcPr>
            <w:tcW w:w="6591" w:type="dxa"/>
          </w:tcPr>
          <w:p w14:paraId="1EE16E7C" w14:textId="77777777" w:rsidR="00D97483" w:rsidRPr="00D00650" w:rsidRDefault="00D97483" w:rsidP="00C075BC">
            <w:r w:rsidRPr="00D00650">
              <w:t xml:space="preserve">Stroje a zařízení </w:t>
            </w:r>
          </w:p>
        </w:tc>
        <w:tc>
          <w:tcPr>
            <w:tcW w:w="984" w:type="dxa"/>
          </w:tcPr>
          <w:p w14:paraId="4958493D" w14:textId="77777777" w:rsidR="00D97483" w:rsidRPr="00D00650" w:rsidRDefault="00D97483" w:rsidP="00C075BC">
            <w:r w:rsidRPr="00D00650">
              <w:t>A</w:t>
            </w:r>
          </w:p>
        </w:tc>
        <w:tc>
          <w:tcPr>
            <w:tcW w:w="1067" w:type="dxa"/>
          </w:tcPr>
          <w:p w14:paraId="5AFE79DB" w14:textId="77777777" w:rsidR="00D97483" w:rsidRPr="00D00650" w:rsidRDefault="00D97483" w:rsidP="00C075BC">
            <w:r w:rsidRPr="00D00650">
              <w:t>A1</w:t>
            </w:r>
          </w:p>
        </w:tc>
      </w:tr>
      <w:tr w:rsidR="00D97483" w:rsidRPr="00D00650" w14:paraId="7AB9C34E" w14:textId="77777777" w:rsidTr="00E8642D">
        <w:trPr>
          <w:cantSplit/>
        </w:trPr>
        <w:tc>
          <w:tcPr>
            <w:tcW w:w="6591" w:type="dxa"/>
          </w:tcPr>
          <w:p w14:paraId="5DD1F136" w14:textId="77777777" w:rsidR="00D97483" w:rsidRPr="00D00650" w:rsidRDefault="00D97483" w:rsidP="00C075BC">
            <w:r w:rsidRPr="00D00650">
              <w:t>Ocelové konstrukce</w:t>
            </w:r>
          </w:p>
        </w:tc>
        <w:tc>
          <w:tcPr>
            <w:tcW w:w="984" w:type="dxa"/>
          </w:tcPr>
          <w:p w14:paraId="5A1F91F0" w14:textId="77777777" w:rsidR="00D97483" w:rsidRPr="00D00650" w:rsidRDefault="00D97483" w:rsidP="00C075BC">
            <w:r w:rsidRPr="00D00650">
              <w:t>A</w:t>
            </w:r>
          </w:p>
        </w:tc>
        <w:tc>
          <w:tcPr>
            <w:tcW w:w="1067" w:type="dxa"/>
          </w:tcPr>
          <w:p w14:paraId="082E7E8E" w14:textId="77777777" w:rsidR="00D97483" w:rsidRPr="00D00650" w:rsidRDefault="00D97483" w:rsidP="00C075BC">
            <w:r w:rsidRPr="00D00650">
              <w:t>A1</w:t>
            </w:r>
          </w:p>
        </w:tc>
      </w:tr>
      <w:tr w:rsidR="00D97483" w:rsidRPr="00D00650" w14:paraId="7F8199D4" w14:textId="77777777" w:rsidTr="00E8642D">
        <w:trPr>
          <w:cantSplit/>
        </w:trPr>
        <w:tc>
          <w:tcPr>
            <w:tcW w:w="6591" w:type="dxa"/>
          </w:tcPr>
          <w:p w14:paraId="4386909B" w14:textId="77777777" w:rsidR="00D97483" w:rsidRPr="00D00650" w:rsidRDefault="00D97483" w:rsidP="00C075BC">
            <w:r w:rsidRPr="00D00650">
              <w:t>Potrubí a armatury</w:t>
            </w:r>
            <w:r w:rsidRPr="00D00650">
              <w:tab/>
              <w:t>– Ocel. potrubí neizolované do 120 °C</w:t>
            </w:r>
          </w:p>
        </w:tc>
        <w:tc>
          <w:tcPr>
            <w:tcW w:w="984" w:type="dxa"/>
          </w:tcPr>
          <w:p w14:paraId="1C665B29" w14:textId="77777777" w:rsidR="00D97483" w:rsidRPr="00D00650" w:rsidRDefault="00D97483" w:rsidP="00C075BC">
            <w:r w:rsidRPr="00D00650">
              <w:t>A</w:t>
            </w:r>
          </w:p>
        </w:tc>
        <w:tc>
          <w:tcPr>
            <w:tcW w:w="1067" w:type="dxa"/>
          </w:tcPr>
          <w:p w14:paraId="1DC3E6FF" w14:textId="77777777" w:rsidR="00D97483" w:rsidRPr="00D00650" w:rsidRDefault="00D97483" w:rsidP="00C075BC">
            <w:r w:rsidRPr="00D00650">
              <w:t>A1</w:t>
            </w:r>
          </w:p>
        </w:tc>
      </w:tr>
      <w:tr w:rsidR="00D97483" w:rsidRPr="00D00650" w14:paraId="41359D6C" w14:textId="77777777" w:rsidTr="00E8642D">
        <w:trPr>
          <w:cantSplit/>
        </w:trPr>
        <w:tc>
          <w:tcPr>
            <w:tcW w:w="6591" w:type="dxa"/>
          </w:tcPr>
          <w:p w14:paraId="29F74803" w14:textId="77777777" w:rsidR="00D97483" w:rsidRPr="00D00650" w:rsidRDefault="00D97483" w:rsidP="00C075BC">
            <w:r w:rsidRPr="00D00650">
              <w:t>Potrubí a armatury</w:t>
            </w:r>
            <w:r w:rsidRPr="00D00650">
              <w:tab/>
              <w:t>– Ocelové potrubí neizolované 120 – 450 °C</w:t>
            </w:r>
          </w:p>
        </w:tc>
        <w:tc>
          <w:tcPr>
            <w:tcW w:w="984" w:type="dxa"/>
          </w:tcPr>
          <w:p w14:paraId="0E926772" w14:textId="77777777" w:rsidR="00D97483" w:rsidRPr="00D00650" w:rsidRDefault="00D97483" w:rsidP="00C075BC">
            <w:r w:rsidRPr="00D00650">
              <w:t>B</w:t>
            </w:r>
          </w:p>
        </w:tc>
        <w:tc>
          <w:tcPr>
            <w:tcW w:w="1067" w:type="dxa"/>
          </w:tcPr>
          <w:p w14:paraId="2197376A" w14:textId="77777777" w:rsidR="00D97483" w:rsidRPr="00D00650" w:rsidRDefault="00D97483" w:rsidP="00C075BC">
            <w:r w:rsidRPr="00D00650">
              <w:t>B1</w:t>
            </w:r>
          </w:p>
        </w:tc>
      </w:tr>
      <w:tr w:rsidR="00D97483" w:rsidRPr="00D00650" w14:paraId="7430B7AF" w14:textId="77777777" w:rsidTr="00E8642D">
        <w:trPr>
          <w:cantSplit/>
        </w:trPr>
        <w:tc>
          <w:tcPr>
            <w:tcW w:w="6591" w:type="dxa"/>
          </w:tcPr>
          <w:p w14:paraId="40E50FC0" w14:textId="77777777" w:rsidR="00D97483" w:rsidRPr="00D00650" w:rsidRDefault="00D97483" w:rsidP="00C075BC">
            <w:r w:rsidRPr="00D00650">
              <w:t>Potrubí a armatury</w:t>
            </w:r>
            <w:r w:rsidRPr="00D00650">
              <w:tab/>
              <w:t>– Ocelové potrubí izolované do 120 °C</w:t>
            </w:r>
          </w:p>
        </w:tc>
        <w:tc>
          <w:tcPr>
            <w:tcW w:w="984" w:type="dxa"/>
          </w:tcPr>
          <w:p w14:paraId="2E9A1896" w14:textId="77777777" w:rsidR="00D97483" w:rsidRPr="00D00650" w:rsidRDefault="00D97483" w:rsidP="00C075BC">
            <w:r w:rsidRPr="00D00650">
              <w:t>C</w:t>
            </w:r>
          </w:p>
        </w:tc>
        <w:tc>
          <w:tcPr>
            <w:tcW w:w="1067" w:type="dxa"/>
          </w:tcPr>
          <w:p w14:paraId="68ADF22E" w14:textId="77777777" w:rsidR="00D97483" w:rsidRPr="00D00650" w:rsidRDefault="00D97483" w:rsidP="00C075BC">
            <w:r w:rsidRPr="00D00650">
              <w:t>C1</w:t>
            </w:r>
          </w:p>
        </w:tc>
      </w:tr>
      <w:tr w:rsidR="00D97483" w:rsidRPr="00D00650" w14:paraId="5AE89559" w14:textId="77777777" w:rsidTr="00E8642D">
        <w:trPr>
          <w:cantSplit/>
        </w:trPr>
        <w:tc>
          <w:tcPr>
            <w:tcW w:w="6591" w:type="dxa"/>
          </w:tcPr>
          <w:p w14:paraId="0C03A0C6" w14:textId="77777777" w:rsidR="00D97483" w:rsidRPr="00D00650" w:rsidRDefault="00D97483" w:rsidP="00C075BC">
            <w:r w:rsidRPr="00D00650">
              <w:t>Potrubí a armatury</w:t>
            </w:r>
            <w:r w:rsidRPr="00D00650">
              <w:tab/>
              <w:t xml:space="preserve">– Ocelové potrubí izolované 120 – 450 °C </w:t>
            </w:r>
          </w:p>
        </w:tc>
        <w:tc>
          <w:tcPr>
            <w:tcW w:w="984" w:type="dxa"/>
          </w:tcPr>
          <w:p w14:paraId="023B8A80" w14:textId="77777777" w:rsidR="00D97483" w:rsidRPr="00D00650" w:rsidRDefault="00D97483" w:rsidP="00C075BC">
            <w:r w:rsidRPr="00D00650">
              <w:t>D</w:t>
            </w:r>
          </w:p>
        </w:tc>
        <w:tc>
          <w:tcPr>
            <w:tcW w:w="1067" w:type="dxa"/>
          </w:tcPr>
          <w:p w14:paraId="413CF750" w14:textId="77777777" w:rsidR="00D97483" w:rsidRPr="00D00650" w:rsidRDefault="00D97483" w:rsidP="00C075BC">
            <w:r w:rsidRPr="00D00650">
              <w:t>D1</w:t>
            </w:r>
          </w:p>
        </w:tc>
      </w:tr>
      <w:tr w:rsidR="00D97483" w:rsidRPr="00D00650" w14:paraId="68B23E82" w14:textId="77777777" w:rsidTr="00E8642D">
        <w:trPr>
          <w:cantSplit/>
        </w:trPr>
        <w:tc>
          <w:tcPr>
            <w:tcW w:w="6591" w:type="dxa"/>
          </w:tcPr>
          <w:p w14:paraId="27B66DA5" w14:textId="77777777" w:rsidR="00D97483" w:rsidRPr="00D00650" w:rsidRDefault="00D97483" w:rsidP="00C075BC">
            <w:r w:rsidRPr="00D00650">
              <w:t>Ocelové konstrukce</w:t>
            </w:r>
            <w:r w:rsidRPr="00D00650">
              <w:tab/>
              <w:t>– Pozink. potrubí a ocel</w:t>
            </w:r>
          </w:p>
        </w:tc>
        <w:tc>
          <w:tcPr>
            <w:tcW w:w="984" w:type="dxa"/>
          </w:tcPr>
          <w:p w14:paraId="1C992584" w14:textId="77777777" w:rsidR="00D97483" w:rsidRPr="00D00650" w:rsidRDefault="00D97483" w:rsidP="00C075BC">
            <w:r w:rsidRPr="00D00650">
              <w:t>E</w:t>
            </w:r>
          </w:p>
        </w:tc>
        <w:tc>
          <w:tcPr>
            <w:tcW w:w="1067" w:type="dxa"/>
          </w:tcPr>
          <w:p w14:paraId="3A40F2E0" w14:textId="11CBD507" w:rsidR="00D97483" w:rsidRPr="00D00650" w:rsidRDefault="00D97483" w:rsidP="00C075BC">
            <w:r w:rsidRPr="00D00650">
              <w:t>E1A,E1B</w:t>
            </w:r>
          </w:p>
        </w:tc>
      </w:tr>
    </w:tbl>
    <w:p w14:paraId="1914F7D7" w14:textId="77777777" w:rsidR="00D97483" w:rsidRPr="00D00650" w:rsidRDefault="00D97483" w:rsidP="00C075BC">
      <w:r w:rsidRPr="00D00650">
        <w:t>Pozn.:</w:t>
      </w:r>
    </w:p>
    <w:p w14:paraId="5474BB30" w14:textId="77777777" w:rsidR="00D97483" w:rsidRPr="00D00650" w:rsidRDefault="00D97483" w:rsidP="00C075BC">
      <w:r w:rsidRPr="00D00650">
        <w:t>E1A – pro povrh poškozený včetně zinkové vrstvy</w:t>
      </w:r>
    </w:p>
    <w:p w14:paraId="4F14FA43" w14:textId="693CE799" w:rsidR="008C2019" w:rsidRPr="00D00650" w:rsidRDefault="00D97483" w:rsidP="00C075BC">
      <w:r w:rsidRPr="00D00650">
        <w:t>E1B – pro povrch kde je poškozený jen nátěr</w:t>
      </w:r>
    </w:p>
    <w:p w14:paraId="67496B75" w14:textId="649418FD" w:rsidR="003721C3" w:rsidRPr="00D00650" w:rsidRDefault="00E324B0" w:rsidP="00C075BC">
      <w:pPr>
        <w:pStyle w:val="Nadpis3"/>
      </w:pPr>
      <w:bookmarkStart w:id="132" w:name="_Toc116569590"/>
      <w:r w:rsidRPr="00D00650">
        <w:t>Požadavky na silnoproudé rozvody</w:t>
      </w:r>
      <w:bookmarkEnd w:id="132"/>
    </w:p>
    <w:p w14:paraId="74123AE3" w14:textId="7C999AEB" w:rsidR="0043681F" w:rsidRPr="00D00650" w:rsidRDefault="00F148A2" w:rsidP="00C075BC">
      <w:pPr>
        <w:pStyle w:val="Nadpis4"/>
      </w:pPr>
      <w:r w:rsidRPr="00D00650">
        <w:t xml:space="preserve">Základní požadavky </w:t>
      </w:r>
    </w:p>
    <w:p w14:paraId="1CC79DD4" w14:textId="6B3214A8" w:rsidR="00250BE8" w:rsidRPr="00D00650" w:rsidRDefault="00BC6211" w:rsidP="00C075BC">
      <w:r w:rsidRPr="00D00650">
        <w:t>Veškerá elektroinstalace technologie bude navržena s přihlédnutím k platným normám ČSN EN, zvláště ČSN EN 60204-1 ed.3 - Bezpečnost strojních zařízení – Elektrická zařízení strojů, a souboru norem ČSN 33 2000.</w:t>
      </w:r>
    </w:p>
    <w:p w14:paraId="37B68C25" w14:textId="0428656C" w:rsidR="00D13B43" w:rsidRPr="00D00650" w:rsidRDefault="00D13B43" w:rsidP="00C075BC">
      <w:pPr>
        <w:pStyle w:val="Bod"/>
      </w:pPr>
      <w:r w:rsidRPr="00D00650">
        <w:t>Bezpečnost provozu a bezpečné odstavení napájené technologie</w:t>
      </w:r>
    </w:p>
    <w:p w14:paraId="712B37E9" w14:textId="36C03D40" w:rsidR="00D13B43" w:rsidRPr="00D00650" w:rsidRDefault="00D13B43" w:rsidP="00C075BC">
      <w:r w:rsidRPr="00D00650">
        <w:t>Zařízení elektro ve spolupráci se systémy ASŘTP musí být navrženo tak, aby přechodná ztráta napájení, či krátkodobá ztráta ovládacího napětí (230 VAC, 24</w:t>
      </w:r>
      <w:r w:rsidR="004D3E7D" w:rsidRPr="00D00650">
        <w:t xml:space="preserve"> </w:t>
      </w:r>
      <w:r w:rsidRPr="00D00650">
        <w:t>VAC) jako výpadek jističe či</w:t>
      </w:r>
      <w:r w:rsidR="009A685E" w:rsidRPr="00D00650">
        <w:t xml:space="preserve"> </w:t>
      </w:r>
      <w:r w:rsidRPr="00D00650">
        <w:t xml:space="preserve">výpadek měření (z převodníku) nezpůsobily okamžité odstavení </w:t>
      </w:r>
      <w:r w:rsidR="00470A6B">
        <w:t>zařízení</w:t>
      </w:r>
      <w:r w:rsidRPr="00D00650">
        <w:t>. Systém ASŘTP při krátkodobém výpadku napájení musí obnovit automaticky provoz</w:t>
      </w:r>
      <w:r w:rsidRPr="00D9222C">
        <w:t xml:space="preserve"> </w:t>
      </w:r>
      <w:r w:rsidRPr="00D00650">
        <w:t>technologického zařízení. Tyto výpadky budou v řídicím systému signalizovány a zaznamenány.</w:t>
      </w:r>
    </w:p>
    <w:p w14:paraId="220CE8FF" w14:textId="350A299D" w:rsidR="00D13B43" w:rsidRPr="00D00650" w:rsidRDefault="008F4BBD" w:rsidP="00C075BC">
      <w:r>
        <w:rPr>
          <w:smallCaps/>
        </w:rPr>
        <w:t>dílo/část díla</w:t>
      </w:r>
      <w:r w:rsidR="00D13B43" w:rsidRPr="00D00650">
        <w:t xml:space="preserve"> musí být současně navrženo tak, aby při dlouhodobějším výpadku napájení za provozu </w:t>
      </w:r>
      <w:r w:rsidR="0057164B">
        <w:rPr>
          <w:smallCaps/>
        </w:rPr>
        <w:t>díla/části díla</w:t>
      </w:r>
      <w:r w:rsidR="00D13B43" w:rsidRPr="00D00650">
        <w:t xml:space="preserve"> nedošlo k jeho poškození nebo vzniku jiných nebezpečných stavů. </w:t>
      </w:r>
    </w:p>
    <w:p w14:paraId="0C1F7DDF" w14:textId="77777777" w:rsidR="00974150" w:rsidRPr="00D00650" w:rsidRDefault="00974150" w:rsidP="00C075BC">
      <w:pPr>
        <w:pStyle w:val="Bod"/>
      </w:pPr>
      <w:r w:rsidRPr="00D00650">
        <w:t>Rozvaděče elektro a řídícího systému</w:t>
      </w:r>
    </w:p>
    <w:p w14:paraId="412700CA" w14:textId="22152FB6" w:rsidR="00AD4594" w:rsidRPr="00D00650" w:rsidRDefault="00AD4594" w:rsidP="00C075BC">
      <w:r w:rsidRPr="00D00650">
        <w:t xml:space="preserve">Rozváděč musí odpovídat ČSN EN 61439-1 ed. 2 a ČSN 61439-2 ed. 2, musí mít předepsané krytí z hlediska vnějších vlivů prostředí a elektrických zařízení podle ČSN 33 2000-5-51 ed.3: Elektrické instalace nízkého napětí – Část 5-51: Výběr a stavba elektrických </w:t>
      </w:r>
      <w:r w:rsidR="0010345E" w:rsidRPr="00D00650">
        <w:t>zařízení – Všeobecné</w:t>
      </w:r>
      <w:r w:rsidRPr="00D00650">
        <w:t xml:space="preserve"> předpisy a 33 2000-4-41 ed.3: Elektrické instalace nízkého napětí – Část 4-41: Ochranná opatření pro zajištění bezpečnosti – Ochrana před úrazem elektrickým proudem a norem souvisejících.</w:t>
      </w:r>
    </w:p>
    <w:p w14:paraId="591D462D" w14:textId="77777777" w:rsidR="00974150" w:rsidRPr="00D00650" w:rsidRDefault="00974150" w:rsidP="00C075BC">
      <w:r w:rsidRPr="00D00650">
        <w:lastRenderedPageBreak/>
        <w:t xml:space="preserve">Konstrukce rozvaděčů musí odpovídat mechanickému namáhání při provozu a dopravě, elektrickému, tepelnému a zkratovému namáhání a musí být odolná proti působení prostředí. </w:t>
      </w:r>
    </w:p>
    <w:p w14:paraId="2A53E3D8" w14:textId="15D2815C" w:rsidR="000D734D" w:rsidRPr="00D00650" w:rsidRDefault="000D734D" w:rsidP="00C075BC">
      <w:r w:rsidRPr="00D00650">
        <w:t>Přívodní jističe rozváděčů nn s motorovým pohonem budou mít ovládací napětí a napájecí napětí střádavého pohonu na napětí 220 VDC.</w:t>
      </w:r>
    </w:p>
    <w:p w14:paraId="6F588D70" w14:textId="2510447C" w:rsidR="000D734D" w:rsidRPr="00D00650" w:rsidRDefault="000D734D" w:rsidP="00C075BC">
      <w:r w:rsidRPr="00D00650">
        <w:t>Jističe v přívodech rozváděčů nn musí být ve výsuvném provedení a budou vybaveny elektrickým pohonem s možností ručního nastřádání. Tyto jističe nn budou vybaveny přídavným zařízením pro ovládání a signalizaci z/na řídící systém.</w:t>
      </w:r>
    </w:p>
    <w:p w14:paraId="5980938F" w14:textId="7C1FFF84" w:rsidR="00B532A9" w:rsidRPr="00D00650" w:rsidRDefault="00B532A9" w:rsidP="00C075BC">
      <w:r w:rsidRPr="00D00650">
        <w:t>Jističe v</w:t>
      </w:r>
      <w:r w:rsidR="00E70B5D" w:rsidRPr="00D00650">
        <w:t> </w:t>
      </w:r>
      <w:r w:rsidRPr="00D00650">
        <w:t>ro</w:t>
      </w:r>
      <w:r w:rsidR="00E70B5D" w:rsidRPr="00D00650">
        <w:t>zváděčích nn</w:t>
      </w:r>
      <w:r w:rsidR="000E65E1" w:rsidRPr="00D00650">
        <w:t xml:space="preserve"> </w:t>
      </w:r>
      <w:r w:rsidRPr="00D00650">
        <w:t>budou vybaveny nastavitelnou ochranou s ochrannými funkcemi - ochrana proti přetížení, selektivní zkratová ochrana, okamžitá zkratová ochrana a tepelná paměť.</w:t>
      </w:r>
    </w:p>
    <w:p w14:paraId="34A9A7D2" w14:textId="26D80CA1" w:rsidR="00B532A9" w:rsidRPr="00D00650" w:rsidRDefault="00B532A9" w:rsidP="00C075BC">
      <w:r w:rsidRPr="00D00650">
        <w:t xml:space="preserve">Všechny silové vývody </w:t>
      </w:r>
      <w:r w:rsidR="00E70B5D" w:rsidRPr="00D00650">
        <w:t xml:space="preserve">rozváděčů </w:t>
      </w:r>
      <w:r w:rsidRPr="00D00650">
        <w:t>nn musí být vybaveny jednoduchým odpojovacím zařízením, které umožní viditelné odpojení vývodu od živých částí.</w:t>
      </w:r>
    </w:p>
    <w:p w14:paraId="531A20EF" w14:textId="1F9FC38C" w:rsidR="00974150" w:rsidRPr="00D00650" w:rsidRDefault="00974150" w:rsidP="00C075BC">
      <w:r w:rsidRPr="00D00650">
        <w:t>Při upevňování elektrických předmětů v rozváděči, pokud to jejich konstrukční uspořádání dovolí, se doporučuje používat DIN lišty.</w:t>
      </w:r>
    </w:p>
    <w:p w14:paraId="2C6E62F1" w14:textId="77777777" w:rsidR="00974150" w:rsidRPr="00D00650" w:rsidRDefault="00974150" w:rsidP="00C075BC">
      <w:r w:rsidRPr="00D00650">
        <w:t xml:space="preserve">Měřicí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21D68388" w14:textId="77777777" w:rsidR="00974150" w:rsidRPr="00D00650" w:rsidRDefault="00974150" w:rsidP="00C075BC">
      <w:r w:rsidRPr="00D00650">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3D80B2ED" w14:textId="77777777" w:rsidR="00974150" w:rsidRPr="00D00650" w:rsidRDefault="00974150" w:rsidP="00C075BC">
      <w:r w:rsidRPr="00D00650">
        <w:t xml:space="preserve">Svorkovnice musí být uspořádány přehledně, musí být přístupné a trvanlivě označené. Svorky a svorkovnice musí být umístěny nejméně 200 mm nad dnem rozváděče. </w:t>
      </w:r>
    </w:p>
    <w:p w14:paraId="0D5D029F" w14:textId="77777777" w:rsidR="00974150" w:rsidRPr="00D00650" w:rsidRDefault="00974150" w:rsidP="00C075BC">
      <w:r w:rsidRPr="00D00650">
        <w:t>Do každé svorky bude připojen pouze jeden vodič (pokud svorka není konstruována pro připojení více vodičů). Kabely budou uchycovány v místě průchodu kabelu do rozváděče pevnými příchytkami, jako např. SONAP.</w:t>
      </w:r>
    </w:p>
    <w:p w14:paraId="443A3D0B" w14:textId="77777777" w:rsidR="00974150" w:rsidRPr="00D00650" w:rsidRDefault="00974150" w:rsidP="00C075BC">
      <w:r w:rsidRPr="00D00650">
        <w:t xml:space="preserve">Tam, kde je to možné, budou použity svorky s pružinovými spoji (ne šroubové svorky). </w:t>
      </w:r>
    </w:p>
    <w:p w14:paraId="09449A14" w14:textId="77777777" w:rsidR="00974150" w:rsidRPr="00D00650" w:rsidRDefault="00974150" w:rsidP="00C075BC">
      <w:r w:rsidRPr="00D00650">
        <w:t>Rozvaděče řídícího systému budou vybaveny přechodovou svorkovnicí mezi přívodním kabelem a kartami systému. Je nepřípustné připojovat kabely z provozu přímo na karty řídícího systému. Svorky přechodových svorkovnic budou v rozpojovacím provedení.</w:t>
      </w:r>
    </w:p>
    <w:p w14:paraId="27D7A4E5" w14:textId="77777777" w:rsidR="00974150" w:rsidRPr="00D00650" w:rsidRDefault="00974150" w:rsidP="00C075BC">
      <w:r w:rsidRPr="00D00650">
        <w:t>Každý rozvaděč bude mít min. jeden zemnící bod výrazně a trvanlivě označený pro připojení zemnícího vodiče dostatečného průřezu.</w:t>
      </w:r>
    </w:p>
    <w:p w14:paraId="16DD9E71" w14:textId="77777777" w:rsidR="00974150" w:rsidRPr="00D00650" w:rsidRDefault="00974150" w:rsidP="00C075BC">
      <w:r w:rsidRPr="00D00650">
        <w:t>Rozvaděče budou vybaveny dostatečně dimenzovaným páskem pro snadné připojení veškerých stínících vodičů všech vstupujících popř. vystupujících kabelů. Pásek bude elektricky odizolován od ostatní konstrukce rozvaděče a bude barevně dle normy označen.</w:t>
      </w:r>
    </w:p>
    <w:p w14:paraId="4F13FFD6" w14:textId="77777777" w:rsidR="00974150" w:rsidRPr="00D00650" w:rsidRDefault="00974150" w:rsidP="00C075BC">
      <w:r w:rsidRPr="00D00650">
        <w:t>Rozvaděče budou dále vybaveny vhodným systémem připojovacích svorek (popř. jiných přípojných prvků) a vnitřního rozvodu a uspořádání navazujících kabelů.</w:t>
      </w:r>
    </w:p>
    <w:p w14:paraId="4D4A83B7" w14:textId="4E816A47" w:rsidR="00974150" w:rsidRPr="00623FB0" w:rsidRDefault="00974150" w:rsidP="00C075BC">
      <w:r w:rsidRPr="00D00650">
        <w:t xml:space="preserve">Rozvaděče budou opatřeny </w:t>
      </w:r>
      <w:r w:rsidR="00C23A86" w:rsidRPr="00D9222C">
        <w:t xml:space="preserve">standardními </w:t>
      </w:r>
      <w:r w:rsidRPr="00D9222C">
        <w:t>nátěry</w:t>
      </w:r>
      <w:r w:rsidR="00C23A86" w:rsidRPr="00D9222C">
        <w:t xml:space="preserve"> do normálního prostředí</w:t>
      </w:r>
      <w:r w:rsidRPr="00D9222C">
        <w:t xml:space="preserve">. </w:t>
      </w:r>
      <w:r w:rsidRPr="00623FB0">
        <w:t xml:space="preserve">(Kvalita provedení a barevné řešení podléhá schválení </w:t>
      </w:r>
      <w:r w:rsidRPr="00623FB0">
        <w:rPr>
          <w:smallCaps/>
        </w:rPr>
        <w:t>objednatele</w:t>
      </w:r>
      <w:r w:rsidRPr="00623FB0">
        <w:t>).</w:t>
      </w:r>
    </w:p>
    <w:p w14:paraId="3EABEE8E" w14:textId="77777777" w:rsidR="00974150" w:rsidRPr="00D00650" w:rsidRDefault="00974150" w:rsidP="00C075BC">
      <w:r w:rsidRPr="00D00650">
        <w:t xml:space="preserve">Směr otevírání dveří musí odpovídat dispozičnímu uspořádání, tj. musí být přizpůsoben tak, aby </w:t>
      </w:r>
      <w:r w:rsidRPr="00623FB0">
        <w:t>byl</w:t>
      </w:r>
      <w:r w:rsidRPr="00D00650">
        <w:t xml:space="preserve"> umožněn snadný přístup do rozvaděčů. Pokud bude šířka rozváděče větší nebo rovna 1000 mm budou dveře dělené.</w:t>
      </w:r>
    </w:p>
    <w:p w14:paraId="64EB86B7" w14:textId="1EFBC60A" w:rsidR="00974150" w:rsidRPr="00D00650" w:rsidRDefault="00974150" w:rsidP="00C075BC">
      <w:r w:rsidRPr="00D00650">
        <w:lastRenderedPageBreak/>
        <w:t xml:space="preserve">V případě potřeby, tam, kde přirozené větrání nevyhoví, budou </w:t>
      </w:r>
      <w:r w:rsidRPr="00D9222C">
        <w:t xml:space="preserve">rozvaděče </w:t>
      </w:r>
      <w:r w:rsidR="00C23A86" w:rsidRPr="00D9222C">
        <w:t xml:space="preserve">opatřeny nuceným větráním nebo </w:t>
      </w:r>
      <w:r w:rsidRPr="00D9222C">
        <w:t>klimatiz</w:t>
      </w:r>
      <w:r w:rsidR="00C23A86" w:rsidRPr="00D9222C">
        <w:t>ací</w:t>
      </w:r>
      <w:r w:rsidRPr="00D9222C">
        <w:t>.</w:t>
      </w:r>
    </w:p>
    <w:p w14:paraId="3A9BFF1C" w14:textId="0414C031" w:rsidR="00974150" w:rsidRPr="00D00650" w:rsidRDefault="00974150" w:rsidP="00C075BC">
      <w:r w:rsidRPr="00D00650">
        <w:t>Rozvaděče řídícího systému budou vybaveny zásuvkou 230 V se samostatným jištěním 10 A</w:t>
      </w:r>
      <w:r w:rsidR="00FF0403">
        <w:t>,</w:t>
      </w:r>
      <w:r w:rsidRPr="00D00650">
        <w:t xml:space="preserve"> a vnitřním osvětlením.</w:t>
      </w:r>
    </w:p>
    <w:p w14:paraId="0D96ACD7" w14:textId="77777777" w:rsidR="00974150" w:rsidRPr="00D00650" w:rsidRDefault="00974150" w:rsidP="00C075BC">
      <w:r w:rsidRPr="00D00650">
        <w:t>Uvnitř rozvaděčů, které budou obsahovat jednotky řídícího systému bude analogově měřena teplota uvnitř rozvaděče (zavedena bude do řídícího systému, kde bude signalizováno překročení povolené teploty).</w:t>
      </w:r>
    </w:p>
    <w:p w14:paraId="68717B83" w14:textId="77777777" w:rsidR="00974150" w:rsidRPr="00D00650" w:rsidRDefault="00974150" w:rsidP="00C075BC">
      <w:r w:rsidRPr="00D00650">
        <w:t>Každý rozvaděč bude v levém horním rohu označena kódem KKS, přívodní pole rozváděčů i slovním popisem.</w:t>
      </w:r>
    </w:p>
    <w:p w14:paraId="649C2E66" w14:textId="77777777" w:rsidR="00974150" w:rsidRPr="00D00650" w:rsidRDefault="00974150" w:rsidP="00C075BC">
      <w:r w:rsidRPr="00D00650">
        <w:t>Vazby na ASŘTP budou provedeny typově.</w:t>
      </w:r>
    </w:p>
    <w:p w14:paraId="56ACE8C7" w14:textId="77777777" w:rsidR="00974150" w:rsidRPr="00D00650" w:rsidRDefault="00974150" w:rsidP="00C075BC">
      <w:r w:rsidRPr="00D00650">
        <w:t>Rozvaděče budou vybaveny dveřními spínači se signalizací otevření dveří do ŘS.</w:t>
      </w:r>
    </w:p>
    <w:p w14:paraId="426AFF72" w14:textId="77777777" w:rsidR="00974150" w:rsidRPr="00D00650" w:rsidRDefault="00974150" w:rsidP="00C075BC">
      <w:r w:rsidRPr="00D00650">
        <w:t xml:space="preserve">Rozvaděč bude disponovat min. 10-ti procentní rezervou v počtu vyzbrojených vývodů každého typu nejméně však jedním kusem od každého typu. </w:t>
      </w:r>
    </w:p>
    <w:p w14:paraId="1DD69A7F" w14:textId="32AB07A2" w:rsidR="00974150" w:rsidRPr="00D00650" w:rsidRDefault="00974150" w:rsidP="00C075BC">
      <w:r w:rsidRPr="00D00650">
        <w:t xml:space="preserve">Uvnitř rozváděče dále bude </w:t>
      </w:r>
      <w:r w:rsidR="005C68C8" w:rsidRPr="00D00650">
        <w:t>3</w:t>
      </w:r>
      <w:r w:rsidRPr="00D00650">
        <w:t>0</w:t>
      </w:r>
      <w:r w:rsidR="003F65B6" w:rsidRPr="00D00650">
        <w:t xml:space="preserve"> </w:t>
      </w:r>
      <w:r w:rsidRPr="00D00650">
        <w:t>% prostorová rezerva</w:t>
      </w:r>
      <w:r w:rsidR="0038246D" w:rsidRPr="00D00650">
        <w:t xml:space="preserve"> (zahrnuje i vyzbrojené rezervy)</w:t>
      </w:r>
      <w:r w:rsidRPr="00D00650">
        <w:t xml:space="preserve">. </w:t>
      </w:r>
    </w:p>
    <w:p w14:paraId="4CF1CB0F" w14:textId="77777777" w:rsidR="00974150" w:rsidRPr="00D00650" w:rsidRDefault="00974150" w:rsidP="00C075BC">
      <w:r w:rsidRPr="00D00650">
        <w:t>Prostor rozvaděčů bude vybaven ochrannými pomůckami.</w:t>
      </w:r>
    </w:p>
    <w:p w14:paraId="45214ECC" w14:textId="0DB13359" w:rsidR="003D6EC4" w:rsidRPr="00D00650" w:rsidRDefault="003D6EC4" w:rsidP="00C075BC">
      <w:r w:rsidRPr="00D00650">
        <w:t>Veškeré elektro rozváděče a krabice budou splňovat požadavek krytí min. IP20 při sejmutém čelním krytu nebo v případě otevřených dveří.</w:t>
      </w:r>
    </w:p>
    <w:p w14:paraId="7775C2AA" w14:textId="77777777" w:rsidR="00BE6CDA" w:rsidRPr="00D00650" w:rsidRDefault="00BE6CDA" w:rsidP="00C075BC">
      <w:pPr>
        <w:pStyle w:val="Bod"/>
      </w:pPr>
      <w:r w:rsidRPr="00D00650">
        <w:t>Vybavení rozvodny nn</w:t>
      </w:r>
    </w:p>
    <w:p w14:paraId="7BB9F41B" w14:textId="77777777" w:rsidR="00BE6CDA" w:rsidRPr="00D00650" w:rsidRDefault="00BE6CDA" w:rsidP="00C075BC">
      <w:r w:rsidRPr="00D00650">
        <w:t>Rozvodna nn bude vybavena ochrannými pomůckami. V rozvodně nn budou umístěny jednopólová schémata, požární řád a evakuační plán.</w:t>
      </w:r>
    </w:p>
    <w:p w14:paraId="45F8A9B8" w14:textId="77777777" w:rsidR="009829D7" w:rsidRPr="00D00650" w:rsidRDefault="009829D7" w:rsidP="00C075BC">
      <w:pPr>
        <w:pStyle w:val="Bod"/>
      </w:pPr>
      <w:r w:rsidRPr="00D00650">
        <w:t xml:space="preserve">Elektromagnetická kompatibilita (EMC) </w:t>
      </w:r>
    </w:p>
    <w:p w14:paraId="6F93D4C1" w14:textId="77777777" w:rsidR="009829D7" w:rsidRPr="00D00650" w:rsidRDefault="009829D7" w:rsidP="00C075BC">
      <w:r w:rsidRPr="00D00650">
        <w:t>EMC bude řešena v souladu s platnými normami ČSN, EN. Omezení rušení okolí bude zajištěno dodržením výrobcem doporučené instalace zařízení, použitím stíněných silových kabelů k motorům napájených z frekvenčních měničů, oddělením ovládacích a silových kabelů s použitím rozestupů, přepážek nebo oddělených tras, s omezením souběhů silových a signálových kabelů. Bude zabráněno zpětnému nepříznivému působení frekvenčních měničů do napájecí soustavy použitím vstupních filtrů.</w:t>
      </w:r>
    </w:p>
    <w:p w14:paraId="5823825F" w14:textId="77777777" w:rsidR="00085912" w:rsidRPr="00D00650" w:rsidRDefault="00085912" w:rsidP="00C075BC">
      <w:pPr>
        <w:pStyle w:val="Bod"/>
      </w:pPr>
      <w:r w:rsidRPr="00D00650">
        <w:t>Stejnosměrná zařízení</w:t>
      </w:r>
    </w:p>
    <w:p w14:paraId="654D65DA" w14:textId="44D7AE3C" w:rsidR="00085912" w:rsidRPr="00D00650" w:rsidRDefault="00085912" w:rsidP="00C075BC">
      <w:r w:rsidRPr="00D00650">
        <w:t>Stejnosměrné zařízení 220 VDC tvoří stejnosměrnou část zajištěného napájení. Budou z něho napájeny ovládací obvody a další důležitá zařízení.</w:t>
      </w:r>
    </w:p>
    <w:p w14:paraId="65495940" w14:textId="77777777" w:rsidR="00085912" w:rsidRPr="00D00650" w:rsidRDefault="00085912" w:rsidP="00C075BC">
      <w:r w:rsidRPr="00D00650">
        <w:t xml:space="preserve">Zařízení bude dimenzováno tak, aby bezpečně pokrylo spotřebu v ustálených, přechodných i nouzových stavech po potřebnou dobu a napětí na spotřebičích bude v dovolených mezích. </w:t>
      </w:r>
    </w:p>
    <w:p w14:paraId="49F1CC28" w14:textId="5E994EC1" w:rsidR="00085912" w:rsidRPr="00D9222C" w:rsidRDefault="001C2944" w:rsidP="00C075BC">
      <w:r w:rsidRPr="00D9222C">
        <w:t>Stejnosměrný rozváděč 220 VDC bude mít dvě oddělení sekce s podélnou spojkou, do každé sekce bude připojen usměrňovač a akumulátorová baterie. Platí pro něj stejné aplikovatelné požadavky jako pro střídavé rozvaděče 0,42 kVAC.</w:t>
      </w:r>
    </w:p>
    <w:p w14:paraId="5C32078D" w14:textId="77777777" w:rsidR="00085912" w:rsidRPr="00D00650" w:rsidRDefault="00085912" w:rsidP="00C075BC">
      <w:pPr>
        <w:pStyle w:val="Bod"/>
      </w:pPr>
      <w:r w:rsidRPr="00D00650">
        <w:t>Frekvenční měniče</w:t>
      </w:r>
    </w:p>
    <w:p w14:paraId="06589114" w14:textId="77777777" w:rsidR="00085912" w:rsidRPr="00D00650" w:rsidRDefault="00085912" w:rsidP="00C075BC">
      <w:r w:rsidRPr="00D00650">
        <w:t>Frekvenční měniče budou přednostně od jednoho renomovaného výrobce.</w:t>
      </w:r>
    </w:p>
    <w:p w14:paraId="0EC2727A" w14:textId="4552AE33" w:rsidR="00085912" w:rsidRPr="00D00650" w:rsidRDefault="00085912" w:rsidP="00C075BC">
      <w:r w:rsidRPr="00D00650">
        <w:t xml:space="preserve">Měniče s vlastními vstupními transformátory napájenými za sítě 6 kV budou přednostně ve 12-ti pulzní konfiguraci napájení pro eliminaci vyšších harmonických a budou obsahovat filtr umožňující splnění normy ČSN EN 61000-6-2 </w:t>
      </w:r>
      <w:r w:rsidR="00A5132B" w:rsidRPr="00D00650">
        <w:t>ed.3</w:t>
      </w:r>
      <w:r w:rsidRPr="00D00650">
        <w:t xml:space="preserve"> a ČSN EN 61000-6-4 </w:t>
      </w:r>
      <w:r w:rsidR="00A5132B" w:rsidRPr="00D00650">
        <w:t>ed.2</w:t>
      </w:r>
      <w:r w:rsidRPr="00D00650">
        <w:t xml:space="preserve"> na EMC pro průmyslová prostředí a ostatních platných souvisejících norem. </w:t>
      </w:r>
    </w:p>
    <w:p w14:paraId="54AE6D5D" w14:textId="77777777" w:rsidR="00085912" w:rsidRPr="00D00650" w:rsidRDefault="00085912" w:rsidP="00C075BC">
      <w:r w:rsidRPr="00D00650">
        <w:lastRenderedPageBreak/>
        <w:t>Frekvenční měniče musí být schopné trvalého provozu se jmenovitými parametry při kolísání vstupního napětí na primární straně vstupního transformátoru nebo přímo frekvenčního měniče (pokud je frekvenční měnič bez vstupního transformátoru) v rozmezí ±10 % U</w:t>
      </w:r>
      <w:r w:rsidRPr="00D00650">
        <w:rPr>
          <w:vertAlign w:val="subscript"/>
        </w:rPr>
        <w:t>n</w:t>
      </w:r>
      <w:r w:rsidRPr="00D00650">
        <w:t xml:space="preserve"> a dále se musí udržet v provozu při přechodném kolísání napětí – 20 % U</w:t>
      </w:r>
      <w:r w:rsidRPr="00D00650">
        <w:rPr>
          <w:vertAlign w:val="subscript"/>
        </w:rPr>
        <w:t>n</w:t>
      </w:r>
      <w:r w:rsidRPr="00D00650">
        <w:t xml:space="preserve"> a při kolísání vstupní frekvence do transformátoru mezi 46 až 53 Hz. </w:t>
      </w:r>
    </w:p>
    <w:p w14:paraId="42A667B8" w14:textId="77777777" w:rsidR="00085912" w:rsidRPr="00D00650" w:rsidRDefault="00085912" w:rsidP="00C075BC">
      <w:r w:rsidRPr="00D00650">
        <w:t xml:space="preserve">Při rozběhu motoru nebo v případě záskoků nebo v případě krátkodobého výpadku napájení bude regulace nastavena tak, že odebíraný záběrový proud z napájecí rozvodny nepřesáhne 1,5 (jeden a půl) násobku proudu jmenovitého. </w:t>
      </w:r>
    </w:p>
    <w:p w14:paraId="04E5DD02" w14:textId="77777777" w:rsidR="00085912" w:rsidRPr="00D00650" w:rsidRDefault="00085912" w:rsidP="00C075BC">
      <w:r w:rsidRPr="00D00650">
        <w:t xml:space="preserve">Frekvenční měniče musí být schopné trvalého provozu i v případě krátkodobého přerušení napájecího napětí z napájecí rozvodny na dobu cca 2 s. </w:t>
      </w:r>
    </w:p>
    <w:p w14:paraId="015C3D11" w14:textId="77777777" w:rsidR="00085912" w:rsidRPr="00D00650" w:rsidRDefault="00085912" w:rsidP="00C075BC">
      <w:r w:rsidRPr="00D00650">
        <w:t>Rozsah regulace otáček motorů napáječek musí vyhovovat požadavkům čerpadel a ventilátorů. V celém rozsahu otáček musí být zajištěno chlazení motorů. Oteplení vinutí nesmí přesáhnout dovolené hodnoty oteplení podle normy ČSN EN 60034-1.</w:t>
      </w:r>
    </w:p>
    <w:p w14:paraId="4A9F7683" w14:textId="77777777" w:rsidR="00085912" w:rsidRPr="00D00650" w:rsidRDefault="00085912" w:rsidP="00C075BC">
      <w:r w:rsidRPr="00D00650">
        <w:t>Účiník na vstupu do vstupního transformátoru frekvenčního měniče bude nejméně 0,95.</w:t>
      </w:r>
    </w:p>
    <w:p w14:paraId="6292686A" w14:textId="77777777" w:rsidR="00085912" w:rsidRPr="00D00650" w:rsidRDefault="00085912" w:rsidP="00C075BC">
      <w:r w:rsidRPr="00D00650">
        <w:t xml:space="preserve">Frekvenční měnič bude vybaven nejméně následujícími ochrannými funkcemi: </w:t>
      </w:r>
    </w:p>
    <w:p w14:paraId="25BC943C" w14:textId="3922CB7E" w:rsidR="00085912"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nadproudová, </w:t>
      </w:r>
    </w:p>
    <w:p w14:paraId="4E8F8096" w14:textId="79A48F85" w:rsidR="00085912"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zkratová, </w:t>
      </w:r>
    </w:p>
    <w:p w14:paraId="7244DC92" w14:textId="0188D6C9" w:rsidR="00085912"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zemní, </w:t>
      </w:r>
    </w:p>
    <w:p w14:paraId="56CEC453" w14:textId="40907943" w:rsidR="00085912"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ztráta vstupní i výstupní fáze, </w:t>
      </w:r>
    </w:p>
    <w:p w14:paraId="554E8496" w14:textId="3D21463D" w:rsidR="00085912"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přepětí, </w:t>
      </w:r>
    </w:p>
    <w:p w14:paraId="40413F91" w14:textId="5FA0F699" w:rsidR="00085912"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podpětí, </w:t>
      </w:r>
    </w:p>
    <w:p w14:paraId="223065AF" w14:textId="4DB2CE4B" w:rsidR="00085912"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vysoká teplota, </w:t>
      </w:r>
    </w:p>
    <w:p w14:paraId="35B9B368" w14:textId="1D793354" w:rsidR="00085912" w:rsidRPr="00D00650"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přetížení motoru, </w:t>
      </w:r>
    </w:p>
    <w:p w14:paraId="3024658A" w14:textId="7F78EB54" w:rsidR="00085912" w:rsidRDefault="001F6D91" w:rsidP="00C075BC">
      <w:pPr>
        <w:tabs>
          <w:tab w:val="left" w:pos="0"/>
        </w:tabs>
        <w:spacing w:after="0"/>
        <w:ind w:left="284" w:hanging="284"/>
      </w:pPr>
      <w:r w:rsidRPr="00D00650">
        <w:rPr>
          <w:rFonts w:ascii="Symbol" w:hAnsi="Symbol"/>
        </w:rPr>
        <w:t></w:t>
      </w:r>
      <w:r w:rsidRPr="00D00650">
        <w:rPr>
          <w:rFonts w:ascii="Symbol" w:hAnsi="Symbol"/>
        </w:rPr>
        <w:tab/>
      </w:r>
      <w:r w:rsidR="00085912" w:rsidRPr="00D00650">
        <w:t>zablokování motoru.</w:t>
      </w:r>
    </w:p>
    <w:p w14:paraId="5CE8F81D" w14:textId="77777777" w:rsidR="002F2B9A" w:rsidRPr="00D00650" w:rsidRDefault="002F2B9A" w:rsidP="00C075BC">
      <w:pPr>
        <w:tabs>
          <w:tab w:val="left" w:pos="0"/>
        </w:tabs>
        <w:spacing w:after="0"/>
        <w:ind w:left="284" w:hanging="284"/>
        <w:jc w:val="center"/>
      </w:pPr>
    </w:p>
    <w:p w14:paraId="7F5820EB" w14:textId="77777777" w:rsidR="00085912" w:rsidRPr="00D00650" w:rsidRDefault="00085912" w:rsidP="00C075BC">
      <w:r w:rsidRPr="00D00650">
        <w:t>Na výstupu budou filtry pro zajištění sinusového napětí a proudu pro motory.</w:t>
      </w:r>
    </w:p>
    <w:p w14:paraId="72F3C3A4" w14:textId="77777777" w:rsidR="00085912" w:rsidRPr="00D00650" w:rsidRDefault="00085912" w:rsidP="00C075BC">
      <w:r w:rsidRPr="00D00650">
        <w:t xml:space="preserve">Na výstupu z měniče bude měřen proud motoru ve třech fázích, napětí motoru, činný výkon motoru a frekvence motoru. </w:t>
      </w:r>
    </w:p>
    <w:p w14:paraId="0CA5568E" w14:textId="61EB396F" w:rsidR="00085912" w:rsidRPr="00D00650" w:rsidRDefault="00085912" w:rsidP="00C075BC">
      <w:r w:rsidRPr="00D00650">
        <w:t>Výstupy pro přenos do ŘS budou analogové na úrovni 4÷20 mA , dvouhodnotové</w:t>
      </w:r>
      <w:r w:rsidR="009A685E" w:rsidRPr="00D00650">
        <w:t xml:space="preserve"> </w:t>
      </w:r>
      <w:r w:rsidRPr="00D00650">
        <w:t>(Porucha, Stop,...) a datové</w:t>
      </w:r>
      <w:r w:rsidR="009A685E" w:rsidRPr="00D00650">
        <w:t xml:space="preserve"> </w:t>
      </w:r>
      <w:r w:rsidRPr="00D00650">
        <w:t>po sběrnici (preferován</w:t>
      </w:r>
      <w:r w:rsidR="009A685E" w:rsidRPr="00D00650">
        <w:t xml:space="preserve"> </w:t>
      </w:r>
      <w:r w:rsidRPr="00D00650">
        <w:t xml:space="preserve">Profibus). Vlastní spotřeba každého frekvenčního měniče bude napájena ze svého rozvaděče. </w:t>
      </w:r>
    </w:p>
    <w:p w14:paraId="3DF62F52" w14:textId="77777777" w:rsidR="00085912" w:rsidRPr="00D00650" w:rsidRDefault="00085912" w:rsidP="00C075BC">
      <w:r w:rsidRPr="00D00650">
        <w:t>Pokud se některé regulační pohony s frekvenčními měniči vzájemně zálohují (jako např. napáječky) budou frekvenční měniče provedeny tak, aby byl záskok proveden v čase potřebném pro strojní zařízení (např. hladina v nádrži nesmí poklesnout pod přípustnou mez).</w:t>
      </w:r>
    </w:p>
    <w:p w14:paraId="28823D4C" w14:textId="77777777" w:rsidR="00085912" w:rsidRPr="00D00650" w:rsidRDefault="00085912" w:rsidP="00C075BC">
      <w:r w:rsidRPr="00D00650">
        <w:t>Pro frekvenční měniče je požadován letmý start.</w:t>
      </w:r>
    </w:p>
    <w:p w14:paraId="277664A7" w14:textId="50E58395" w:rsidR="00085912" w:rsidRPr="00D00650" w:rsidRDefault="00085912" w:rsidP="00C075BC">
      <w:r w:rsidRPr="00D00650">
        <w:t>Krytí frekvenčních měničů bude odpovídat prostorům v souladu s určováním vnějších vlivů podle ČSN 33 2000-5-51 ed.3: Elektrické instalace nízkého napětí – Část 5-51: Výběr a stavba elektrických zařízení -</w:t>
      </w:r>
      <w:r w:rsidR="00C35287" w:rsidRPr="00D00650">
        <w:t xml:space="preserve"> </w:t>
      </w:r>
      <w:r w:rsidRPr="00D00650">
        <w:t>Všeobecné předpisy a 33 2000-4-41 ed.</w:t>
      </w:r>
      <w:r w:rsidR="0087045B" w:rsidRPr="00D00650">
        <w:t>3</w:t>
      </w:r>
      <w:r w:rsidRPr="00D00650">
        <w:t>: Elektrické instalace nízkého napětí – Část 4-41: Ochranná opatření pro zajištění bezpečnosti – Ochrana před úrazem elektrickým proudem a norem souvisejících.</w:t>
      </w:r>
    </w:p>
    <w:p w14:paraId="51F69824" w14:textId="77777777" w:rsidR="00BB1200" w:rsidRPr="00D00650" w:rsidRDefault="00BB1200" w:rsidP="00C075BC">
      <w:r w:rsidRPr="00D00650">
        <w:t>Frekvenční měniče budou vybaveny komunikační kartou Profibus.</w:t>
      </w:r>
    </w:p>
    <w:p w14:paraId="04001E8F" w14:textId="77777777" w:rsidR="00085912" w:rsidRPr="00D00650" w:rsidRDefault="00085912" w:rsidP="00C075BC">
      <w:pPr>
        <w:pStyle w:val="Bod"/>
      </w:pPr>
      <w:r w:rsidRPr="00D00650">
        <w:t>Způsob ovládání pohonů</w:t>
      </w:r>
    </w:p>
    <w:p w14:paraId="13A0F6CB" w14:textId="6A9C1FE5" w:rsidR="00085912" w:rsidRPr="00D00650" w:rsidRDefault="00085912" w:rsidP="00C075BC">
      <w:r w:rsidRPr="00D00650">
        <w:lastRenderedPageBreak/>
        <w:t xml:space="preserve">Motory a servopohony, které jsou součástí </w:t>
      </w:r>
      <w:r w:rsidR="0057164B">
        <w:rPr>
          <w:smallCaps/>
        </w:rPr>
        <w:t>díla/části díla</w:t>
      </w:r>
      <w:r w:rsidRPr="00D00650">
        <w:t xml:space="preserve"> budou standardně řízeny z řídícího systému</w:t>
      </w:r>
      <w:r w:rsidR="009A685E" w:rsidRPr="00D00650">
        <w:t xml:space="preserve"> </w:t>
      </w:r>
      <w:r w:rsidRPr="00D00650">
        <w:t xml:space="preserve">a z místních ovládacích skříněk. Při ovládání z více míst, bude zajištěno, že ovládání bude možné pouze z navoleného místa. Každé ovládací místo bude obsahovat indikaci stavu předvolby. </w:t>
      </w:r>
    </w:p>
    <w:p w14:paraId="21288EFB" w14:textId="7F9315C4" w:rsidR="00085912" w:rsidRPr="00D00650" w:rsidRDefault="00085912" w:rsidP="00C075BC">
      <w:r w:rsidRPr="00D00650">
        <w:t>Kódování sdělovačů a ovládačů pomocí barev a doplňkových prostředků bude provedeno podle normy ČSN EN 60073 ed.</w:t>
      </w:r>
      <w:r w:rsidR="00202909" w:rsidRPr="00D00650">
        <w:t xml:space="preserve"> </w:t>
      </w:r>
      <w:r w:rsidRPr="00D00650">
        <w:t>2.</w:t>
      </w:r>
    </w:p>
    <w:p w14:paraId="2C0206BB" w14:textId="48B6EB47" w:rsidR="00085912" w:rsidRPr="00D00650" w:rsidRDefault="00085912" w:rsidP="00C075BC">
      <w:r w:rsidRPr="00D00650">
        <w:t>Zásady pro ovládání budou respektovat normu ČSN EN 60447 ed.</w:t>
      </w:r>
      <w:r w:rsidR="00202909" w:rsidRPr="00D00650">
        <w:t xml:space="preserve"> </w:t>
      </w:r>
      <w:r w:rsidRPr="00D00650">
        <w:t>2.</w:t>
      </w:r>
    </w:p>
    <w:p w14:paraId="64C8FBB7" w14:textId="77777777" w:rsidR="00085912" w:rsidRPr="00D00650" w:rsidRDefault="00085912" w:rsidP="00C075BC">
      <w:pPr>
        <w:pStyle w:val="Bod"/>
      </w:pPr>
      <w:r w:rsidRPr="00D00650">
        <w:t>Měření elektrických veličin</w:t>
      </w:r>
    </w:p>
    <w:p w14:paraId="0D6D75C6" w14:textId="77777777" w:rsidR="00085912" w:rsidRPr="00D00650" w:rsidRDefault="00085912" w:rsidP="00C075BC">
      <w:r w:rsidRPr="00D00650">
        <w:t>Měření bude provedeno nejméně v rozsahu podle normy ČSN 33 3265 Elektrotechnické předpisy - Měření elektrických veličin v dozornách výroben a rozvodů elektřiny.</w:t>
      </w:r>
    </w:p>
    <w:p w14:paraId="3B4BDBB0" w14:textId="77777777" w:rsidR="00085912" w:rsidRPr="00D00650" w:rsidRDefault="00085912" w:rsidP="00C075BC">
      <w:r w:rsidRPr="00D00650">
        <w:t xml:space="preserve">Dále budou měřeny napětí a proudy na hlavních napájecích bodech každého rozváděče, na vývodech pro místní rozváděče a na vývodech pro spotřebiče s výkonem 50 kW nebo větším a na důležitých motorech s výkonem i menším. Měřící přístroje budou umístěny na rozváděči, stejné hodnoty budou přenášeny do řídícího systému. Pro dálkový přenos měřených hodnot do vizualizačního tabla nebo jiných analogově připojených zařízení budou v rozváděčích instalovány převodníky elektrických veličin s výstupním proudem 4÷20 mA. </w:t>
      </w:r>
    </w:p>
    <w:p w14:paraId="6837AF99" w14:textId="77777777" w:rsidR="00085912" w:rsidRPr="00D00650" w:rsidRDefault="00085912" w:rsidP="00C075BC">
      <w:r w:rsidRPr="00D00650">
        <w:t>Požadavky na rozsah měření na frekvenčních měničích jsou popsány v kapitole frekvenční měniče.</w:t>
      </w:r>
    </w:p>
    <w:p w14:paraId="3B58776B" w14:textId="77777777" w:rsidR="00085912" w:rsidRPr="00D00650" w:rsidRDefault="00085912" w:rsidP="00C075BC">
      <w:pPr>
        <w:pStyle w:val="Bod"/>
      </w:pPr>
      <w:r w:rsidRPr="00D00650">
        <w:t>Převodníky elektrických veliči</w:t>
      </w:r>
      <w:r w:rsidRPr="00D00650">
        <w:rPr>
          <w:bCs/>
        </w:rPr>
        <w:t>n</w:t>
      </w:r>
    </w:p>
    <w:p w14:paraId="4BEA20DB" w14:textId="77777777" w:rsidR="00085912" w:rsidRPr="00D00650" w:rsidRDefault="00085912" w:rsidP="00C075BC">
      <w:r w:rsidRPr="00D00650">
        <w:t xml:space="preserve">Dále budou dodány převodníky proudu, napětí, výkonu a činné energie pro měřené veličiny zavedené do řídícího systému nebo na panely. </w:t>
      </w:r>
    </w:p>
    <w:p w14:paraId="6FFB5B5B" w14:textId="77777777" w:rsidR="00085912" w:rsidRPr="00D00650" w:rsidRDefault="00085912" w:rsidP="00C075BC">
      <w:r w:rsidRPr="00D00650">
        <w:t>Umístěny budou v přístrojovém prostoru rozváděčů.</w:t>
      </w:r>
    </w:p>
    <w:p w14:paraId="18EC9E2F" w14:textId="77777777" w:rsidR="00085912" w:rsidRPr="00D00650" w:rsidRDefault="00085912" w:rsidP="00C075BC">
      <w:r w:rsidRPr="00D00650">
        <w:t>Převodníky musí vyhovovat normám ČSN a IEC.</w:t>
      </w:r>
    </w:p>
    <w:p w14:paraId="487D28BF" w14:textId="6172BCB2" w:rsidR="00085912" w:rsidRPr="00D00650" w:rsidRDefault="00085912" w:rsidP="00C075BC">
      <w:r w:rsidRPr="00D00650">
        <w:t>Pomocné napájení převodníků bude 230 VAC, nebo 220 VDC.</w:t>
      </w:r>
    </w:p>
    <w:p w14:paraId="0490FFA8" w14:textId="77777777" w:rsidR="00085912" w:rsidRPr="00D00650" w:rsidRDefault="00085912" w:rsidP="00C075BC">
      <w:r w:rsidRPr="00D00650">
        <w:t>Vstupní rozsahy převodníků musí odpovídat výstupům z PTP a PTN.</w:t>
      </w:r>
    </w:p>
    <w:p w14:paraId="49AC8275" w14:textId="6C685EF8" w:rsidR="00085912" w:rsidRPr="00D00650" w:rsidRDefault="00085912" w:rsidP="00C075BC">
      <w:r w:rsidRPr="00D00650">
        <w:t>Převodníky elektrických veličin budou mít</w:t>
      </w:r>
      <w:r w:rsidR="009A685E" w:rsidRPr="00D00650">
        <w:t xml:space="preserve"> </w:t>
      </w:r>
      <w:r w:rsidRPr="00D00650">
        <w:t>výstupní signál</w:t>
      </w:r>
      <w:r w:rsidR="009A685E" w:rsidRPr="00D00650">
        <w:t xml:space="preserve"> </w:t>
      </w:r>
      <w:r w:rsidRPr="00D00650">
        <w:t>4-20</w:t>
      </w:r>
      <w:r w:rsidR="00177FA0" w:rsidRPr="00D00650">
        <w:t xml:space="preserve"> </w:t>
      </w:r>
      <w:r w:rsidRPr="00D00650">
        <w:t>mA galvanicky oddělený.</w:t>
      </w:r>
    </w:p>
    <w:p w14:paraId="7A15A5B5" w14:textId="77777777" w:rsidR="00085912" w:rsidRPr="00D00650" w:rsidRDefault="00085912" w:rsidP="00C075BC">
      <w:r w:rsidRPr="00D00650">
        <w:t>Přesnost převodníků bude do 0,5 %.</w:t>
      </w:r>
    </w:p>
    <w:p w14:paraId="53A73E6E" w14:textId="77E418F6" w:rsidR="00085912" w:rsidRPr="00D00650" w:rsidRDefault="00085912" w:rsidP="00C075BC">
      <w:pPr>
        <w:pStyle w:val="Nadpis4"/>
      </w:pPr>
      <w:r w:rsidRPr="00D00650">
        <w:t>Základní požadavky na elektrické motory 0,4 kV</w:t>
      </w:r>
    </w:p>
    <w:p w14:paraId="5212D6A1" w14:textId="77777777" w:rsidR="00085912" w:rsidRPr="00D00650" w:rsidRDefault="00085912" w:rsidP="00C075BC">
      <w:r w:rsidRPr="00D00650">
        <w:t>Elektrické motory budou provedeny podle normy ČSN EN 60034-1 a norem souvisících.</w:t>
      </w:r>
    </w:p>
    <w:p w14:paraId="37C0C212" w14:textId="77777777" w:rsidR="00085912" w:rsidRPr="00D00650" w:rsidRDefault="00085912" w:rsidP="00C075BC">
      <w:r w:rsidRPr="00D00650">
        <w:t>Motory budou navrženy pro trvalý provoz, s výjimkou elektromotorů pro uzavírací armatury, které mohou být dimenzovány pro krátkodobý chod.</w:t>
      </w:r>
    </w:p>
    <w:p w14:paraId="78E1EF5F" w14:textId="77777777" w:rsidR="00085912" w:rsidRPr="00D00650" w:rsidRDefault="00085912" w:rsidP="00C075BC">
      <w:r w:rsidRPr="00D00650">
        <w:t>Motory musí vyhovovat požadavkům poháněných strojů jak v ustálených, tak v přechodových stavech.</w:t>
      </w:r>
    </w:p>
    <w:p w14:paraId="0EA9109E" w14:textId="77777777" w:rsidR="00085912" w:rsidRPr="00D00650" w:rsidRDefault="00085912" w:rsidP="00C075BC">
      <w:r w:rsidRPr="00D00650">
        <w:t>Motory s konstantními otáčkami budou asynchronní s kotvou nakrátko.</w:t>
      </w:r>
    </w:p>
    <w:p w14:paraId="06EF2FAE" w14:textId="77777777" w:rsidR="00085912" w:rsidRPr="00D00650" w:rsidRDefault="00085912" w:rsidP="00C075BC">
      <w:r w:rsidRPr="00D00650">
        <w:t>Motory budou schopny minimálně tří spuštění ze studeného stavu a dvou spuštění z teplého stavu v průběhu jedné hodiny.</w:t>
      </w:r>
    </w:p>
    <w:p w14:paraId="2104D51E" w14:textId="77777777" w:rsidR="00085912" w:rsidRPr="00D00650" w:rsidRDefault="00085912" w:rsidP="00C075BC">
      <w:r w:rsidRPr="00D00650">
        <w:t>Motory, které mohou být po krátkodobém přerušení napájení připojeny na napětí ve fázové opozici, musí být pro toto připojení konstruovány.</w:t>
      </w:r>
    </w:p>
    <w:p w14:paraId="5170AE7F" w14:textId="77777777" w:rsidR="00085912" w:rsidRPr="00D00650" w:rsidRDefault="00085912" w:rsidP="00C075BC">
      <w:r w:rsidRPr="00D00650">
        <w:t xml:space="preserve">Motory pro připojení k měničům kmitočtu musí být pro toto připojení konstruovány, nebo, pokud se jedná o běžné motory, musí při tomto napájení spolehlivě pracovat v mezích </w:t>
      </w:r>
      <w:r w:rsidRPr="00D00650">
        <w:lastRenderedPageBreak/>
        <w:t>dovoleného oteplení a dovoleného hluku. Přednostně budou dodány asynchronní motory. Pokud to bude jejich regulační rozsah vyžadovat, budou opatřeny cizí ventilací.</w:t>
      </w:r>
    </w:p>
    <w:p w14:paraId="6AE32CBB" w14:textId="77777777" w:rsidR="00085912" w:rsidRPr="00D00650" w:rsidRDefault="00085912" w:rsidP="00C075BC">
      <w:r w:rsidRPr="00D00650">
        <w:t>Asynchronní motory NN budou mít jmenovité napětí 400 V.</w:t>
      </w:r>
    </w:p>
    <w:p w14:paraId="2837DFAC" w14:textId="32A53E86" w:rsidR="00085912" w:rsidRPr="00D00650" w:rsidRDefault="00085912" w:rsidP="00C075BC">
      <w:r w:rsidRPr="00D00650">
        <w:t>Motory o výkonu 75 kW a větším a dále motory napájené z frekvenčních měničů budou mít ve statorovém vinutí</w:t>
      </w:r>
      <w:r w:rsidR="009A685E" w:rsidRPr="00D00650">
        <w:t xml:space="preserve"> </w:t>
      </w:r>
      <w:r w:rsidRPr="00D00650">
        <w:t>teploměry pro hlídání maximální teploty,</w:t>
      </w:r>
      <w:r w:rsidR="00EA0EC6" w:rsidRPr="00D00650">
        <w:t xml:space="preserve"> </w:t>
      </w:r>
      <w:r w:rsidRPr="00D00650">
        <w:t>zapojené do řídící jednotky frekvenčního měniče a současně budou mít teploměry Pt100 připojené přes převodníky Pt100/4-20mA</w:t>
      </w:r>
      <w:r w:rsidR="009A685E" w:rsidRPr="00D00650">
        <w:t xml:space="preserve"> </w:t>
      </w:r>
      <w:r w:rsidRPr="00D00650">
        <w:t>do řídícího systému.</w:t>
      </w:r>
      <w:r w:rsidR="009A685E" w:rsidRPr="00D00650">
        <w:t xml:space="preserve"> </w:t>
      </w:r>
      <w:r w:rsidRPr="00D00650">
        <w:t>Tyto motory budou také vybaveny měřením teplot ložisek s přenosem do ŘS.</w:t>
      </w:r>
      <w:r w:rsidR="00C47BF1" w:rsidRPr="00D00650">
        <w:t xml:space="preserve"> </w:t>
      </w:r>
      <w:r w:rsidRPr="00D00650">
        <w:t>Motory budou přednostně od jednoho renomovaného výrobce.</w:t>
      </w:r>
    </w:p>
    <w:p w14:paraId="028C85F5" w14:textId="26F94548" w:rsidR="00085912" w:rsidRDefault="00085912" w:rsidP="00C075BC">
      <w:r w:rsidRPr="00D00650">
        <w:t>Výkon motorů bude adekvátní k výkonu poháněného zařízení. Provozní činitel, což je poměr jmenovitého výkonu motoru k požadovanému výkonu na hřídeli poháněného stroje při maximálním požadavku na výkon bude minimálně následující:</w:t>
      </w:r>
    </w:p>
    <w:p w14:paraId="43E3A02A" w14:textId="77777777" w:rsidR="002F2B9A" w:rsidRPr="00D00650" w:rsidRDefault="002F2B9A" w:rsidP="00C075BC"/>
    <w:tbl>
      <w:tblPr>
        <w:tblW w:w="5474"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7"/>
        <w:gridCol w:w="1687"/>
      </w:tblGrid>
      <w:tr w:rsidR="00085912" w:rsidRPr="00D00650" w14:paraId="37138BBE" w14:textId="77777777" w:rsidTr="002F2B9A">
        <w:trPr>
          <w:cantSplit/>
          <w:tblHeader/>
        </w:trPr>
        <w:tc>
          <w:tcPr>
            <w:tcW w:w="3787" w:type="dxa"/>
            <w:tcBorders>
              <w:top w:val="single" w:sz="12" w:space="0" w:color="auto"/>
              <w:left w:val="single" w:sz="12" w:space="0" w:color="auto"/>
              <w:bottom w:val="single" w:sz="12" w:space="0" w:color="auto"/>
            </w:tcBorders>
            <w:shd w:val="pct10" w:color="000000" w:fill="FFFFFF"/>
          </w:tcPr>
          <w:p w14:paraId="63FBAB85" w14:textId="77777777" w:rsidR="00085912" w:rsidRPr="00D00650" w:rsidRDefault="00085912" w:rsidP="00C075BC">
            <w:r w:rsidRPr="00D00650">
              <w:t>Požadavek výkonu</w:t>
            </w:r>
          </w:p>
        </w:tc>
        <w:tc>
          <w:tcPr>
            <w:tcW w:w="1687" w:type="dxa"/>
            <w:tcBorders>
              <w:top w:val="single" w:sz="12" w:space="0" w:color="auto"/>
              <w:bottom w:val="single" w:sz="12" w:space="0" w:color="auto"/>
              <w:right w:val="single" w:sz="12" w:space="0" w:color="auto"/>
            </w:tcBorders>
            <w:shd w:val="pct10" w:color="000000" w:fill="FFFFFF"/>
          </w:tcPr>
          <w:p w14:paraId="48EFEAE7" w14:textId="77777777" w:rsidR="00085912" w:rsidRPr="00D00650" w:rsidRDefault="00085912" w:rsidP="00C075BC">
            <w:r w:rsidRPr="00D00650">
              <w:t>Provozní činitel</w:t>
            </w:r>
          </w:p>
        </w:tc>
      </w:tr>
      <w:tr w:rsidR="00085912" w:rsidRPr="00D00650" w14:paraId="2B1F5D0E" w14:textId="77777777" w:rsidTr="002F2B9A">
        <w:tc>
          <w:tcPr>
            <w:tcW w:w="3787" w:type="dxa"/>
            <w:tcBorders>
              <w:top w:val="nil"/>
              <w:left w:val="single" w:sz="12" w:space="0" w:color="auto"/>
            </w:tcBorders>
          </w:tcPr>
          <w:p w14:paraId="03E4BA1D" w14:textId="77777777" w:rsidR="00085912" w:rsidRPr="00D00650" w:rsidRDefault="00085912" w:rsidP="00C075BC">
            <w:r w:rsidRPr="00D00650">
              <w:t>až do 1 kW</w:t>
            </w:r>
          </w:p>
        </w:tc>
        <w:tc>
          <w:tcPr>
            <w:tcW w:w="1687" w:type="dxa"/>
            <w:tcBorders>
              <w:top w:val="nil"/>
              <w:right w:val="single" w:sz="12" w:space="0" w:color="auto"/>
            </w:tcBorders>
          </w:tcPr>
          <w:p w14:paraId="78C4A5F3" w14:textId="77777777" w:rsidR="00085912" w:rsidRPr="00D00650" w:rsidRDefault="00085912" w:rsidP="00C075BC">
            <w:pPr>
              <w:jc w:val="center"/>
            </w:pPr>
            <w:r w:rsidRPr="00D00650">
              <w:t>1,3</w:t>
            </w:r>
          </w:p>
        </w:tc>
      </w:tr>
      <w:tr w:rsidR="00085912" w:rsidRPr="00D00650" w14:paraId="1CE5B16A" w14:textId="77777777" w:rsidTr="002F2B9A">
        <w:tc>
          <w:tcPr>
            <w:tcW w:w="3787" w:type="dxa"/>
            <w:tcBorders>
              <w:left w:val="single" w:sz="12" w:space="0" w:color="auto"/>
            </w:tcBorders>
          </w:tcPr>
          <w:p w14:paraId="6D41ACA3" w14:textId="77777777" w:rsidR="00085912" w:rsidRPr="00D00650" w:rsidRDefault="00085912" w:rsidP="00C075BC">
            <w:r w:rsidRPr="00D00650">
              <w:t>přes 1 kW do 10 kW</w:t>
            </w:r>
          </w:p>
        </w:tc>
        <w:tc>
          <w:tcPr>
            <w:tcW w:w="1687" w:type="dxa"/>
            <w:tcBorders>
              <w:right w:val="single" w:sz="12" w:space="0" w:color="auto"/>
            </w:tcBorders>
          </w:tcPr>
          <w:p w14:paraId="0B88DF28" w14:textId="77777777" w:rsidR="00085912" w:rsidRPr="00D00650" w:rsidRDefault="00085912" w:rsidP="00C075BC">
            <w:pPr>
              <w:jc w:val="center"/>
            </w:pPr>
            <w:r w:rsidRPr="00D00650">
              <w:t>1,2</w:t>
            </w:r>
          </w:p>
        </w:tc>
      </w:tr>
      <w:tr w:rsidR="00085912" w:rsidRPr="00D00650" w14:paraId="066A4AE9" w14:textId="77777777" w:rsidTr="002F2B9A">
        <w:tc>
          <w:tcPr>
            <w:tcW w:w="3787" w:type="dxa"/>
            <w:tcBorders>
              <w:left w:val="single" w:sz="12" w:space="0" w:color="auto"/>
            </w:tcBorders>
          </w:tcPr>
          <w:p w14:paraId="32D3E59B" w14:textId="77777777" w:rsidR="00085912" w:rsidRPr="00D00650" w:rsidRDefault="00085912" w:rsidP="00C075BC">
            <w:r w:rsidRPr="00D00650">
              <w:t>přes 10 kW do 50 kW</w:t>
            </w:r>
          </w:p>
        </w:tc>
        <w:tc>
          <w:tcPr>
            <w:tcW w:w="1687" w:type="dxa"/>
            <w:tcBorders>
              <w:right w:val="single" w:sz="12" w:space="0" w:color="auto"/>
            </w:tcBorders>
          </w:tcPr>
          <w:p w14:paraId="061C4AB2" w14:textId="77777777" w:rsidR="00085912" w:rsidRPr="00D00650" w:rsidRDefault="00085912" w:rsidP="00C075BC">
            <w:pPr>
              <w:jc w:val="center"/>
            </w:pPr>
            <w:r w:rsidRPr="00D00650">
              <w:t>1,15</w:t>
            </w:r>
          </w:p>
        </w:tc>
      </w:tr>
      <w:tr w:rsidR="00085912" w:rsidRPr="00D00650" w14:paraId="2F794E07" w14:textId="77777777" w:rsidTr="002F2B9A">
        <w:tc>
          <w:tcPr>
            <w:tcW w:w="3787" w:type="dxa"/>
            <w:tcBorders>
              <w:left w:val="single" w:sz="12" w:space="0" w:color="auto"/>
              <w:bottom w:val="single" w:sz="12" w:space="0" w:color="auto"/>
            </w:tcBorders>
          </w:tcPr>
          <w:p w14:paraId="36C8819F" w14:textId="77777777" w:rsidR="00085912" w:rsidRPr="00D00650" w:rsidRDefault="00085912" w:rsidP="00C075BC">
            <w:r w:rsidRPr="00D00650">
              <w:t>přes 50 kW</w:t>
            </w:r>
          </w:p>
        </w:tc>
        <w:tc>
          <w:tcPr>
            <w:tcW w:w="1687" w:type="dxa"/>
            <w:tcBorders>
              <w:bottom w:val="single" w:sz="12" w:space="0" w:color="auto"/>
              <w:right w:val="single" w:sz="12" w:space="0" w:color="auto"/>
            </w:tcBorders>
          </w:tcPr>
          <w:p w14:paraId="45217459" w14:textId="77777777" w:rsidR="00085912" w:rsidRPr="00D00650" w:rsidRDefault="00085912" w:rsidP="00C075BC">
            <w:pPr>
              <w:jc w:val="center"/>
            </w:pPr>
            <w:r w:rsidRPr="00D00650">
              <w:t>1,1</w:t>
            </w:r>
          </w:p>
        </w:tc>
      </w:tr>
    </w:tbl>
    <w:p w14:paraId="5CA45261" w14:textId="77777777" w:rsidR="002F2B9A" w:rsidRDefault="002F2B9A" w:rsidP="00C075BC">
      <w:pPr>
        <w:pStyle w:val="Obsah5"/>
        <w:ind w:left="0"/>
      </w:pPr>
    </w:p>
    <w:p w14:paraId="5BB33842" w14:textId="0F16115A" w:rsidR="00085912" w:rsidRPr="00D00650" w:rsidRDefault="00085912" w:rsidP="00C075BC">
      <w:pPr>
        <w:pStyle w:val="Obsah5"/>
        <w:ind w:left="0"/>
      </w:pPr>
      <w:r w:rsidRPr="00D00650">
        <w:t xml:space="preserve">Asynchronní motory s konstantními otáčkami budou schopny dodávat jmenovitý výkon při kolísání napětí ±10 % nebo při kolísání kmitočtu </w:t>
      </w:r>
      <w:r w:rsidRPr="00D00650">
        <w:rPr>
          <w:rFonts w:ascii="Symbol" w:eastAsia="Symbol" w:hAnsi="Symbol" w:cs="Symbol"/>
        </w:rPr>
        <w:sym w:font="Symbol" w:char="F0B1"/>
      </w:r>
      <w:r w:rsidRPr="00D00650">
        <w:t>1 %. Motory budou schopny dodávat jmenovitý moment při poklesu napětí na 70 % po dobu 10 sekund bez nebezpečného přehřátí.</w:t>
      </w:r>
    </w:p>
    <w:p w14:paraId="05823464" w14:textId="77777777" w:rsidR="00085912" w:rsidRPr="00D00650" w:rsidRDefault="00085912" w:rsidP="00C075BC">
      <w:r w:rsidRPr="00D00650">
        <w:t>Asynchronní motory s konstantními otáčkami budou schopny rozběhu při napětí na svorkách rovnému 85 % jmenovitého při připojené plné zátěži. Urychlovací moment v tomto stavu musí být minimálně 5 % jmenovitého.</w:t>
      </w:r>
    </w:p>
    <w:p w14:paraId="6F208FD5" w14:textId="77777777" w:rsidR="00085912" w:rsidRPr="00D00650" w:rsidRDefault="00085912" w:rsidP="00C075BC">
      <w:r w:rsidRPr="00D00650">
        <w:t>Třída izolace vinutí bude nejméně F při využití ve třídě B.</w:t>
      </w:r>
    </w:p>
    <w:p w14:paraId="4F3ABE5D" w14:textId="77777777" w:rsidR="00085912" w:rsidRPr="00D00650" w:rsidRDefault="00085912" w:rsidP="00C075BC">
      <w:r w:rsidRPr="00D00650">
        <w:t>Krytí motorů bude nejméně IP54, svorkovnice IP54. Při umístění motorů do míst s prostředím kladoucím zvýšené nároky na krytí, musí být krytí motorů odpovídajícím způsobem zvýšeno.</w:t>
      </w:r>
    </w:p>
    <w:p w14:paraId="414953BF" w14:textId="4D7585CE" w:rsidR="00085912" w:rsidRPr="00D00650" w:rsidRDefault="00085912" w:rsidP="00C075BC">
      <w:pPr>
        <w:pStyle w:val="Nadpis4"/>
      </w:pPr>
      <w:r w:rsidRPr="00D00650">
        <w:t>Elektrické pohony regulačních a uzavíracích armatur</w:t>
      </w:r>
    </w:p>
    <w:p w14:paraId="351EAF36" w14:textId="68C29BFB" w:rsidR="00085912" w:rsidRPr="00D00650" w:rsidRDefault="00085912" w:rsidP="00C075BC">
      <w:r w:rsidRPr="00D00650">
        <w:t>Elektrické servopohony uzavíracích armatur</w:t>
      </w:r>
      <w:r w:rsidR="009A685E" w:rsidRPr="00D00650">
        <w:t xml:space="preserve"> </w:t>
      </w:r>
      <w:r w:rsidRPr="00D00650">
        <w:t>budou vybaveny následující výzbrojí:</w:t>
      </w:r>
    </w:p>
    <w:p w14:paraId="753488E0" w14:textId="49397251" w:rsidR="00085912" w:rsidRPr="00D00650" w:rsidRDefault="001F6D91" w:rsidP="00C075BC">
      <w:pPr>
        <w:tabs>
          <w:tab w:val="left" w:pos="0"/>
        </w:tabs>
        <w:ind w:left="284" w:hanging="284"/>
      </w:pPr>
      <w:r w:rsidRPr="00D00650">
        <w:rPr>
          <w:rFonts w:ascii="Symbol" w:hAnsi="Symbol"/>
        </w:rPr>
        <w:t></w:t>
      </w:r>
      <w:r w:rsidRPr="00D00650">
        <w:rPr>
          <w:rFonts w:ascii="Symbol" w:hAnsi="Symbol"/>
        </w:rPr>
        <w:tab/>
      </w:r>
      <w:r w:rsidR="00085912" w:rsidRPr="00D00650">
        <w:t>Jednofázový/třífázový motor</w:t>
      </w:r>
    </w:p>
    <w:p w14:paraId="7B73E68B" w14:textId="64CA8ABD" w:rsidR="00085912" w:rsidRPr="00D00650" w:rsidRDefault="001F6D91" w:rsidP="00C075BC">
      <w:pPr>
        <w:tabs>
          <w:tab w:val="left" w:pos="0"/>
        </w:tabs>
        <w:ind w:left="284" w:hanging="284"/>
      </w:pPr>
      <w:r w:rsidRPr="00D00650">
        <w:rPr>
          <w:rFonts w:ascii="Symbol" w:hAnsi="Symbol"/>
        </w:rPr>
        <w:t></w:t>
      </w:r>
      <w:r w:rsidRPr="00D00650">
        <w:rPr>
          <w:rFonts w:ascii="Symbol" w:hAnsi="Symbol"/>
        </w:rPr>
        <w:tab/>
      </w:r>
      <w:r w:rsidR="00085912" w:rsidRPr="00D00650">
        <w:t>2 ks momentových koncových spínačů - otevřeno a zavřeno</w:t>
      </w:r>
    </w:p>
    <w:p w14:paraId="2860555D" w14:textId="01924E17" w:rsidR="00085912" w:rsidRPr="00D00650" w:rsidRDefault="001F6D91" w:rsidP="00C075BC">
      <w:pPr>
        <w:tabs>
          <w:tab w:val="left" w:pos="0"/>
        </w:tabs>
        <w:ind w:left="284" w:hanging="284"/>
      </w:pPr>
      <w:r w:rsidRPr="00D00650">
        <w:rPr>
          <w:rFonts w:ascii="Symbol" w:hAnsi="Symbol"/>
        </w:rPr>
        <w:t></w:t>
      </w:r>
      <w:r w:rsidRPr="00D00650">
        <w:rPr>
          <w:rFonts w:ascii="Symbol" w:hAnsi="Symbol"/>
        </w:rPr>
        <w:tab/>
      </w:r>
      <w:r w:rsidR="00085912" w:rsidRPr="00D00650">
        <w:t>2 ks polohových koncových spínačů - polohy otevřeno a zavřeno</w:t>
      </w:r>
    </w:p>
    <w:p w14:paraId="12B795CC" w14:textId="77777777" w:rsidR="00085912" w:rsidRPr="00D00650" w:rsidRDefault="00085912" w:rsidP="00C075BC">
      <w:r w:rsidRPr="00D00650">
        <w:t>Pohony budou vybaveny místním ovládáním buď na těle pohonu nebo přes místní ovládací skříňku.</w:t>
      </w:r>
    </w:p>
    <w:p w14:paraId="4DEAA6E5" w14:textId="10B293EC" w:rsidR="00085912" w:rsidRPr="00D00650" w:rsidRDefault="00085912" w:rsidP="00C075BC">
      <w:r w:rsidRPr="00D00650">
        <w:t>Uzavírací servopohony s charakteristikou – „více-méně“ budou navíc vybaveny</w:t>
      </w:r>
      <w:r w:rsidR="00140ACC" w:rsidRPr="00D00650">
        <w:t xml:space="preserve"> </w:t>
      </w:r>
      <w:r w:rsidRPr="00D00650">
        <w:t>vysílačem polohy s výstupem 4-20</w:t>
      </w:r>
      <w:r w:rsidR="00FC6718" w:rsidRPr="00D00650">
        <w:t xml:space="preserve"> </w:t>
      </w:r>
      <w:r w:rsidRPr="00D00650">
        <w:t>mA</w:t>
      </w:r>
    </w:p>
    <w:p w14:paraId="3F431ABE" w14:textId="77777777" w:rsidR="00085912" w:rsidRPr="00D00650" w:rsidRDefault="00085912" w:rsidP="00C075BC">
      <w:r w:rsidRPr="00D00650">
        <w:lastRenderedPageBreak/>
        <w:t>Velké uzavírací servopohony a uzavírací servopohony, u nich se během najíždění, provozu a odstavování technologie předpokládá krokování (prohřívací armatury, parní armatury) budou vybaveny snímači polohy s proudovým výstupem 4÷20 mA.</w:t>
      </w:r>
    </w:p>
    <w:p w14:paraId="0C65C325" w14:textId="106C5622" w:rsidR="00085912" w:rsidRPr="00D00650" w:rsidRDefault="00085912" w:rsidP="00C075BC">
      <w:r w:rsidRPr="00D00650">
        <w:t>Regulační pohony budou vybaveny výzbrojí podle konkrétních požadavků, které budou vycházet z požadavků technologie na rychlost, přesnost, četnost spínání apod.</w:t>
      </w:r>
      <w:r w:rsidR="009A685E" w:rsidRPr="00D00650">
        <w:t xml:space="preserve"> </w:t>
      </w:r>
    </w:p>
    <w:p w14:paraId="36FC06EF" w14:textId="2DE19030" w:rsidR="00085912" w:rsidRPr="00D00650" w:rsidRDefault="00085912" w:rsidP="00C075BC">
      <w:r w:rsidRPr="00D00650">
        <w:t>Pro kritické regulace (z hlediska přesnosti a rychlé odezvy)</w:t>
      </w:r>
      <w:r w:rsidR="009A685E" w:rsidRPr="00D00650">
        <w:t xml:space="preserve"> </w:t>
      </w:r>
      <w:r w:rsidRPr="00D00650">
        <w:t>je preferováno řešení</w:t>
      </w:r>
      <w:r w:rsidR="009A685E" w:rsidRPr="00D00650">
        <w:t xml:space="preserve"> </w:t>
      </w:r>
      <w:r w:rsidRPr="00D00650">
        <w:t>servopohonu se zabudovaným regulátorem s přesností přestavení polohy do 0,5</w:t>
      </w:r>
      <w:r w:rsidR="00FC6718" w:rsidRPr="00D00650">
        <w:t xml:space="preserve"> </w:t>
      </w:r>
      <w:r w:rsidRPr="00D00650">
        <w:t>%</w:t>
      </w:r>
      <w:r w:rsidR="009A685E" w:rsidRPr="00D00650">
        <w:t xml:space="preserve"> </w:t>
      </w:r>
      <w:r w:rsidRPr="00D00650">
        <w:t>s vysokou četností sepnutí a se spojitým ovládáním .</w:t>
      </w:r>
    </w:p>
    <w:p w14:paraId="7DA2C3E8" w14:textId="77777777" w:rsidR="00085912" w:rsidRPr="00D00650" w:rsidRDefault="00085912" w:rsidP="00C075BC">
      <w:r w:rsidRPr="00D00650">
        <w:t>Pro snímání poloh budou použity bezkontaktní snímače - použití odporových snímačů polohy je nepřípustné.</w:t>
      </w:r>
    </w:p>
    <w:p w14:paraId="68428740" w14:textId="77777777" w:rsidR="00085912" w:rsidRPr="00D00650" w:rsidRDefault="00085912" w:rsidP="00C075BC">
      <w:r w:rsidRPr="00D00650">
        <w:t>Ovládací okruhy elektropohonů budou jištěny každý zvlášť samostatnou pojistkou.</w:t>
      </w:r>
    </w:p>
    <w:p w14:paraId="5B4B98B6" w14:textId="77777777" w:rsidR="00085912" w:rsidRPr="00D00650" w:rsidRDefault="00085912" w:rsidP="00C075BC">
      <w:r w:rsidRPr="00D00650">
        <w:t>Napojení kabeláže servopohonů bude s dostatečnou rezervou, umožňující při opravě armatury demontáž pohonu a jeho položení na podlahu bez potřeby odpojení kabelů. Toto je možné realizovat i přes konektory, ale musí to být součástí specifikace pohonů nebo přechodových skříněk.</w:t>
      </w:r>
    </w:p>
    <w:p w14:paraId="53F0F82A" w14:textId="4AD46184" w:rsidR="00085912" w:rsidRPr="00D00650" w:rsidRDefault="00085912" w:rsidP="00C075BC">
      <w:pPr>
        <w:pStyle w:val="Nadpis4"/>
      </w:pPr>
      <w:r w:rsidRPr="00D00650">
        <w:t>Místní ovládací skříňky</w:t>
      </w:r>
    </w:p>
    <w:p w14:paraId="5E6D4D94" w14:textId="5674802B" w:rsidR="00085912" w:rsidRPr="00D00650" w:rsidRDefault="00085912" w:rsidP="00C075BC">
      <w:r w:rsidRPr="00D00650">
        <w:t>Všechny motory, uzavírací</w:t>
      </w:r>
      <w:r w:rsidR="009A685E" w:rsidRPr="00D00650">
        <w:t xml:space="preserve"> </w:t>
      </w:r>
      <w:r w:rsidRPr="00D00650">
        <w:t>a regulační servopohony dálkově ovládané budou vybaveny místními ovládacími skříňkami</w:t>
      </w:r>
      <w:r w:rsidR="001534EA" w:rsidRPr="00D00650">
        <w:t xml:space="preserve"> nebo přímo vybaveny prvky pro místní ovládání</w:t>
      </w:r>
      <w:r w:rsidRPr="00D00650">
        <w:t xml:space="preserve">. </w:t>
      </w:r>
      <w:r w:rsidR="00D23F97" w:rsidRPr="00D00650">
        <w:t>Místní ovládací skříňky budou v</w:t>
      </w:r>
      <w:r w:rsidRPr="00D00650">
        <w:t>yrobeny z mechanicky, elektricky a tepelně odolného, samozhášivého plastu odolného proti navlhavosti s krytím min. IP65. Nosné konstrukce pro tyto skříňky budou vyrobeny z pozinkované oceli.</w:t>
      </w:r>
    </w:p>
    <w:p w14:paraId="22461D4E" w14:textId="77777777" w:rsidR="00085912" w:rsidRPr="00D00650" w:rsidRDefault="00085912" w:rsidP="00C075BC">
      <w:r w:rsidRPr="00D00650">
        <w:t xml:space="preserve">Pro místní ovládání budou skříňky vybaveny </w:t>
      </w:r>
      <w:r w:rsidRPr="00D00650">
        <w:rPr>
          <w:strike/>
        </w:rPr>
        <w:t>a</w:t>
      </w:r>
      <w:r w:rsidRPr="00D00650">
        <w:t xml:space="preserve"> tlačítky „Zapnout", „Vypnout" resp. „Otevřít", „Zavřít" a „Stop“ a signalizací „Místní ovládání aktivní“. Dále místní ovládání servomotorů umožní krokování, otvírání a zavírání servomotorů uzavíracích armatur po plynulých krocích. Budou vybaveny signalizací polohy OTEVŘENO/ZAVŘENO a stavu ZAPNUTO/VYPNUTO.</w:t>
      </w:r>
    </w:p>
    <w:p w14:paraId="76DEFA72" w14:textId="77777777" w:rsidR="00085912" w:rsidRPr="00D00650" w:rsidRDefault="00085912" w:rsidP="00C075BC">
      <w:r w:rsidRPr="00D00650">
        <w:t>Povely ZAP/VYP, OTV/ZAV/STOP, případně krokování spotřebičů bude možné pouze z místa, odkud je navoleno.</w:t>
      </w:r>
    </w:p>
    <w:p w14:paraId="633AE1B2" w14:textId="77777777" w:rsidR="00085912" w:rsidRPr="00D00650" w:rsidRDefault="00085912" w:rsidP="00C075BC">
      <w:r w:rsidRPr="00D00650">
        <w:t xml:space="preserve">Pro uzavírací armatury a start-stop pohony platí, že místní režim se volí přepínačem na místní skříňce nebo na bloku místního ovládání, který je součástí servopohonu. </w:t>
      </w:r>
    </w:p>
    <w:p w14:paraId="64F15449" w14:textId="7DE35408" w:rsidR="00085912" w:rsidRPr="00D00650" w:rsidRDefault="00085912" w:rsidP="00C075BC">
      <w:r w:rsidRPr="00D00650">
        <w:t>Pro regulační el. servopohony</w:t>
      </w:r>
      <w:r w:rsidR="009A685E" w:rsidRPr="00D00650">
        <w:t xml:space="preserve"> </w:t>
      </w:r>
      <w:r w:rsidRPr="00D00650">
        <w:t>platí, že místní režim se volí operátorem pomocí 1x DO z ŘS.</w:t>
      </w:r>
      <w:r w:rsidR="009A685E" w:rsidRPr="00D00650">
        <w:t xml:space="preserve"> </w:t>
      </w:r>
      <w:r w:rsidRPr="00D00650">
        <w:t>Navolení místního režimu bude signalizováno na místní ovládací skříňce rozsvícením kontrolky-Místně. Obsluha</w:t>
      </w:r>
      <w:r w:rsidR="009A685E" w:rsidRPr="00D00650">
        <w:t xml:space="preserve"> </w:t>
      </w:r>
      <w:r w:rsidRPr="00D00650">
        <w:t>může provádět přestavení pohonu mimo</w:t>
      </w:r>
      <w:r w:rsidR="009A685E" w:rsidRPr="00D00650">
        <w:t xml:space="preserve"> </w:t>
      </w:r>
      <w:r w:rsidRPr="00D00650">
        <w:t xml:space="preserve">ŘS pomocí povelů Otevírat/Zavírat s přímou vazbou do silnoproudu. </w:t>
      </w:r>
    </w:p>
    <w:p w14:paraId="193B6092" w14:textId="45E0B190" w:rsidR="00085912" w:rsidRPr="00D00650" w:rsidRDefault="00085912" w:rsidP="00C075BC">
      <w:r w:rsidRPr="00D00650">
        <w:t>Ve všech případech při přepnutí režimu místně /dálkově nesmí</w:t>
      </w:r>
      <w:r w:rsidR="009A685E" w:rsidRPr="00D00650">
        <w:t xml:space="preserve"> </w:t>
      </w:r>
      <w:r w:rsidRPr="00D00650">
        <w:t>dojít k výpadku</w:t>
      </w:r>
      <w:r w:rsidR="009A685E" w:rsidRPr="00D00650">
        <w:t xml:space="preserve"> </w:t>
      </w:r>
      <w:r w:rsidRPr="00D00650">
        <w:t>akčního členu.</w:t>
      </w:r>
    </w:p>
    <w:p w14:paraId="15F471AC" w14:textId="4E65C444" w:rsidR="00085912" w:rsidRPr="00D00650" w:rsidRDefault="00085912" w:rsidP="00C075BC">
      <w:r w:rsidRPr="00D00650">
        <w:t>Ovládání bude provedeno na úrovni 230 VAC. Ovládací napětí budou zavedena přímo do ovládacích obvodů v příslušných rozváděčích.</w:t>
      </w:r>
    </w:p>
    <w:p w14:paraId="30D1C4AC" w14:textId="723400A6" w:rsidR="00085912" w:rsidRPr="00D00650" w:rsidRDefault="00085912" w:rsidP="00C075BC">
      <w:pPr>
        <w:pStyle w:val="Nadpis4"/>
      </w:pPr>
      <w:r w:rsidRPr="00D00650">
        <w:t>Přechodové skříňky</w:t>
      </w:r>
    </w:p>
    <w:p w14:paraId="7A72BA78" w14:textId="77777777" w:rsidR="00085912" w:rsidRPr="00D00650" w:rsidRDefault="00085912" w:rsidP="00C075BC">
      <w:r w:rsidRPr="00D00650">
        <w:t>Všechny motory, servopohony a solenoidy budou vybaveny přechodovými skříňkami.</w:t>
      </w:r>
    </w:p>
    <w:p w14:paraId="1E689272" w14:textId="77777777" w:rsidR="00085912" w:rsidRPr="00D00650" w:rsidRDefault="00085912" w:rsidP="00C075BC">
      <w:r w:rsidRPr="00D00650">
        <w:t>Skříňky budou vyrobeny z mechanicky, elektricky a tepelně odolného, samozhášivého plastu odolného proti navlhavosti s krytím min. IP 65. Uvnitř budou pouze svorkovnice.</w:t>
      </w:r>
    </w:p>
    <w:p w14:paraId="2CC6D4D7" w14:textId="77777777" w:rsidR="00085912" w:rsidRPr="00D00650" w:rsidRDefault="00085912" w:rsidP="00C075BC">
      <w:r w:rsidRPr="00D00650">
        <w:t xml:space="preserve">Nosné konstrukce pro tyto skříňky budou vyrobeny z pozinkované oceli. </w:t>
      </w:r>
    </w:p>
    <w:p w14:paraId="62E00323" w14:textId="77777777" w:rsidR="00085912" w:rsidRPr="00D00650" w:rsidRDefault="00085912" w:rsidP="00C075BC">
      <w:r w:rsidRPr="00D00650">
        <w:lastRenderedPageBreak/>
        <w:t>Motory budou ze skříněk připojeny pevně připojenými ohebnými přívody.</w:t>
      </w:r>
    </w:p>
    <w:p w14:paraId="46E5370C" w14:textId="77777777" w:rsidR="00085912" w:rsidRPr="00D00650" w:rsidRDefault="00085912" w:rsidP="00C075BC">
      <w:r w:rsidRPr="00D00650">
        <w:t>Servopohony a solenoidy budou připojeny pomocí pohyblivých přívodů se zástrčkami.</w:t>
      </w:r>
    </w:p>
    <w:p w14:paraId="627D9F53" w14:textId="25175522" w:rsidR="00085912" w:rsidRDefault="00085912" w:rsidP="00C075BC">
      <w:r w:rsidRPr="00D00650">
        <w:t>Přechodové skříňky mohou být sloučeny s místními ovládacími skříňkami.</w:t>
      </w:r>
    </w:p>
    <w:p w14:paraId="0B29BBBE" w14:textId="0FFFDC40" w:rsidR="00C23A86" w:rsidRPr="00D9222C" w:rsidRDefault="00C23A86" w:rsidP="00C075BC">
      <w:r w:rsidRPr="00D9222C">
        <w:t xml:space="preserve">Případné vypuštění přechodové skříňky je možné jen po schválení </w:t>
      </w:r>
      <w:r w:rsidRPr="00D9222C">
        <w:rPr>
          <w:smallCaps/>
        </w:rPr>
        <w:t>objednatelem.</w:t>
      </w:r>
    </w:p>
    <w:p w14:paraId="69A76DA6" w14:textId="548C41C4" w:rsidR="00085912" w:rsidRPr="00D00650" w:rsidRDefault="00085912" w:rsidP="00C075BC">
      <w:pPr>
        <w:pStyle w:val="Nadpis4"/>
      </w:pPr>
      <w:r w:rsidRPr="00D00650">
        <w:t>Požadavky na signálovou vazbu a ovládání pohonů</w:t>
      </w:r>
    </w:p>
    <w:p w14:paraId="57266487" w14:textId="3C134846" w:rsidR="00085912" w:rsidRPr="00D00650" w:rsidRDefault="00085912" w:rsidP="00C075BC">
      <w:r w:rsidRPr="00D00650">
        <w:t>V níže uvedené tabulce jsou uvedeny požadavky na signálovou vazbu a ovládání akčních členů v případě klasické (DI,</w:t>
      </w:r>
      <w:r w:rsidR="00574884" w:rsidRPr="00D00650">
        <w:t xml:space="preserve"> </w:t>
      </w:r>
      <w:r w:rsidRPr="00D00650">
        <w:t>DO,</w:t>
      </w:r>
      <w:r w:rsidR="00574884" w:rsidRPr="00D00650">
        <w:t xml:space="preserve"> </w:t>
      </w:r>
      <w:r w:rsidRPr="00D00650">
        <w:t>AI,</w:t>
      </w:r>
      <w:r w:rsidR="00574884" w:rsidRPr="00D00650">
        <w:t xml:space="preserve"> </w:t>
      </w:r>
      <w:r w:rsidRPr="00D00650">
        <w:t>AO) vazby. U otáčkově regulovaných elektrických SMART servopohonů přibývá</w:t>
      </w:r>
      <w:r w:rsidR="009A685E" w:rsidRPr="00D00650">
        <w:t xml:space="preserve"> </w:t>
      </w:r>
      <w:r w:rsidRPr="00D00650">
        <w:t>oboustranná komunikace po procesní sběrnici</w:t>
      </w:r>
    </w:p>
    <w:p w14:paraId="3FB91C8F" w14:textId="77777777" w:rsidR="00085912" w:rsidRPr="00D00650" w:rsidRDefault="00085912" w:rsidP="00C075BC">
      <w:pPr>
        <w:pStyle w:val="Bod"/>
      </w:pPr>
      <w:r w:rsidRPr="00D00650">
        <w:t>M</w:t>
      </w:r>
      <w:r w:rsidRPr="00D00650">
        <w:rPr>
          <w:bCs/>
        </w:rPr>
        <w:t>otory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9"/>
        <w:gridCol w:w="3593"/>
        <w:gridCol w:w="2830"/>
      </w:tblGrid>
      <w:tr w:rsidR="00085912" w:rsidRPr="00D00650" w14:paraId="0E72AAE6" w14:textId="77777777" w:rsidTr="00A2012A">
        <w:tc>
          <w:tcPr>
            <w:tcW w:w="2639" w:type="dxa"/>
          </w:tcPr>
          <w:p w14:paraId="3B897271" w14:textId="77777777" w:rsidR="00085912" w:rsidRPr="00D00650" w:rsidRDefault="00085912" w:rsidP="00C075BC">
            <w:pPr>
              <w:rPr>
                <w:b/>
              </w:rPr>
            </w:pPr>
            <w:r w:rsidRPr="00D00650">
              <w:t>Povely /DO</w:t>
            </w:r>
          </w:p>
        </w:tc>
        <w:tc>
          <w:tcPr>
            <w:tcW w:w="3593" w:type="dxa"/>
          </w:tcPr>
          <w:p w14:paraId="22F82062" w14:textId="220F8D8B" w:rsidR="00085912" w:rsidRPr="00D00650" w:rsidRDefault="00085912" w:rsidP="00C075BC">
            <w:pPr>
              <w:rPr>
                <w:b/>
              </w:rPr>
            </w:pPr>
            <w:r w:rsidRPr="00D00650">
              <w:t>Zpětná hlášení /DI,</w:t>
            </w:r>
            <w:r w:rsidR="00342DFB" w:rsidRPr="00D00650">
              <w:t xml:space="preserve"> </w:t>
            </w:r>
            <w:r w:rsidRPr="00D00650">
              <w:t>AI</w:t>
            </w:r>
          </w:p>
        </w:tc>
        <w:tc>
          <w:tcPr>
            <w:tcW w:w="2830" w:type="dxa"/>
          </w:tcPr>
          <w:p w14:paraId="23FF2672" w14:textId="77777777" w:rsidR="00085912" w:rsidRPr="00D00650" w:rsidRDefault="00085912" w:rsidP="00C075BC">
            <w:pPr>
              <w:rPr>
                <w:b/>
              </w:rPr>
            </w:pPr>
            <w:r w:rsidRPr="00D00650">
              <w:t>Poznámka</w:t>
            </w:r>
          </w:p>
        </w:tc>
      </w:tr>
      <w:tr w:rsidR="00085912" w:rsidRPr="00D00650" w14:paraId="0B6DDE05" w14:textId="77777777" w:rsidTr="00A2012A">
        <w:tc>
          <w:tcPr>
            <w:tcW w:w="2639" w:type="dxa"/>
          </w:tcPr>
          <w:p w14:paraId="6012F7F8" w14:textId="77777777" w:rsidR="00085912" w:rsidRPr="00D00650" w:rsidRDefault="00085912" w:rsidP="00C075BC">
            <w:r w:rsidRPr="00D00650">
              <w:t>Zapnout</w:t>
            </w:r>
          </w:p>
          <w:p w14:paraId="52BFCAB2" w14:textId="77777777" w:rsidR="00085912" w:rsidRPr="00D00650" w:rsidRDefault="00085912" w:rsidP="00C075BC">
            <w:r w:rsidRPr="00D00650">
              <w:t>Vypnout</w:t>
            </w:r>
          </w:p>
          <w:p w14:paraId="22CFF432" w14:textId="77777777" w:rsidR="00085912" w:rsidRPr="00D00650" w:rsidRDefault="00085912" w:rsidP="00C075BC"/>
        </w:tc>
        <w:tc>
          <w:tcPr>
            <w:tcW w:w="3593" w:type="dxa"/>
          </w:tcPr>
          <w:p w14:paraId="1ED7DA5D" w14:textId="77777777" w:rsidR="00085912" w:rsidRPr="00D00650" w:rsidRDefault="00085912" w:rsidP="00C075BC">
            <w:r w:rsidRPr="00D00650">
              <w:t>Chod – zapnuto, vypnuto</w:t>
            </w:r>
          </w:p>
          <w:p w14:paraId="59E0DE1A" w14:textId="77777777" w:rsidR="00085912" w:rsidRPr="00D00650" w:rsidRDefault="00085912" w:rsidP="00C075BC">
            <w:r w:rsidRPr="00D00650">
              <w:t>Tepelná ochrana</w:t>
            </w:r>
          </w:p>
          <w:p w14:paraId="22B56DC1" w14:textId="77777777" w:rsidR="00085912" w:rsidRPr="00D00650" w:rsidRDefault="00085912" w:rsidP="00C075BC">
            <w:r w:rsidRPr="00D00650">
              <w:t>Ztráta ovládacího napětí</w:t>
            </w:r>
          </w:p>
          <w:p w14:paraId="25404494" w14:textId="77777777" w:rsidR="00085912" w:rsidRPr="00D00650" w:rsidRDefault="00085912" w:rsidP="00C075BC">
            <w:pPr>
              <w:rPr>
                <w:vertAlign w:val="superscript"/>
              </w:rPr>
            </w:pPr>
            <w:r w:rsidRPr="00D00650">
              <w:t>Ovládaní z místa</w:t>
            </w:r>
            <w:r w:rsidRPr="00D00650">
              <w:rPr>
                <w:vertAlign w:val="superscript"/>
              </w:rPr>
              <w:t>1*</w:t>
            </w:r>
          </w:p>
          <w:p w14:paraId="2D93B5D6" w14:textId="7CFCA08E" w:rsidR="00085912" w:rsidRPr="00D00650" w:rsidRDefault="00085912" w:rsidP="00C075BC">
            <w:pPr>
              <w:rPr>
                <w:b/>
                <w:vertAlign w:val="superscript"/>
              </w:rPr>
            </w:pPr>
            <w:r w:rsidRPr="00D00650">
              <w:t>Proud motoru (4÷20</w:t>
            </w:r>
            <w:r w:rsidR="00A42DF9" w:rsidRPr="00D00650">
              <w:t xml:space="preserve"> </w:t>
            </w:r>
            <w:r w:rsidRPr="00D00650">
              <w:t>mA)</w:t>
            </w:r>
          </w:p>
        </w:tc>
        <w:tc>
          <w:tcPr>
            <w:tcW w:w="2830" w:type="dxa"/>
          </w:tcPr>
          <w:p w14:paraId="16B3A4F1" w14:textId="77777777" w:rsidR="00085912" w:rsidRPr="00D00650" w:rsidRDefault="00085912" w:rsidP="00C075BC">
            <w:r w:rsidRPr="00D00650">
              <w:t>1* - ovládaní bude řešeno ze dvou míst: místní ovládací skříňka a ŘS</w:t>
            </w:r>
          </w:p>
          <w:p w14:paraId="04CB6EFF" w14:textId="43E290BF" w:rsidR="00085912" w:rsidRPr="00D00650" w:rsidRDefault="00085912" w:rsidP="00C075BC">
            <w:pPr>
              <w:rPr>
                <w:rFonts w:ascii="Times New Roman" w:hAnsi="Times New Roman"/>
                <w:sz w:val="24"/>
                <w:szCs w:val="24"/>
              </w:rPr>
            </w:pPr>
          </w:p>
        </w:tc>
      </w:tr>
    </w:tbl>
    <w:p w14:paraId="3ED80A03" w14:textId="0C2BEA0F" w:rsidR="00085912" w:rsidRPr="00D00650" w:rsidRDefault="00085912" w:rsidP="00C075BC">
      <w:pPr>
        <w:pStyle w:val="Bod"/>
        <w:keepNext/>
      </w:pPr>
      <w:r w:rsidRPr="00D00650">
        <w:t>Uzavírací servopohony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7"/>
        <w:gridCol w:w="3605"/>
        <w:gridCol w:w="2830"/>
      </w:tblGrid>
      <w:tr w:rsidR="00085912" w:rsidRPr="00D00650" w14:paraId="7A46448C" w14:textId="77777777" w:rsidTr="00A2012A">
        <w:tc>
          <w:tcPr>
            <w:tcW w:w="2627" w:type="dxa"/>
          </w:tcPr>
          <w:p w14:paraId="0104EFFB" w14:textId="77777777" w:rsidR="00085912" w:rsidRPr="00D00650" w:rsidRDefault="00085912" w:rsidP="00C075BC">
            <w:pPr>
              <w:keepNext/>
              <w:rPr>
                <w:b/>
              </w:rPr>
            </w:pPr>
            <w:r w:rsidRPr="00D00650">
              <w:t>Povely /DO</w:t>
            </w:r>
          </w:p>
        </w:tc>
        <w:tc>
          <w:tcPr>
            <w:tcW w:w="3605" w:type="dxa"/>
          </w:tcPr>
          <w:p w14:paraId="35773053" w14:textId="77777777" w:rsidR="00085912" w:rsidRPr="00D00650" w:rsidRDefault="00085912" w:rsidP="00C075BC">
            <w:pPr>
              <w:keepNext/>
              <w:rPr>
                <w:b/>
              </w:rPr>
            </w:pPr>
            <w:r w:rsidRPr="00D00650">
              <w:t>Zpětná hlášení /DI</w:t>
            </w:r>
          </w:p>
        </w:tc>
        <w:tc>
          <w:tcPr>
            <w:tcW w:w="2830" w:type="dxa"/>
          </w:tcPr>
          <w:p w14:paraId="3885A636" w14:textId="77777777" w:rsidR="00085912" w:rsidRPr="00D00650" w:rsidRDefault="00085912" w:rsidP="00C075BC">
            <w:pPr>
              <w:keepNext/>
              <w:rPr>
                <w:b/>
              </w:rPr>
            </w:pPr>
            <w:r w:rsidRPr="00D00650">
              <w:t>Poznámka</w:t>
            </w:r>
          </w:p>
        </w:tc>
      </w:tr>
      <w:tr w:rsidR="00085912" w:rsidRPr="00D00650" w14:paraId="6E355547" w14:textId="77777777" w:rsidTr="00A2012A">
        <w:tc>
          <w:tcPr>
            <w:tcW w:w="2627" w:type="dxa"/>
          </w:tcPr>
          <w:p w14:paraId="74C0B461" w14:textId="77777777" w:rsidR="00085912" w:rsidRPr="00D00650" w:rsidRDefault="00085912" w:rsidP="00C075BC">
            <w:r w:rsidRPr="00D00650">
              <w:t>Otevřít</w:t>
            </w:r>
          </w:p>
          <w:p w14:paraId="1FD4E174" w14:textId="77777777" w:rsidR="00085912" w:rsidRPr="00D00650" w:rsidRDefault="00085912" w:rsidP="00C075BC">
            <w:pPr>
              <w:rPr>
                <w:b/>
              </w:rPr>
            </w:pPr>
            <w:r w:rsidRPr="00D00650">
              <w:t>Zavřít</w:t>
            </w:r>
          </w:p>
        </w:tc>
        <w:tc>
          <w:tcPr>
            <w:tcW w:w="3605" w:type="dxa"/>
          </w:tcPr>
          <w:p w14:paraId="44D9EE7D" w14:textId="77777777" w:rsidR="00085912" w:rsidRPr="00D00650" w:rsidRDefault="00085912" w:rsidP="00C075BC">
            <w:r w:rsidRPr="00D00650">
              <w:t>Otevřeno</w:t>
            </w:r>
          </w:p>
          <w:p w14:paraId="779F18F5" w14:textId="77777777" w:rsidR="00085912" w:rsidRPr="00D00650" w:rsidRDefault="00085912" w:rsidP="00C075BC">
            <w:r w:rsidRPr="00D00650">
              <w:t>Zavřeno</w:t>
            </w:r>
          </w:p>
          <w:p w14:paraId="2D8D7042" w14:textId="77777777" w:rsidR="00085912" w:rsidRPr="00D00650" w:rsidRDefault="00085912" w:rsidP="00C075BC">
            <w:r w:rsidRPr="00D00650">
              <w:t>Tepelná ochrana</w:t>
            </w:r>
          </w:p>
          <w:p w14:paraId="26185431" w14:textId="77777777" w:rsidR="00085912" w:rsidRPr="00D00650" w:rsidRDefault="00085912" w:rsidP="00C075BC">
            <w:r w:rsidRPr="00D00650">
              <w:t>Ztráta ovládacího napětí</w:t>
            </w:r>
          </w:p>
          <w:p w14:paraId="0E62A8D5" w14:textId="77777777" w:rsidR="00085912" w:rsidRPr="00D00650" w:rsidRDefault="00085912" w:rsidP="00C075BC">
            <w:r w:rsidRPr="00D00650">
              <w:t>Vypnuto momentem</w:t>
            </w:r>
          </w:p>
          <w:p w14:paraId="79F39C5D" w14:textId="77777777" w:rsidR="00085912" w:rsidRPr="00D00650" w:rsidRDefault="00085912" w:rsidP="00C075BC">
            <w:pPr>
              <w:rPr>
                <w:vertAlign w:val="superscript"/>
              </w:rPr>
            </w:pPr>
            <w:r w:rsidRPr="00D00650">
              <w:t>Ovládaní z místa</w:t>
            </w:r>
            <w:r w:rsidRPr="00D00650">
              <w:rPr>
                <w:vertAlign w:val="superscript"/>
              </w:rPr>
              <w:t>1*</w:t>
            </w:r>
          </w:p>
        </w:tc>
        <w:tc>
          <w:tcPr>
            <w:tcW w:w="2830" w:type="dxa"/>
          </w:tcPr>
          <w:p w14:paraId="11C28357" w14:textId="77777777" w:rsidR="00085912" w:rsidRPr="00D00650" w:rsidRDefault="00085912" w:rsidP="00C075BC">
            <w:r w:rsidRPr="00D00650">
              <w:t>1* - ovládaní bude řešeno ze dvou míst: místní ovládací skříňka a ŘS</w:t>
            </w:r>
          </w:p>
        </w:tc>
      </w:tr>
    </w:tbl>
    <w:p w14:paraId="0F15793C" w14:textId="706B3A55" w:rsidR="00085912" w:rsidRPr="00D00650" w:rsidRDefault="00085912" w:rsidP="00C075BC">
      <w:pPr>
        <w:pStyle w:val="Bod"/>
      </w:pPr>
      <w:r w:rsidRPr="00D00650">
        <w:t>Uzavírací servopohony s ovládáním VÍCE-MÉNĚ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6"/>
        <w:gridCol w:w="3596"/>
        <w:gridCol w:w="2830"/>
      </w:tblGrid>
      <w:tr w:rsidR="00085912" w:rsidRPr="00D00650" w14:paraId="16BD075C" w14:textId="77777777" w:rsidTr="00A2012A">
        <w:tc>
          <w:tcPr>
            <w:tcW w:w="2636" w:type="dxa"/>
          </w:tcPr>
          <w:p w14:paraId="45D8B0C3" w14:textId="77777777" w:rsidR="00085912" w:rsidRPr="00D00650" w:rsidRDefault="00085912" w:rsidP="00C075BC">
            <w:pPr>
              <w:rPr>
                <w:b/>
              </w:rPr>
            </w:pPr>
            <w:r w:rsidRPr="00D00650">
              <w:t>Povely /DO</w:t>
            </w:r>
          </w:p>
        </w:tc>
        <w:tc>
          <w:tcPr>
            <w:tcW w:w="3596" w:type="dxa"/>
          </w:tcPr>
          <w:p w14:paraId="25020AFF" w14:textId="49B5CBFC" w:rsidR="00085912" w:rsidRPr="00D00650" w:rsidRDefault="00085912" w:rsidP="00C075BC">
            <w:pPr>
              <w:rPr>
                <w:b/>
              </w:rPr>
            </w:pPr>
            <w:r w:rsidRPr="00D00650">
              <w:t>Zpětná hlášení /DI,</w:t>
            </w:r>
            <w:r w:rsidR="00342DFB" w:rsidRPr="00D00650">
              <w:t xml:space="preserve"> </w:t>
            </w:r>
            <w:r w:rsidRPr="00D00650">
              <w:t>AI</w:t>
            </w:r>
          </w:p>
        </w:tc>
        <w:tc>
          <w:tcPr>
            <w:tcW w:w="2830" w:type="dxa"/>
          </w:tcPr>
          <w:p w14:paraId="5A6CB087" w14:textId="77777777" w:rsidR="00085912" w:rsidRPr="00D00650" w:rsidRDefault="00085912" w:rsidP="00C075BC">
            <w:pPr>
              <w:rPr>
                <w:b/>
              </w:rPr>
            </w:pPr>
            <w:r w:rsidRPr="00D00650">
              <w:t>Poznámka</w:t>
            </w:r>
          </w:p>
        </w:tc>
      </w:tr>
      <w:tr w:rsidR="00085912" w:rsidRPr="00D00650" w14:paraId="20DF714A" w14:textId="77777777" w:rsidTr="00A2012A">
        <w:tc>
          <w:tcPr>
            <w:tcW w:w="2636" w:type="dxa"/>
          </w:tcPr>
          <w:p w14:paraId="6CCFFF81" w14:textId="77777777" w:rsidR="00085912" w:rsidRPr="00D00650" w:rsidRDefault="00085912" w:rsidP="00C075BC">
            <w:r w:rsidRPr="00D00650">
              <w:t>Otevírat</w:t>
            </w:r>
          </w:p>
          <w:p w14:paraId="0289E2B7" w14:textId="77777777" w:rsidR="00085912" w:rsidRPr="00D00650" w:rsidRDefault="00085912" w:rsidP="00C075BC">
            <w:r w:rsidRPr="00D00650">
              <w:t>Zavírat</w:t>
            </w:r>
          </w:p>
          <w:p w14:paraId="7ECB3ADA" w14:textId="77777777" w:rsidR="00085912" w:rsidRPr="00D00650" w:rsidRDefault="00085912" w:rsidP="00C075BC"/>
        </w:tc>
        <w:tc>
          <w:tcPr>
            <w:tcW w:w="3596" w:type="dxa"/>
          </w:tcPr>
          <w:p w14:paraId="559DBC20" w14:textId="77777777" w:rsidR="00085912" w:rsidRPr="00D00650" w:rsidRDefault="00085912" w:rsidP="00C075BC">
            <w:r w:rsidRPr="00D00650">
              <w:t>Otevřeno</w:t>
            </w:r>
          </w:p>
          <w:p w14:paraId="1F46FD01" w14:textId="77777777" w:rsidR="00085912" w:rsidRPr="00D00650" w:rsidRDefault="00085912" w:rsidP="00C075BC">
            <w:r w:rsidRPr="00D00650">
              <w:t>Zavřeno</w:t>
            </w:r>
          </w:p>
          <w:p w14:paraId="0164DFFE" w14:textId="77777777" w:rsidR="00085912" w:rsidRPr="00D00650" w:rsidRDefault="00085912" w:rsidP="00C075BC">
            <w:r w:rsidRPr="00D00650">
              <w:t>Tepelná ochrana</w:t>
            </w:r>
          </w:p>
          <w:p w14:paraId="15F1B179" w14:textId="77777777" w:rsidR="00085912" w:rsidRPr="00D00650" w:rsidRDefault="00085912" w:rsidP="00C075BC">
            <w:r w:rsidRPr="00D00650">
              <w:t>Ztráta ovládacího napětí</w:t>
            </w:r>
          </w:p>
          <w:p w14:paraId="74322A26" w14:textId="77777777" w:rsidR="00085912" w:rsidRPr="00D00650" w:rsidRDefault="00085912" w:rsidP="00C075BC">
            <w:r w:rsidRPr="00D00650">
              <w:t>Vypnuto momentem</w:t>
            </w:r>
          </w:p>
          <w:p w14:paraId="4387EC2D" w14:textId="77777777" w:rsidR="00085912" w:rsidRPr="00D00650" w:rsidRDefault="00085912" w:rsidP="00C075BC">
            <w:r w:rsidRPr="00D00650">
              <w:t>Ovládaní z místa</w:t>
            </w:r>
            <w:r w:rsidRPr="00D00650">
              <w:rPr>
                <w:vertAlign w:val="superscript"/>
              </w:rPr>
              <w:t>1*</w:t>
            </w:r>
          </w:p>
          <w:p w14:paraId="507C6006" w14:textId="02A85F40" w:rsidR="00085912" w:rsidRPr="00D00650" w:rsidRDefault="00085912" w:rsidP="00C075BC">
            <w:pPr>
              <w:pStyle w:val="odrka2"/>
            </w:pPr>
            <w:r w:rsidRPr="00D00650">
              <w:rPr>
                <w:lang w:val="pl-PL"/>
              </w:rPr>
              <w:t>Skutečná poloha (4-20</w:t>
            </w:r>
            <w:r w:rsidR="00A42DF9" w:rsidRPr="00D00650">
              <w:rPr>
                <w:lang w:val="pl-PL"/>
              </w:rPr>
              <w:t xml:space="preserve"> </w:t>
            </w:r>
            <w:r w:rsidRPr="00D00650">
              <w:rPr>
                <w:lang w:val="pl-PL"/>
              </w:rPr>
              <w:t>mA)</w:t>
            </w:r>
          </w:p>
        </w:tc>
        <w:tc>
          <w:tcPr>
            <w:tcW w:w="2830" w:type="dxa"/>
          </w:tcPr>
          <w:p w14:paraId="4E7CB2AD" w14:textId="77777777" w:rsidR="00085912" w:rsidRPr="00D00650" w:rsidRDefault="00085912" w:rsidP="00C075BC">
            <w:r w:rsidRPr="00D00650">
              <w:t>1* - ovládaní bude řešeno ze dvou míst: místní ovládací skříňka a ŘS</w:t>
            </w:r>
          </w:p>
        </w:tc>
      </w:tr>
    </w:tbl>
    <w:p w14:paraId="3709E093" w14:textId="65D7D30A" w:rsidR="00085912" w:rsidRPr="00D00650" w:rsidRDefault="00085912" w:rsidP="00C075BC">
      <w:pPr>
        <w:pStyle w:val="Bod"/>
        <w:keepNext/>
      </w:pPr>
      <w:r w:rsidRPr="00D00650">
        <w:lastRenderedPageBreak/>
        <w:t>Regulační ventily s pneupohony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3581"/>
        <w:gridCol w:w="2830"/>
      </w:tblGrid>
      <w:tr w:rsidR="00085912" w:rsidRPr="00D00650" w14:paraId="6DCA9F31" w14:textId="77777777" w:rsidTr="00A42DF9">
        <w:trPr>
          <w:cantSplit/>
        </w:trPr>
        <w:tc>
          <w:tcPr>
            <w:tcW w:w="2651" w:type="dxa"/>
          </w:tcPr>
          <w:p w14:paraId="10F94631" w14:textId="77777777" w:rsidR="00085912" w:rsidRPr="00D00650" w:rsidRDefault="00085912" w:rsidP="00C075BC">
            <w:pPr>
              <w:keepNext/>
              <w:rPr>
                <w:b/>
              </w:rPr>
            </w:pPr>
            <w:r w:rsidRPr="00D00650">
              <w:t>Povely /AO</w:t>
            </w:r>
          </w:p>
        </w:tc>
        <w:tc>
          <w:tcPr>
            <w:tcW w:w="3581" w:type="dxa"/>
          </w:tcPr>
          <w:p w14:paraId="460670A9" w14:textId="094CE2C6" w:rsidR="00085912" w:rsidRPr="00D00650" w:rsidRDefault="00085912" w:rsidP="00C075BC">
            <w:pPr>
              <w:keepNext/>
              <w:rPr>
                <w:b/>
              </w:rPr>
            </w:pPr>
            <w:r w:rsidRPr="00D00650">
              <w:t>Zpětná hlášení /DI,</w:t>
            </w:r>
            <w:r w:rsidR="00342DFB" w:rsidRPr="00D00650">
              <w:t xml:space="preserve"> </w:t>
            </w:r>
            <w:r w:rsidRPr="00D00650">
              <w:t>AI</w:t>
            </w:r>
          </w:p>
        </w:tc>
        <w:tc>
          <w:tcPr>
            <w:tcW w:w="2830" w:type="dxa"/>
          </w:tcPr>
          <w:p w14:paraId="001CD957" w14:textId="77777777" w:rsidR="00085912" w:rsidRPr="00D00650" w:rsidRDefault="00085912" w:rsidP="00C075BC">
            <w:pPr>
              <w:keepNext/>
              <w:rPr>
                <w:b/>
              </w:rPr>
            </w:pPr>
            <w:r w:rsidRPr="00D00650">
              <w:t>Poznámka</w:t>
            </w:r>
          </w:p>
        </w:tc>
      </w:tr>
      <w:tr w:rsidR="00085912" w:rsidRPr="00D00650" w14:paraId="2C255010" w14:textId="77777777" w:rsidTr="00A42DF9">
        <w:trPr>
          <w:cantSplit/>
        </w:trPr>
        <w:tc>
          <w:tcPr>
            <w:tcW w:w="2651" w:type="dxa"/>
          </w:tcPr>
          <w:p w14:paraId="114A0AAC" w14:textId="070BE4D1" w:rsidR="00085912" w:rsidRPr="00D00650" w:rsidRDefault="00085912" w:rsidP="00C075BC">
            <w:r w:rsidRPr="00D00650">
              <w:t>Ovládací signál 4÷20</w:t>
            </w:r>
            <w:r w:rsidR="00A42DF9" w:rsidRPr="00D00650">
              <w:t xml:space="preserve"> </w:t>
            </w:r>
            <w:r w:rsidRPr="00D00650">
              <w:t>mA</w:t>
            </w:r>
          </w:p>
          <w:p w14:paraId="608831B0" w14:textId="77777777" w:rsidR="00085912" w:rsidRPr="00D00650" w:rsidRDefault="00085912" w:rsidP="00C075BC"/>
        </w:tc>
        <w:tc>
          <w:tcPr>
            <w:tcW w:w="3581" w:type="dxa"/>
          </w:tcPr>
          <w:p w14:paraId="63E71888" w14:textId="105AD0E0" w:rsidR="00085912" w:rsidRPr="00D00650" w:rsidRDefault="00085912" w:rsidP="00C075BC">
            <w:r w:rsidRPr="00D00650">
              <w:t>Poloha 4-20</w:t>
            </w:r>
            <w:r w:rsidR="00A42DF9" w:rsidRPr="00D00650">
              <w:t xml:space="preserve"> </w:t>
            </w:r>
            <w:r w:rsidRPr="00D00650">
              <w:t>mA</w:t>
            </w:r>
          </w:p>
          <w:p w14:paraId="33A51351" w14:textId="77777777" w:rsidR="00085912" w:rsidRPr="00D00650" w:rsidRDefault="00085912" w:rsidP="00C075BC">
            <w:r w:rsidRPr="00D00650">
              <w:t>Otevřen</w:t>
            </w:r>
          </w:p>
          <w:p w14:paraId="5EE2D235" w14:textId="77777777" w:rsidR="00085912" w:rsidRPr="00D00650" w:rsidRDefault="00085912" w:rsidP="00C075BC">
            <w:r w:rsidRPr="00D00650">
              <w:t>Zavřen</w:t>
            </w:r>
          </w:p>
          <w:p w14:paraId="3EA7158B" w14:textId="77777777" w:rsidR="00085912" w:rsidRPr="00D00650" w:rsidRDefault="00085912" w:rsidP="00C075BC">
            <w:pPr>
              <w:pStyle w:val="odrka2"/>
            </w:pPr>
            <w:r w:rsidRPr="00D00650">
              <w:t>Porucha</w:t>
            </w:r>
          </w:p>
        </w:tc>
        <w:tc>
          <w:tcPr>
            <w:tcW w:w="2830" w:type="dxa"/>
          </w:tcPr>
          <w:p w14:paraId="2AF24A9E" w14:textId="77777777" w:rsidR="00085912" w:rsidRPr="00D00650" w:rsidRDefault="00085912" w:rsidP="00C075BC"/>
        </w:tc>
      </w:tr>
    </w:tbl>
    <w:p w14:paraId="2E7D4649" w14:textId="51F1EC4E" w:rsidR="00085912" w:rsidRPr="00D00650" w:rsidRDefault="00085912" w:rsidP="00C075BC">
      <w:pPr>
        <w:pStyle w:val="Bod"/>
      </w:pPr>
      <w:r w:rsidRPr="00D00650">
        <w:t>Elektropohony regulačních ventilů a regulačních klapek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3589"/>
        <w:gridCol w:w="2830"/>
      </w:tblGrid>
      <w:tr w:rsidR="00085912" w:rsidRPr="00D00650" w14:paraId="33855DEA" w14:textId="77777777" w:rsidTr="00A2012A">
        <w:tc>
          <w:tcPr>
            <w:tcW w:w="2643" w:type="dxa"/>
          </w:tcPr>
          <w:p w14:paraId="16FE3B82" w14:textId="77777777" w:rsidR="00085912" w:rsidRPr="00D00650" w:rsidRDefault="00085912" w:rsidP="00C075BC">
            <w:pPr>
              <w:rPr>
                <w:b/>
              </w:rPr>
            </w:pPr>
            <w:r w:rsidRPr="00D00650">
              <w:t xml:space="preserve">Povely /AO, DO </w:t>
            </w:r>
          </w:p>
        </w:tc>
        <w:tc>
          <w:tcPr>
            <w:tcW w:w="3589" w:type="dxa"/>
          </w:tcPr>
          <w:p w14:paraId="323DADAA" w14:textId="5AEBE7C2" w:rsidR="00085912" w:rsidRPr="00D00650" w:rsidRDefault="00085912" w:rsidP="00C075BC">
            <w:pPr>
              <w:rPr>
                <w:b/>
              </w:rPr>
            </w:pPr>
            <w:r w:rsidRPr="00D00650">
              <w:t>Zpětná hlášení /DI,</w:t>
            </w:r>
            <w:r w:rsidR="00342DFB" w:rsidRPr="00D00650">
              <w:t xml:space="preserve"> </w:t>
            </w:r>
            <w:r w:rsidRPr="00D00650">
              <w:t>AI</w:t>
            </w:r>
          </w:p>
        </w:tc>
        <w:tc>
          <w:tcPr>
            <w:tcW w:w="2830" w:type="dxa"/>
          </w:tcPr>
          <w:p w14:paraId="033C1885" w14:textId="77777777" w:rsidR="00085912" w:rsidRPr="00D00650" w:rsidRDefault="00085912" w:rsidP="00C075BC">
            <w:pPr>
              <w:rPr>
                <w:b/>
              </w:rPr>
            </w:pPr>
            <w:r w:rsidRPr="00D00650">
              <w:t>Poznámka</w:t>
            </w:r>
          </w:p>
        </w:tc>
      </w:tr>
      <w:tr w:rsidR="00085912" w:rsidRPr="00D00650" w14:paraId="2388835F" w14:textId="77777777" w:rsidTr="00A2012A">
        <w:tc>
          <w:tcPr>
            <w:tcW w:w="2643" w:type="dxa"/>
          </w:tcPr>
          <w:p w14:paraId="1E70AB4F" w14:textId="6E55DC52" w:rsidR="00085912" w:rsidRPr="00D00650" w:rsidRDefault="00085912" w:rsidP="00C075BC">
            <w:r w:rsidRPr="00D00650">
              <w:t>Ovládací signál 4÷20</w:t>
            </w:r>
            <w:r w:rsidR="00A42DF9" w:rsidRPr="00D00650">
              <w:t xml:space="preserve"> </w:t>
            </w:r>
            <w:r w:rsidRPr="00D00650">
              <w:t>mA</w:t>
            </w:r>
          </w:p>
          <w:p w14:paraId="6368C340" w14:textId="31274BF5" w:rsidR="00085912" w:rsidRPr="00D00650" w:rsidRDefault="00085912" w:rsidP="00C075BC">
            <w:pPr>
              <w:rPr>
                <w:b/>
              </w:rPr>
            </w:pPr>
            <w:r w:rsidRPr="00D00650">
              <w:t>Ovládaní z místa</w:t>
            </w:r>
            <w:r w:rsidRPr="00D00650">
              <w:rPr>
                <w:vertAlign w:val="superscript"/>
              </w:rPr>
              <w:t>1</w:t>
            </w:r>
            <w:r w:rsidRPr="00D00650">
              <w:t>*</w:t>
            </w:r>
            <w:r w:rsidR="009A685E" w:rsidRPr="00D00650">
              <w:t xml:space="preserve"> </w:t>
            </w:r>
            <w:r w:rsidRPr="00D00650">
              <w:t>(DO)</w:t>
            </w:r>
          </w:p>
        </w:tc>
        <w:tc>
          <w:tcPr>
            <w:tcW w:w="3589" w:type="dxa"/>
          </w:tcPr>
          <w:p w14:paraId="45174804" w14:textId="77777777" w:rsidR="00085912" w:rsidRPr="00D00650" w:rsidRDefault="00085912" w:rsidP="00C075BC">
            <w:r w:rsidRPr="00D00650">
              <w:t>Otevřeno</w:t>
            </w:r>
          </w:p>
          <w:p w14:paraId="29328C29" w14:textId="77777777" w:rsidR="00085912" w:rsidRPr="00D00650" w:rsidRDefault="00085912" w:rsidP="00C075BC">
            <w:r w:rsidRPr="00D00650">
              <w:t>Zavřeno</w:t>
            </w:r>
          </w:p>
          <w:p w14:paraId="1337B80B" w14:textId="77777777" w:rsidR="00085912" w:rsidRPr="00D00650" w:rsidRDefault="00085912" w:rsidP="00C075BC">
            <w:r w:rsidRPr="00D00650">
              <w:t>Tepelná ochrana</w:t>
            </w:r>
          </w:p>
          <w:p w14:paraId="5B9C4BD8" w14:textId="77777777" w:rsidR="00085912" w:rsidRPr="00D00650" w:rsidRDefault="00085912" w:rsidP="00C075BC">
            <w:r w:rsidRPr="00D00650">
              <w:t>Ztráta ovládacího napětí</w:t>
            </w:r>
          </w:p>
          <w:p w14:paraId="1616931C" w14:textId="77777777" w:rsidR="00085912" w:rsidRPr="00D00650" w:rsidRDefault="00085912" w:rsidP="00C075BC">
            <w:r w:rsidRPr="00D00650">
              <w:t>Vypnuto momentem</w:t>
            </w:r>
          </w:p>
          <w:p w14:paraId="7B165363" w14:textId="6EF2310B" w:rsidR="00085912" w:rsidRPr="00D00650" w:rsidRDefault="00085912" w:rsidP="00C075BC">
            <w:pPr>
              <w:pStyle w:val="odrka2"/>
            </w:pPr>
            <w:r w:rsidRPr="00D00650">
              <w:t>Skutečná poloha</w:t>
            </w:r>
            <w:r w:rsidRPr="00D00650">
              <w:rPr>
                <w:lang w:val="de-DE"/>
              </w:rPr>
              <w:t xml:space="preserve"> (4-20</w:t>
            </w:r>
            <w:r w:rsidR="00A42DF9" w:rsidRPr="00D00650">
              <w:rPr>
                <w:lang w:val="de-DE"/>
              </w:rPr>
              <w:t xml:space="preserve"> </w:t>
            </w:r>
            <w:r w:rsidRPr="00D00650">
              <w:rPr>
                <w:lang w:val="de-DE"/>
              </w:rPr>
              <w:t>mA)</w:t>
            </w:r>
          </w:p>
        </w:tc>
        <w:tc>
          <w:tcPr>
            <w:tcW w:w="2830" w:type="dxa"/>
          </w:tcPr>
          <w:p w14:paraId="228A0257" w14:textId="77777777" w:rsidR="00085912" w:rsidRPr="00D00650" w:rsidRDefault="00085912" w:rsidP="00C075BC">
            <w:pPr>
              <w:pStyle w:val="odrka2"/>
            </w:pPr>
            <w:r w:rsidRPr="00D00650">
              <w:t>1* - ovládaní bude řešeno ze dvou míst: místní ovládací skříňka a ŘS</w:t>
            </w:r>
          </w:p>
        </w:tc>
      </w:tr>
    </w:tbl>
    <w:p w14:paraId="62AB636E" w14:textId="77777777" w:rsidR="00085912" w:rsidRPr="00D00650" w:rsidRDefault="00085912" w:rsidP="00C075BC">
      <w:pPr>
        <w:pStyle w:val="Bod"/>
        <w:keepNext/>
      </w:pPr>
      <w:r w:rsidRPr="00D00650">
        <w:t>Obecně:</w:t>
      </w:r>
    </w:p>
    <w:p w14:paraId="64125843" w14:textId="4B99B505" w:rsidR="00085912" w:rsidRPr="00D00650" w:rsidRDefault="00085912" w:rsidP="00C075BC">
      <w:r w:rsidRPr="00D00650">
        <w:t>Signalizace z MCC do ŘS bude beznapěťovými kontakty. Převodová relé pro povely z ŘS do MCC budou umístěny v MCC, ovládání pohonů z ŘS bude napětím 24 VDC.</w:t>
      </w:r>
    </w:p>
    <w:p w14:paraId="2ED0F25C" w14:textId="164BE91A" w:rsidR="00085912" w:rsidRPr="00D00650" w:rsidRDefault="00085912" w:rsidP="00C075BC">
      <w:pPr>
        <w:pStyle w:val="Nadpis4"/>
      </w:pPr>
      <w:r w:rsidRPr="00D00650">
        <w:t>Bezpečnostní vypínání zařízení</w:t>
      </w:r>
    </w:p>
    <w:p w14:paraId="13233551" w14:textId="4650503C" w:rsidR="00DC4386" w:rsidRPr="00D00650" w:rsidRDefault="00F77294" w:rsidP="00C075BC">
      <w:r w:rsidRPr="00D00650">
        <w:t xml:space="preserve">Bezpečnostní lankové spínače a tlačítka nouzového zastavení budou umístěny tak, aby bylo možné zastavit stroj z kteréhokoliv rizikového místa. Bezpečnostní vypnutí musí zamezit neočekávanému spuštění a vypnutí i dalšího </w:t>
      </w:r>
      <w:r w:rsidR="00B504DE">
        <w:t xml:space="preserve">souvisejícího </w:t>
      </w:r>
      <w:r w:rsidRPr="00D00650">
        <w:t>zařízení. Musí být respektovány ČSN EN 60204-1 ed.2 Bezpečnost strojních zařízení – Elektrická zařízení strojů – Část 1: Všeobecné požadavky a další navazující normy. Bezpečnostní spínače musí vyhovovat ČSN EN 60947-5-5 Spínací a řídicí přístroje nn – Část 5-5-Přístroje a spínací prvky řídicích obvodů – Přístroje pro elektrické nouzové zastavení s mechanickým zajištěním, a dalším navazujícím normám.</w:t>
      </w:r>
    </w:p>
    <w:p w14:paraId="7380C03B" w14:textId="48C110EF" w:rsidR="00F77294" w:rsidRPr="00D00650" w:rsidRDefault="00DC4386" w:rsidP="00C075BC">
      <w:r w:rsidRPr="00D00650">
        <w:t>Tam, kde je to nutné z důvodu bezpečnosti, budou v provozu instalována místní tlačítka pro nouzové odstavení strojů.</w:t>
      </w:r>
      <w:r w:rsidR="00F77294" w:rsidRPr="00D00650">
        <w:t xml:space="preserve"> </w:t>
      </w:r>
    </w:p>
    <w:p w14:paraId="4245DED0" w14:textId="3E5F8F83" w:rsidR="001C4393" w:rsidRPr="00D00650" w:rsidRDefault="001C4393" w:rsidP="00C075BC">
      <w:pPr>
        <w:pStyle w:val="Nadpis4"/>
      </w:pPr>
      <w:r w:rsidRPr="00D00650">
        <w:t>Ostatní elektrovýzbroj</w:t>
      </w:r>
    </w:p>
    <w:p w14:paraId="1D3E1D54" w14:textId="62AD9E9C" w:rsidR="008A0849" w:rsidRPr="00D00650" w:rsidRDefault="00876B77" w:rsidP="00C075BC">
      <w:r w:rsidRPr="00D00650">
        <w:t>O</w:t>
      </w:r>
      <w:r w:rsidR="001C4393" w:rsidRPr="00D00650">
        <w:t>statní dodávané přístrojové vybavení elektro musí odpovídat platným standardům, normám IEC a ČSN</w:t>
      </w:r>
      <w:r w:rsidR="00B10345" w:rsidRPr="00D00650">
        <w:t>.</w:t>
      </w:r>
    </w:p>
    <w:p w14:paraId="7430D291" w14:textId="77777777" w:rsidR="00085912" w:rsidRPr="00D00650" w:rsidRDefault="00085912" w:rsidP="00C075BC">
      <w:pPr>
        <w:pStyle w:val="Bod"/>
      </w:pPr>
      <w:r w:rsidRPr="00D00650">
        <w:t>Temperování potrubí (pokud bude třeba)</w:t>
      </w:r>
    </w:p>
    <w:p w14:paraId="100B0B2D" w14:textId="77777777" w:rsidR="00085912" w:rsidRPr="00D00650" w:rsidRDefault="00085912" w:rsidP="00C075BC">
      <w:r w:rsidRPr="00D00650">
        <w:t xml:space="preserve">Pro temperování potrubí a jiných zařízení budou převáženě použity samolimitující topné kabely. Každý samostatný topný kabel bude veden přes hlídací proudové relé včetně zapojení signalizační kontrolky a signalizačního kontaktu na samostatnou svorkovnici. Hlídací relé se signalizační kontrolkou budou umístěny v plastové skříni dle bodu s </w:t>
      </w:r>
      <w:r w:rsidRPr="00D00650">
        <w:lastRenderedPageBreak/>
        <w:t>průhledným víkem. Pro budování topných kabelů pro temperování potrubí nebo jiných zařízení jsou tyto požadavky:</w:t>
      </w:r>
    </w:p>
    <w:p w14:paraId="12B872A0" w14:textId="39E782D1" w:rsidR="00085912" w:rsidRPr="00D00650" w:rsidRDefault="001F6D91" w:rsidP="00C075BC">
      <w:pPr>
        <w:tabs>
          <w:tab w:val="left" w:pos="0"/>
        </w:tabs>
        <w:ind w:left="284" w:hanging="284"/>
      </w:pPr>
      <w:r w:rsidRPr="00D00650">
        <w:rPr>
          <w:rFonts w:ascii="Symbol" w:hAnsi="Symbol"/>
        </w:rPr>
        <w:t></w:t>
      </w:r>
      <w:r w:rsidRPr="00D00650">
        <w:rPr>
          <w:rFonts w:ascii="Symbol" w:hAnsi="Symbol"/>
        </w:rPr>
        <w:tab/>
      </w:r>
      <w:r w:rsidR="00085912" w:rsidRPr="00D00650">
        <w:t>signalizace: v místech začátků topných kabelů budou vybudovány skříňky s hlídacím relé a signalizací, které budou označeny kódem KKS,</w:t>
      </w:r>
    </w:p>
    <w:p w14:paraId="49121D38" w14:textId="6DF3B805" w:rsidR="00085912" w:rsidRPr="00D00650" w:rsidRDefault="001F6D91" w:rsidP="00C075BC">
      <w:pPr>
        <w:tabs>
          <w:tab w:val="left" w:pos="0"/>
        </w:tabs>
        <w:ind w:left="284" w:hanging="284"/>
      </w:pPr>
      <w:r w:rsidRPr="00D00650">
        <w:rPr>
          <w:rFonts w:ascii="Symbol" w:hAnsi="Symbol"/>
        </w:rPr>
        <w:t></w:t>
      </w:r>
      <w:r w:rsidRPr="00D00650">
        <w:rPr>
          <w:rFonts w:ascii="Symbol" w:hAnsi="Symbol"/>
        </w:rPr>
        <w:tab/>
      </w:r>
      <w:r w:rsidR="00085912" w:rsidRPr="00D00650">
        <w:t>označení potrubí: každé temperované potrubí bude po celé trase opatřeno kovovými štítky,</w:t>
      </w:r>
    </w:p>
    <w:p w14:paraId="56F7D6EB" w14:textId="428E738D" w:rsidR="00085912" w:rsidRPr="00D00650" w:rsidRDefault="001F6D91" w:rsidP="00C075BC">
      <w:pPr>
        <w:tabs>
          <w:tab w:val="left" w:pos="0"/>
        </w:tabs>
        <w:ind w:left="284" w:hanging="284"/>
      </w:pPr>
      <w:r w:rsidRPr="00D00650">
        <w:rPr>
          <w:rFonts w:ascii="Symbol" w:hAnsi="Symbol"/>
        </w:rPr>
        <w:t></w:t>
      </w:r>
      <w:r w:rsidRPr="00D00650">
        <w:rPr>
          <w:rFonts w:ascii="Symbol" w:hAnsi="Symbol"/>
        </w:rPr>
        <w:tab/>
      </w:r>
      <w:r w:rsidR="00085912" w:rsidRPr="00D00650">
        <w:t xml:space="preserve">topné kabely: samolimitující topné kabely, </w:t>
      </w:r>
    </w:p>
    <w:p w14:paraId="7CFCCC96" w14:textId="07B9D7EB" w:rsidR="00085912" w:rsidRPr="00D00650" w:rsidRDefault="003A1F82" w:rsidP="00C075BC">
      <w:r w:rsidRPr="00D00650">
        <w:t>H</w:t>
      </w:r>
      <w:r w:rsidR="00085912" w:rsidRPr="00D00650">
        <w:t>lídací relé: každá samostatná část topného kabelu bude vedena přes hlídací proudové relé.</w:t>
      </w:r>
    </w:p>
    <w:p w14:paraId="00F03BE3" w14:textId="62C7E19C" w:rsidR="003A1B52" w:rsidRPr="00D00650" w:rsidRDefault="003A1B52" w:rsidP="00C075BC">
      <w:pPr>
        <w:pStyle w:val="Nadpis3"/>
      </w:pPr>
      <w:bookmarkStart w:id="133" w:name="_Toc116569591"/>
      <w:r w:rsidRPr="00D00650">
        <w:t>Systém kontroly a řízení</w:t>
      </w:r>
      <w:bookmarkEnd w:id="133"/>
    </w:p>
    <w:p w14:paraId="1B36341F" w14:textId="3FFCBE14" w:rsidR="003A1B52" w:rsidRPr="00D00650" w:rsidRDefault="003A1B52" w:rsidP="00C075BC">
      <w:pPr>
        <w:pStyle w:val="Nadpis4"/>
      </w:pPr>
      <w:bookmarkStart w:id="134" w:name="_Základní_koncepce"/>
      <w:bookmarkEnd w:id="134"/>
      <w:r w:rsidRPr="00D00650">
        <w:t>Základní koncepce</w:t>
      </w:r>
    </w:p>
    <w:p w14:paraId="097A4A7B" w14:textId="409094F0" w:rsidR="003A1B52" w:rsidRPr="00D00650" w:rsidRDefault="003A1B52" w:rsidP="00C075BC">
      <w:r w:rsidRPr="00D00650">
        <w:t xml:space="preserve">Základní řídicí systém pro řízení </w:t>
      </w:r>
      <w:r w:rsidR="00D14839" w:rsidRPr="00D00650">
        <w:t>dodávané technologie</w:t>
      </w:r>
      <w:r w:rsidR="004F7213" w:rsidRPr="00D00650">
        <w:t xml:space="preserve"> </w:t>
      </w:r>
      <w:r w:rsidRPr="00D00650">
        <w:t xml:space="preserve">bude typu DCS jehož architektura, výkonnost, provedení a další vlastnosti budou odpovídat požadavkům této specifikace. </w:t>
      </w:r>
    </w:p>
    <w:p w14:paraId="33881821" w14:textId="77777777" w:rsidR="003A1B52" w:rsidRPr="00D00650" w:rsidRDefault="003A1B52" w:rsidP="00C075BC">
      <w:r w:rsidRPr="00D00650">
        <w:t xml:space="preserve">DCS může být ve zdůvodněných případech kombinován s autonomními prostředky pro řízení, ochrany a monitorování technologie na bázi PLC tam, kde se jedná o zařízení vyvinutá pro specifický účel nebo o prostředky, které jsou součástí standardní výbavy speciálních zařízení a jsou dodávány jako standardní vybavení pro řízení, ochrany a monitorování těchto technologických systémů. </w:t>
      </w:r>
    </w:p>
    <w:p w14:paraId="0712781B" w14:textId="77777777" w:rsidR="003A1B52" w:rsidRPr="00D00650" w:rsidRDefault="003A1B52" w:rsidP="00C075BC">
      <w:r w:rsidRPr="00D00650">
        <w:t xml:space="preserve">V tom případě jsou preferovány prostředky na bázi stejného HW a SW, jako je DCS a programovatelné prostřednictvím inženýrských nástrojů DCS. </w:t>
      </w:r>
    </w:p>
    <w:p w14:paraId="6A9651ED" w14:textId="2E7B9EC9" w:rsidR="003A1B52" w:rsidRPr="00D00650" w:rsidRDefault="003A1B52" w:rsidP="00C075BC">
      <w:r w:rsidRPr="00D00650">
        <w:t xml:space="preserve">Řídicí systémy DCS a PLC </w:t>
      </w:r>
      <w:r w:rsidR="001D25C9" w:rsidRPr="00D00650">
        <w:t>mohou být</w:t>
      </w:r>
      <w:r w:rsidRPr="00D00650">
        <w:t xml:space="preserve"> dále doplněny o specializované systémy pro specifické účely, jako je např. vibrační monitorovací systém (VMS) velkých pohonů.</w:t>
      </w:r>
    </w:p>
    <w:p w14:paraId="23D1D671" w14:textId="77777777" w:rsidR="003A1B52" w:rsidRPr="00D00650" w:rsidRDefault="003A1B52" w:rsidP="00C075BC">
      <w:r w:rsidRPr="00D00650">
        <w:t xml:space="preserve">Všechny tyto prostředky musí být integrovány do struktury DCS tak, aby bylo možné řídit a monitorovat veškerou technologii koordinovaným způsobem prostřednictvím DCS a jeho nástrojů pro styk s obsluhou. </w:t>
      </w:r>
    </w:p>
    <w:p w14:paraId="441C670C" w14:textId="77777777" w:rsidR="003A1B52" w:rsidRPr="00D00650" w:rsidRDefault="003A1B52" w:rsidP="00C075BC">
      <w:r w:rsidRPr="00D00650">
        <w:t xml:space="preserve">Pro celý soubor řídících prostředků použitých pro řízení a monitorování technologií (tj. DCS, autonomní prostředky na bázi PLC a specializované systémy) se dále v této specifikaci používá společný termín </w:t>
      </w:r>
      <w:r w:rsidRPr="00D00650">
        <w:rPr>
          <w:b/>
        </w:rPr>
        <w:t>„řídicí systém“ (ŘS)</w:t>
      </w:r>
      <w:r w:rsidRPr="00D00650">
        <w:t xml:space="preserve">. </w:t>
      </w:r>
    </w:p>
    <w:p w14:paraId="400732D9" w14:textId="4AE989BC" w:rsidR="003A1B52" w:rsidRPr="00D00650" w:rsidRDefault="003A1B52" w:rsidP="00C075BC">
      <w:pPr>
        <w:pStyle w:val="Nadpis4"/>
      </w:pPr>
      <w:r w:rsidRPr="00D00650">
        <w:t>Řešení rozhraní člověk – stroj (HMI)</w:t>
      </w:r>
    </w:p>
    <w:p w14:paraId="6F765888" w14:textId="476614CF" w:rsidR="00753A36" w:rsidRPr="00D00650" w:rsidRDefault="00753A36" w:rsidP="00C075BC">
      <w:r w:rsidRPr="00D00650">
        <w:t xml:space="preserve">HMI bude nadále koncipováno pro řízení technologie </w:t>
      </w:r>
      <w:r w:rsidR="00332350" w:rsidRPr="00D00650">
        <w:t>stávajícím počtem operátorů</w:t>
      </w:r>
      <w:r w:rsidR="009A685E" w:rsidRPr="00D00650">
        <w:t xml:space="preserve"> </w:t>
      </w:r>
      <w:r w:rsidR="00332350" w:rsidRPr="00D00650">
        <w:t>v centrálním velíně v Plané, variantně umožňující také řízení z</w:t>
      </w:r>
      <w:r w:rsidR="00FF0403">
        <w:t>e</w:t>
      </w:r>
      <w:r w:rsidR="00332350" w:rsidRPr="00D00650">
        <w:t> stávajícího velína v Táboře</w:t>
      </w:r>
      <w:r w:rsidRPr="00D00650">
        <w:t xml:space="preserve">. </w:t>
      </w:r>
    </w:p>
    <w:p w14:paraId="2A2F465B" w14:textId="512E9D62" w:rsidR="00753A36" w:rsidRPr="00D00650" w:rsidRDefault="00753A36" w:rsidP="00C075BC">
      <w:r w:rsidRPr="00D00650">
        <w:t>Stávající skt</w:t>
      </w:r>
      <w:r w:rsidR="00582C9D" w:rsidRPr="00D00650">
        <w:t>r</w:t>
      </w:r>
      <w:r w:rsidRPr="00D00650">
        <w:t xml:space="preserve">uktura HMI pro řízení technologie </w:t>
      </w:r>
      <w:r w:rsidR="00896202" w:rsidRPr="00D00650">
        <w:t>T</w:t>
      </w:r>
      <w:r w:rsidRPr="00D00650">
        <w:t>eplárny je zobrazena na blokových schématech v </w:t>
      </w:r>
      <w:r w:rsidR="00B36BF0" w:rsidRPr="00D00650">
        <w:t>Doplň</w:t>
      </w:r>
      <w:r w:rsidR="00D34A0D">
        <w:t>ku</w:t>
      </w:r>
      <w:r w:rsidR="00B36BF0" w:rsidRPr="00D00650">
        <w:t xml:space="preserve"> </w:t>
      </w:r>
      <w:r w:rsidR="00D34A0D">
        <w:t xml:space="preserve">D01 </w:t>
      </w:r>
      <w:r w:rsidR="00B36BF0" w:rsidRPr="00D00650">
        <w:t>této</w:t>
      </w:r>
      <w:r w:rsidR="00D6310C" w:rsidRPr="00D00650">
        <w:t xml:space="preserve"> Přílohy 1 </w:t>
      </w:r>
      <w:r w:rsidR="00D6310C" w:rsidRPr="00D00650">
        <w:rPr>
          <w:smallCaps/>
        </w:rPr>
        <w:t>smlouvy</w:t>
      </w:r>
      <w:r w:rsidRPr="00D00650">
        <w:t>. Nová technologie bude z velínu ovládána z operátorských stanic.</w:t>
      </w:r>
      <w:r w:rsidR="009166EC">
        <w:t xml:space="preserve"> </w:t>
      </w:r>
    </w:p>
    <w:p w14:paraId="395A68C7" w14:textId="77777777" w:rsidR="00947BEB" w:rsidRPr="00D9222C" w:rsidRDefault="00947BEB" w:rsidP="00C075BC">
      <w:r w:rsidRPr="00D9222C">
        <w:t xml:space="preserve">Bude vytvořeno nové operátorské pracoviště v samostatné místnosti v 2. NP nového objektu strojovny PM7. </w:t>
      </w:r>
    </w:p>
    <w:p w14:paraId="77748EEE" w14:textId="33A7BC44" w:rsidR="002E5A4C" w:rsidRPr="00D00650" w:rsidRDefault="004E221D" w:rsidP="00C075BC">
      <w:r w:rsidRPr="00D00650">
        <w:t xml:space="preserve">V prostorech </w:t>
      </w:r>
      <w:r w:rsidR="00332350" w:rsidRPr="00D00650">
        <w:t>vedle této</w:t>
      </w:r>
      <w:r w:rsidRPr="00D00650">
        <w:t xml:space="preserve"> místnost</w:t>
      </w:r>
      <w:r w:rsidR="00332350" w:rsidRPr="00D00650">
        <w:t>i</w:t>
      </w:r>
      <w:r w:rsidRPr="00D00650">
        <w:t xml:space="preserve"> bude v novém rozvaděči umístěn potřebný HW operátorských stanic </w:t>
      </w:r>
      <w:r w:rsidR="00F47ED8" w:rsidRPr="00D00650">
        <w:t xml:space="preserve">(OS) </w:t>
      </w:r>
      <w:r w:rsidRPr="00D00650">
        <w:t>a jejich kompletní příslušenství. Součástí dodávky musí být všechny dodávky a práce, které budou nutné pro změnu umístění tohoto HW a dalších dále popsaných zařízení</w:t>
      </w:r>
    </w:p>
    <w:p w14:paraId="66A3BE0E" w14:textId="1A39D352" w:rsidR="004E221D" w:rsidRPr="00D00650" w:rsidRDefault="004E221D" w:rsidP="00C075BC">
      <w:r w:rsidRPr="00D00650">
        <w:lastRenderedPageBreak/>
        <w:t xml:space="preserve">Do stejných prostorů jako HW pro </w:t>
      </w:r>
      <w:r w:rsidR="00314013" w:rsidRPr="00D00650">
        <w:t>nov</w:t>
      </w:r>
      <w:r w:rsidR="003E5FCE" w:rsidRPr="00D00650">
        <w:t xml:space="preserve">é </w:t>
      </w:r>
      <w:r w:rsidRPr="00D00650">
        <w:t xml:space="preserve">OS bude začleněn i rozvaděč kamerového systému, </w:t>
      </w:r>
      <w:r w:rsidRPr="008C6273">
        <w:t>zařízení (monitory a převodníky) pro kamery a také signalizační a ovládací panely systému</w:t>
      </w:r>
      <w:r w:rsidRPr="00D00650">
        <w:t xml:space="preserve"> EPS (je popsáno v samostatné části týkající se systému EPS). Součástí dodávky musí být všechny dodávky a práce potřebné pro tyto změny.</w:t>
      </w:r>
    </w:p>
    <w:p w14:paraId="1CE38634" w14:textId="20310E59" w:rsidR="00753A36" w:rsidRPr="00D00650" w:rsidRDefault="00753A36" w:rsidP="00C075BC">
      <w:r w:rsidRPr="00D00650">
        <w:t>Vnitřní vybavení nového velínu (stavební úpravy, nábytek) bude protiplněním</w:t>
      </w:r>
      <w:r w:rsidR="00A30732" w:rsidRPr="00D00650">
        <w:t>, které</w:t>
      </w:r>
      <w:r w:rsidRPr="00D00650">
        <w:t xml:space="preserve"> zajistí </w:t>
      </w:r>
      <w:r w:rsidR="00DF37EC" w:rsidRPr="00D00650">
        <w:rPr>
          <w:smallCaps/>
        </w:rPr>
        <w:t>objednatel</w:t>
      </w:r>
      <w:r w:rsidRPr="00D00650">
        <w:t xml:space="preserve">. </w:t>
      </w:r>
    </w:p>
    <w:p w14:paraId="20D5C62A" w14:textId="7C55BF72" w:rsidR="003A1B52" w:rsidRPr="00D00650" w:rsidRDefault="003A1B52" w:rsidP="00C075BC">
      <w:pPr>
        <w:pStyle w:val="Nadpis4"/>
      </w:pPr>
      <w:r w:rsidRPr="00D00650">
        <w:t>Úroveň automatizace</w:t>
      </w:r>
    </w:p>
    <w:p w14:paraId="00A12F82" w14:textId="627E587B" w:rsidR="00BF56B9" w:rsidRPr="00D00650" w:rsidRDefault="00BF56B9" w:rsidP="00C075BC">
      <w:r w:rsidRPr="00D00650">
        <w:t xml:space="preserve">ŘS musí zajistit automatický a bezpečný provoz veškerých technologií dodávaných v rámci </w:t>
      </w:r>
      <w:r w:rsidR="0057164B">
        <w:rPr>
          <w:smallCaps/>
        </w:rPr>
        <w:t>díla/části díla</w:t>
      </w:r>
      <w:r w:rsidRPr="00D00650">
        <w:t xml:space="preserve">. Do řídícího systému tedy musí být začleněny i ty části, které nejsou přímo v rámci </w:t>
      </w:r>
      <w:r w:rsidR="0057164B">
        <w:rPr>
          <w:smallCaps/>
        </w:rPr>
        <w:t>díla/části díla</w:t>
      </w:r>
      <w:r w:rsidRPr="00D00650">
        <w:rPr>
          <w:smallCaps/>
        </w:rPr>
        <w:t xml:space="preserve"> </w:t>
      </w:r>
      <w:r w:rsidRPr="00D00650">
        <w:t>dodávané, ale které jsou pro fun</w:t>
      </w:r>
      <w:r w:rsidR="006C3818" w:rsidRPr="00D00650">
        <w:t>k</w:t>
      </w:r>
      <w:r w:rsidRPr="00D00650">
        <w:t>ci dodávaných technologií nezbytné.</w:t>
      </w:r>
    </w:p>
    <w:p w14:paraId="180EB6DE" w14:textId="77777777" w:rsidR="003A1B52" w:rsidRPr="00D00650" w:rsidRDefault="003A1B52" w:rsidP="00C075BC">
      <w:r w:rsidRPr="00D00650">
        <w:t>Veškeré manipulace, které nepotřebují nezbytně dozor na místě, musí být možno provádět dálkově z operátorské stanice DCS. K tomu je nezbytné vybavit technologii potřebnými snímači a servopohony (regulačními ventily s regulačními pohony včetně všech pomocných zařízení) s možností dálkového přenosu signálů do řídicího systému. Pochůzková činnost je přípustná pouze občasná a to 1 x za 8 hodin a při najíždění a odstavování zařízení.</w:t>
      </w:r>
    </w:p>
    <w:p w14:paraId="59DB4023" w14:textId="77777777" w:rsidR="003A1B52" w:rsidRPr="00D00650" w:rsidRDefault="003A1B52" w:rsidP="00C075BC">
      <w:r w:rsidRPr="00D00650">
        <w:t>Řízení technologie bude řešeno jako víceúrovňové s následující hierarchií od shora dolů:</w:t>
      </w:r>
    </w:p>
    <w:p w14:paraId="4B38690A" w14:textId="299DE56E"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Najíždění, odstavování a koordinovaný provoz jednotlivých provozních souborů (PS).</w:t>
      </w:r>
    </w:p>
    <w:p w14:paraId="4E2274CE" w14:textId="15EFBFCD"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Najíždění, odstavování a provoz jednotlivých </w:t>
      </w:r>
      <w:r w:rsidR="00EE1B95" w:rsidRPr="00D00650">
        <w:t xml:space="preserve">technologických celků </w:t>
      </w:r>
      <w:r w:rsidR="003A1B52" w:rsidRPr="00D00650">
        <w:t>a zařízení vč. souvisejícího příslušenství. V této úrovni budou také řešeny automatické záskoky vzájemně se zálohujících technologických zařízení.</w:t>
      </w:r>
    </w:p>
    <w:p w14:paraId="1AE7EA51" w14:textId="35018247"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Řízení jednotlivých akčních členů.</w:t>
      </w:r>
    </w:p>
    <w:p w14:paraId="4E14D2FB" w14:textId="009E6391" w:rsidR="003A1B52" w:rsidRPr="00D00650" w:rsidRDefault="003A1B52" w:rsidP="00C075BC">
      <w:pPr>
        <w:pStyle w:val="Nadpis4"/>
      </w:pPr>
      <w:r w:rsidRPr="00D00650">
        <w:t xml:space="preserve">Základní funkce ŘS </w:t>
      </w:r>
    </w:p>
    <w:p w14:paraId="0FEED1CF" w14:textId="77777777" w:rsidR="003A1B52" w:rsidRPr="00D00650" w:rsidRDefault="003A1B52" w:rsidP="00C075BC">
      <w:r w:rsidRPr="00D00650">
        <w:t>Dodaný ŘS bude vybaven veškerými nástroji pro řešení následujících funkcí:</w:t>
      </w:r>
    </w:p>
    <w:p w14:paraId="57F3B7E2" w14:textId="58B50EB1"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sběr dat z procesu (měření, stavy technologie) </w:t>
      </w:r>
    </w:p>
    <w:p w14:paraId="3BE23018" w14:textId="24155FD8"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řízení a monitorování technologie dodávané v rámci </w:t>
      </w:r>
      <w:r w:rsidR="0057164B">
        <w:rPr>
          <w:smallCaps/>
        </w:rPr>
        <w:t>díla/části díla</w:t>
      </w:r>
      <w:r w:rsidR="003A1B52" w:rsidRPr="00D00650">
        <w:t xml:space="preserve">, </w:t>
      </w:r>
    </w:p>
    <w:p w14:paraId="6F5BDE22" w14:textId="630AB04B"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monitorování signálů vysílaných ze speciálních zařízení dodávaných v rámci </w:t>
      </w:r>
      <w:r w:rsidR="0057164B">
        <w:rPr>
          <w:smallCaps/>
        </w:rPr>
        <w:t>díla/části díla</w:t>
      </w:r>
      <w:r w:rsidR="003A1B52" w:rsidRPr="00D00650">
        <w:rPr>
          <w:smallCaps/>
        </w:rPr>
        <w:t xml:space="preserve"> </w:t>
      </w:r>
      <w:r w:rsidR="003A1B52" w:rsidRPr="00D00650">
        <w:t xml:space="preserve">jako jsou: </w:t>
      </w:r>
    </w:p>
    <w:p w14:paraId="3265C141" w14:textId="43B6729D" w:rsidR="003A1B52"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3A1B52" w:rsidRPr="00D00650">
        <w:t>monitorovací systémy vibrací,</w:t>
      </w:r>
    </w:p>
    <w:p w14:paraId="7941C44C" w14:textId="026C5881" w:rsidR="003A1B52"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3A1B52" w:rsidRPr="00D00650">
        <w:t>systém monitoringu emisí,</w:t>
      </w:r>
    </w:p>
    <w:p w14:paraId="0FBA9C31" w14:textId="0CC99AF4"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přenos dat s počítačovou sítí </w:t>
      </w:r>
      <w:r w:rsidR="004534A4" w:rsidRPr="00D00650">
        <w:t>T</w:t>
      </w:r>
      <w:r w:rsidR="003A1B52" w:rsidRPr="00D00650">
        <w:t>eplárny</w:t>
      </w:r>
    </w:p>
    <w:p w14:paraId="0506C66A" w14:textId="376DDD25"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on-line diagnostika ŘS,</w:t>
      </w:r>
    </w:p>
    <w:p w14:paraId="6FF69657" w14:textId="7FAD539E"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styk s obsluhou prostřednictvím operátorských/inženýrských stanic DCS,</w:t>
      </w:r>
    </w:p>
    <w:p w14:paraId="61F26C88" w14:textId="59071494"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styk s obsluhou prostřednictvím konvenčních ovládacích prvků,</w:t>
      </w:r>
    </w:p>
    <w:p w14:paraId="2C3A9106" w14:textId="67AFA984"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externí komunikace se všemi navazujícími zařízeními.</w:t>
      </w:r>
    </w:p>
    <w:p w14:paraId="5DDA5112" w14:textId="77777777" w:rsidR="003A1B52" w:rsidRPr="00D00650" w:rsidRDefault="003A1B52" w:rsidP="00C075BC">
      <w:r w:rsidRPr="00D00650">
        <w:t>Přičemž:</w:t>
      </w:r>
    </w:p>
    <w:p w14:paraId="1B64FABB" w14:textId="77777777" w:rsidR="003A1B52" w:rsidRPr="00D00650" w:rsidRDefault="003A1B52" w:rsidP="00C075BC">
      <w:pPr>
        <w:pStyle w:val="Bod"/>
      </w:pPr>
      <w:r w:rsidRPr="00D00650">
        <w:t>Sběr dat zahrnuje zejména:</w:t>
      </w:r>
    </w:p>
    <w:p w14:paraId="0BF38D96" w14:textId="4226DB16" w:rsidR="003A1B52"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3A1B52" w:rsidRPr="00D00650">
        <w:t>zpracování měřících signálů z provozu, včetně jejich linearizace, filtrace, jejich převodu na technické jednotky dle soustavy SI, vytváření mezí a poruchových signálů a detailní diagnostiky vybraných vstupních signálů.</w:t>
      </w:r>
    </w:p>
    <w:p w14:paraId="198B6912" w14:textId="77777777" w:rsidR="003A1B52" w:rsidRPr="00D00650" w:rsidRDefault="003A1B52" w:rsidP="00C075BC">
      <w:pPr>
        <w:pStyle w:val="Bod"/>
      </w:pPr>
      <w:r w:rsidRPr="00D00650">
        <w:t>Řídící funkce zahrnují zejména:</w:t>
      </w:r>
    </w:p>
    <w:p w14:paraId="144A8626" w14:textId="1F740D16"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diskrétní řízení,</w:t>
      </w:r>
    </w:p>
    <w:p w14:paraId="0A091289" w14:textId="600AF55E"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spojité řízení včetně kaskádních regulátorů,</w:t>
      </w:r>
    </w:p>
    <w:p w14:paraId="1918C420" w14:textId="56E66704"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ochranné funkce:</w:t>
      </w:r>
    </w:p>
    <w:p w14:paraId="6628B57F" w14:textId="564A7B63" w:rsidR="003A1B52"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3A1B52" w:rsidRPr="00D00650">
        <w:t>technologické blokády a ochrany jednotlivých strojů,</w:t>
      </w:r>
    </w:p>
    <w:p w14:paraId="42C7B9FB" w14:textId="0A4A0FBD" w:rsidR="003A1B52"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3A1B52" w:rsidRPr="00D00650">
        <w:t>ochrany jednotlivých technologií i ochrany vzájemně souvisejících provozních celků nebo provozních souborů</w:t>
      </w:r>
      <w:r w:rsidR="00E33A39" w:rsidRPr="00D00650">
        <w:t>,</w:t>
      </w:r>
    </w:p>
    <w:p w14:paraId="03369ACB" w14:textId="08F26A58"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řízení velkých elektrospotřebičů prostřednictvím (případně dodávaných) frekvenčních měničů</w:t>
      </w:r>
      <w:r w:rsidR="00E33A39" w:rsidRPr="00D00650">
        <w:t>.</w:t>
      </w:r>
    </w:p>
    <w:p w14:paraId="60DD1198" w14:textId="77777777" w:rsidR="003A1B52" w:rsidRPr="00D00650" w:rsidRDefault="003A1B52" w:rsidP="00C075BC">
      <w:pPr>
        <w:pStyle w:val="Bod"/>
      </w:pPr>
      <w:r w:rsidRPr="00D00650">
        <w:t>Monitorovací funkce zahrnují zejména:</w:t>
      </w:r>
    </w:p>
    <w:p w14:paraId="1BF8E8BD" w14:textId="363E23DB"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zobrazování stavu technologie a elektrotechnologie vč. okamžitých hodnot měřených veličin,</w:t>
      </w:r>
    </w:p>
    <w:p w14:paraId="37055016" w14:textId="74CEA288"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speciální zobrazení pro jednotlivé řešené problémy, koncentrující informace související s daným problémem,</w:t>
      </w:r>
    </w:p>
    <w:p w14:paraId="61DE2306" w14:textId="3914FA2F"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zpracování poruchové signalizace s tříděním podle priorit a potlačením nežádoucích signalizací,</w:t>
      </w:r>
    </w:p>
    <w:p w14:paraId="21F27E84" w14:textId="5356840E"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archivaci dat s možností historické analýzy,</w:t>
      </w:r>
    </w:p>
    <w:p w14:paraId="6EEC3F8E" w14:textId="2BBED74E"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zobrazení a archivace sekvence událostí,</w:t>
      </w:r>
    </w:p>
    <w:p w14:paraId="784F0DDD" w14:textId="3F2FE707"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vytváření časových průběhů technologických veličin, a to jak v reálném čase, tak s využitím dat z archivu (trendy průběhu funkcí y = f(x)),</w:t>
      </w:r>
    </w:p>
    <w:p w14:paraId="0BD3CB0E" w14:textId="51EAFE70"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výpočty odvozených veličin, </w:t>
      </w:r>
    </w:p>
    <w:p w14:paraId="57217DA0" w14:textId="473EDE82"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monitorování provozních hodin vybraných pohonů,</w:t>
      </w:r>
    </w:p>
    <w:p w14:paraId="3ADD3D0A" w14:textId="2C6C066A"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vytváření a tisk hlášení, grafů apod.,</w:t>
      </w:r>
    </w:p>
    <w:p w14:paraId="547B8146" w14:textId="64BC71F1"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přípravu dat pro provozně-ekonomické výpočty,</w:t>
      </w:r>
    </w:p>
    <w:p w14:paraId="2B01B4A1" w14:textId="667D01D7"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případně další funkce.</w:t>
      </w:r>
    </w:p>
    <w:p w14:paraId="73BBF184" w14:textId="77777777" w:rsidR="003A1B52" w:rsidRPr="00D00650" w:rsidRDefault="003A1B52" w:rsidP="00C075BC">
      <w:pPr>
        <w:pStyle w:val="Bod"/>
      </w:pPr>
      <w:r w:rsidRPr="00D00650">
        <w:t>On-line diagnostika ŘS zahrnuje zejména:</w:t>
      </w:r>
    </w:p>
    <w:p w14:paraId="0C2D5C47" w14:textId="24478318"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průběžně a automaticky probíhající diagnostiku ŘS, která bude schopna zjistit poruchy hardware i změny (poškození) software a poskytovat detailní informaci o zjištěné vadě a o její lokalizaci až na úroveň jednotlivé karty systému. </w:t>
      </w:r>
    </w:p>
    <w:p w14:paraId="4339C511" w14:textId="77777777" w:rsidR="003A1B52" w:rsidRPr="00D00650" w:rsidRDefault="003A1B52" w:rsidP="00C075BC">
      <w:r w:rsidRPr="00D00650">
        <w:t>Bude zajišťovat minimálně:</w:t>
      </w:r>
    </w:p>
    <w:p w14:paraId="1A49FCA3" w14:textId="215DBDCF"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při uvádění do provozu (vč. restartů) - kontrolu správnosti funkcí a stavu HW a kontrolu konfigurace vloženého SW,</w:t>
      </w:r>
    </w:p>
    <w:p w14:paraId="236DBC6D" w14:textId="0D3ABC7D"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během provozu – on-line kontrolu funkcí a stavu HW, prováděnou postupně tak, aby kompletní stav HW (tj. správná funkce procesoru, neporušenost všech pamětí, správná funkce napájení, správná funkce I/O modulů apod.) byl prověřen do cca 10 minut,</w:t>
      </w:r>
    </w:p>
    <w:p w14:paraId="43E278D0" w14:textId="68D6A311" w:rsidR="003A1B52"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3A1B52" w:rsidRPr="00D00650">
        <w:t xml:space="preserve">průběžnou kontrolu komunikací, prováděnou na základě diagnostických informací obsažených ve zprávách jimi přenášených a na základě metod umožňujících bezpečně zjistit přerušení spojení, </w:t>
      </w:r>
    </w:p>
    <w:p w14:paraId="6241ADE2" w14:textId="78798455"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diagnostiku měřicích okruhů (informování údržby i operátorů o správné či nesprávné funkci snímače a měřícího okruhu, zabránění rozšíření poruchy do řídícího obvodu a dále do technologie při nesprávné funkci okruhu),</w:t>
      </w:r>
    </w:p>
    <w:p w14:paraId="0CB8ADA4" w14:textId="5F81C419" w:rsidR="003A1B52" w:rsidRPr="00D00650" w:rsidRDefault="005F0CEC" w:rsidP="00C075BC">
      <w:r w:rsidRPr="00D00650">
        <w:t>Na</w:t>
      </w:r>
      <w:r w:rsidR="003A1B52" w:rsidRPr="00D00650">
        <w:t xml:space="preserve"> problémy zjištěné on-line diagnostikou bude ŘS okamžitě a automaticky reagovat v souladu s principy pro „fail-safe design“ (např. musí být zabráněno vydání nesprávných povelů a nesprávných informací)</w:t>
      </w:r>
      <w:r w:rsidR="00452D92" w:rsidRPr="00D00650">
        <w:t>.</w:t>
      </w:r>
    </w:p>
    <w:p w14:paraId="23EA2DB1" w14:textId="123BEEA7" w:rsidR="003A1B52" w:rsidRPr="00D00650" w:rsidRDefault="00452D92" w:rsidP="00C075BC">
      <w:r w:rsidRPr="00D00650">
        <w:t>I</w:t>
      </w:r>
      <w:r w:rsidR="003A1B52" w:rsidRPr="00D00650">
        <w:t xml:space="preserve">nformace diagnostického charakteru diagnostikované v ŘS budou zpracovány a prezentovány jednotným způsobem. </w:t>
      </w:r>
    </w:p>
    <w:p w14:paraId="69E7B338" w14:textId="064FB2F2" w:rsidR="003A1B52" w:rsidRPr="00D00650" w:rsidRDefault="003A1B52" w:rsidP="00C075BC">
      <w:r w:rsidRPr="00D00650">
        <w:t>Řídící a monitorovací funkce budou pokrývat veškeré možné provozní stavy zařízení (najíždění, odstavování, normální provoz, poruchové stavy …).</w:t>
      </w:r>
    </w:p>
    <w:p w14:paraId="78D355F7" w14:textId="0A1732FB" w:rsidR="003A1B52" w:rsidRPr="00D00650" w:rsidRDefault="003A1B52" w:rsidP="00C075BC">
      <w:r w:rsidRPr="00D00650">
        <w:t xml:space="preserve">Monitorované veličiny budou zahrnovat veškerá data získaná z provozních měření, interní diagnostická data ŘS, data získaná diagnostikou vstupních signálů ŘS a navazujících speciálních systémů </w:t>
      </w:r>
      <w:r w:rsidR="002569E0" w:rsidRPr="00D00650">
        <w:rPr>
          <w:smallCaps/>
        </w:rPr>
        <w:t>z</w:t>
      </w:r>
      <w:r w:rsidRPr="00D00650">
        <w:rPr>
          <w:smallCaps/>
        </w:rPr>
        <w:t>hotovitele</w:t>
      </w:r>
      <w:r w:rsidRPr="00D00650">
        <w:t xml:space="preserve"> uvedených výše.</w:t>
      </w:r>
    </w:p>
    <w:p w14:paraId="5E95D0C7" w14:textId="5C8D4337" w:rsidR="003A1B52" w:rsidRPr="00D00650" w:rsidRDefault="003A1B52" w:rsidP="00C075BC">
      <w:r w:rsidRPr="00D00650">
        <w:t>Veškeré vstupy a výstupy medií do jednotlivých PS a veškeré hodnoty veličin sledovaných systémem ochrany ovzduší musí být měřeny</w:t>
      </w:r>
      <w:r w:rsidR="00E43201" w:rsidRPr="00D00650">
        <w:t xml:space="preserve"> a</w:t>
      </w:r>
      <w:r w:rsidRPr="00D00650">
        <w:t xml:space="preserve"> archivovány.</w:t>
      </w:r>
    </w:p>
    <w:p w14:paraId="34773970" w14:textId="77777777" w:rsidR="003A1B52" w:rsidRPr="00D00650" w:rsidRDefault="003A1B52" w:rsidP="00C075BC">
      <w:r w:rsidRPr="00D00650">
        <w:t>Nástroje pro komunikaci zahrnují veškeré HW a SW prostředky potřebné pro zajištění výše uvedených funkcí, vč. příslušné optické nebo metalické kabeláže.</w:t>
      </w:r>
    </w:p>
    <w:p w14:paraId="5CE33AAD" w14:textId="07AA163B" w:rsidR="003A1B52" w:rsidRPr="00D00650" w:rsidRDefault="003A1B52" w:rsidP="00C075BC">
      <w:r w:rsidRPr="00D00650">
        <w:t>Jednotný čas v celém systému s časovou synchroni</w:t>
      </w:r>
      <w:r w:rsidR="00644793" w:rsidRPr="00D00650">
        <w:t>z</w:t>
      </w:r>
      <w:r w:rsidRPr="00D00650">
        <w:t>ací se stávajícím ŘS</w:t>
      </w:r>
    </w:p>
    <w:p w14:paraId="144EF982" w14:textId="5B431FAA" w:rsidR="003A1B52" w:rsidRPr="00D00650" w:rsidRDefault="003A1B52" w:rsidP="00C075BC">
      <w:pPr>
        <w:pStyle w:val="Nadpis4"/>
      </w:pPr>
      <w:r w:rsidRPr="00D00650">
        <w:t xml:space="preserve">Architektura ŘS </w:t>
      </w:r>
    </w:p>
    <w:p w14:paraId="34C6B0F7" w14:textId="447DC136" w:rsidR="003A1B52" w:rsidRPr="00212C13" w:rsidRDefault="003A1B52" w:rsidP="00C075BC">
      <w:pPr>
        <w:pStyle w:val="Default"/>
        <w:spacing w:before="120" w:after="120"/>
        <w:jc w:val="both"/>
        <w:rPr>
          <w:b/>
          <w:bCs/>
          <w:sz w:val="22"/>
          <w:szCs w:val="22"/>
        </w:rPr>
      </w:pPr>
      <w:r w:rsidRPr="00212C13">
        <w:rPr>
          <w:b/>
          <w:bCs/>
          <w:sz w:val="22"/>
          <w:szCs w:val="22"/>
        </w:rPr>
        <w:t xml:space="preserve">Distribuovaný řídicí systém (DCS) </w:t>
      </w:r>
    </w:p>
    <w:p w14:paraId="3354D239" w14:textId="4D87E881" w:rsidR="00DC68A5" w:rsidRPr="00D00650" w:rsidRDefault="00C6614F" w:rsidP="00C075BC">
      <w:r w:rsidRPr="00D00650">
        <w:rPr>
          <w:smallCaps/>
        </w:rPr>
        <w:t>z</w:t>
      </w:r>
      <w:r w:rsidR="00DC68A5" w:rsidRPr="00D00650">
        <w:rPr>
          <w:smallCaps/>
        </w:rPr>
        <w:t>hotovitel</w:t>
      </w:r>
      <w:r w:rsidR="00DC68A5" w:rsidRPr="00D00650">
        <w:t xml:space="preserve"> přednostně provede ŘS rozšířením stávajícího D</w:t>
      </w:r>
      <w:r w:rsidR="00D33C5A" w:rsidRPr="00D00650">
        <w:t>C</w:t>
      </w:r>
      <w:r w:rsidR="00DC68A5" w:rsidRPr="00D00650">
        <w:t>S, použitého na Teplárně (SIEMENS PCS7). Pokud bude použit jiný řídící systém, komunikačně propojený se stávajícím řídícím systémem PCS, tento musí plnit následující požadavky:</w:t>
      </w:r>
    </w:p>
    <w:p w14:paraId="52A22FD9" w14:textId="0BABD711" w:rsidR="003A1B52" w:rsidRPr="00D00650" w:rsidRDefault="003A1B52" w:rsidP="00C075BC">
      <w:r w:rsidRPr="00D00650">
        <w:t>Základem ŘS bude DCS postavený na jednotné HW a SW platformě renomovaného výrobce.</w:t>
      </w:r>
      <w:r w:rsidR="009A685E" w:rsidRPr="00D00650">
        <w:t xml:space="preserve"> </w:t>
      </w:r>
    </w:p>
    <w:p w14:paraId="33128202" w14:textId="77777777" w:rsidR="003A1B52" w:rsidRPr="00D00650" w:rsidRDefault="003A1B52" w:rsidP="00C075BC">
      <w:r w:rsidRPr="00D00650">
        <w:t>DCS pracující v reálném čase bude sestávat z autonomních mikroprocesorově orientovaných stanic, schopných samostatného provozu, nezávislých na funkci ostatních stanic.</w:t>
      </w:r>
    </w:p>
    <w:p w14:paraId="681248F6" w14:textId="2473FBCC" w:rsidR="003A1B52" w:rsidRPr="00D00650" w:rsidRDefault="003A1B52" w:rsidP="00C075BC">
      <w:r w:rsidRPr="00D00650">
        <w:t xml:space="preserve">Tyto stanice spolu budou komunikovat prostřednictvím zálohované datové sítě nebo sítě jinak bezpečně zajištěné proti poruše typu přerušení. </w:t>
      </w:r>
    </w:p>
    <w:p w14:paraId="2085F516" w14:textId="77777777" w:rsidR="003A1B52" w:rsidRPr="00D00650" w:rsidRDefault="003A1B52" w:rsidP="00C075BC">
      <w:r w:rsidRPr="00D00650">
        <w:t>Jednotlivé funkce systému budou vhodně distribuovány do jednotlivých stanic tak, aby byl minimalizován dopad případné poruchy některé ze stanic na řízený proces.</w:t>
      </w:r>
    </w:p>
    <w:p w14:paraId="4E182029" w14:textId="77777777" w:rsidR="003A1B52" w:rsidRPr="00D00650" w:rsidRDefault="003A1B52" w:rsidP="00C075BC">
      <w:r w:rsidRPr="00D00650">
        <w:t>Tam, kde je to výhodné, bude provedena nejen funkční, ale i prostorová decentralizace systému. Je možno použít i takové řešení, kdy část inteligence systému je distribuována až na úroveň inteligentních jednotek, umístěných přímo v provozu.</w:t>
      </w:r>
    </w:p>
    <w:p w14:paraId="0E96B690" w14:textId="77777777" w:rsidR="003A1B52" w:rsidRPr="00D00650" w:rsidRDefault="003A1B52" w:rsidP="00C075BC">
      <w:r w:rsidRPr="00D00650">
        <w:t xml:space="preserve">DCS včetně souvisejících zařízení musí být navržen se zřetelem na princip "bezpečného provozu", tzn., že jakákoliv i lokální porucha (ztráta signálu, jeho napájení, porucha řídící nebo I/O karty, výpadek některé stanice apod.) nesmí vést ke zbytečnému odstavení technologie, k dlouhodobě omezenému provozu nebo ke vzniku nebezpečných nebo </w:t>
      </w:r>
      <w:r w:rsidRPr="00D00650">
        <w:lastRenderedPageBreak/>
        <w:t>hazardních stavů. V případě totálního selhání systému musí být zajištěno převedení technologie do bezpečného stavu.</w:t>
      </w:r>
    </w:p>
    <w:p w14:paraId="15DCFC96" w14:textId="77777777" w:rsidR="00C27020" w:rsidRPr="00D00650" w:rsidRDefault="003A1B52" w:rsidP="00C075BC">
      <w:r w:rsidRPr="00D00650">
        <w:t>ŘS musí být otevřený – musí umožňovat další rozšiřování hardwarové konfigurace systému a</w:t>
      </w:r>
      <w:r w:rsidR="000218E3" w:rsidRPr="00D00650">
        <w:t xml:space="preserve"> </w:t>
      </w:r>
      <w:r w:rsidRPr="00D00650">
        <w:t>integraci zařízení třetích stran pomoci otevřených průmyslových komunikačních standardů jako ETHERNET, PROFIBUS, MODBUS</w:t>
      </w:r>
      <w:r w:rsidR="000218E3" w:rsidRPr="00D00650">
        <w:t>.</w:t>
      </w:r>
    </w:p>
    <w:p w14:paraId="130383B8" w14:textId="5463DB32" w:rsidR="003A1B52" w:rsidRPr="00D00650" w:rsidRDefault="003A1B52" w:rsidP="00C075BC">
      <w:r w:rsidRPr="00D00650">
        <w:t>Systém musí být konfigurovatelný on-line - musí umožňovat on-line změny aplikačního softwaru a všech parametrů.</w:t>
      </w:r>
    </w:p>
    <w:p w14:paraId="08E0D5C1" w14:textId="77777777" w:rsidR="003A1B52" w:rsidRPr="00D00650" w:rsidRDefault="003A1B52" w:rsidP="00C075BC">
      <w:r w:rsidRPr="00D00650">
        <w:t>Při žádné kombinaci vstupních/výstupních signálů vnitřních stavů anebo povelů operátora nesmí dojít k zablokování systému (nebo jakékoliv jeho části).</w:t>
      </w:r>
    </w:p>
    <w:p w14:paraId="0A2E154E" w14:textId="77777777" w:rsidR="003A1B52" w:rsidRPr="00D00650" w:rsidRDefault="003A1B52" w:rsidP="00C075BC">
      <w:r w:rsidRPr="00D00650">
        <w:t>Podle úlohy jednotlivých stavebních prvků DCS lze systém rozčlenit na:</w:t>
      </w:r>
    </w:p>
    <w:p w14:paraId="24F3F9B9" w14:textId="080665BC"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Automatizační stanice pro řízení procesu vč. rozhraní mezi DCS a procesem (I/O)</w:t>
      </w:r>
    </w:p>
    <w:p w14:paraId="3EC00460" w14:textId="43A40FFE"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Komunikační systém, který zajišťuje přenos dat mezi stanicemi DCS a přenos dat mezi DCS a navazujícími digitálními systémy</w:t>
      </w:r>
    </w:p>
    <w:p w14:paraId="6774AC5E" w14:textId="64704F6E"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Stanice zajišťující funkce rozhraní člověk – stroj (HMI), mezi které patří zejména: </w:t>
      </w:r>
    </w:p>
    <w:p w14:paraId="020575A8" w14:textId="022616EC" w:rsidR="003A1B52"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3A1B52" w:rsidRPr="00D00650">
        <w:t xml:space="preserve">operátorské stanice </w:t>
      </w:r>
    </w:p>
    <w:p w14:paraId="267F69E7" w14:textId="0E76E46E" w:rsidR="003A1B52"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3A1B52" w:rsidRPr="00D00650">
        <w:t>inženýrské stanice</w:t>
      </w:r>
    </w:p>
    <w:p w14:paraId="010E7B6C" w14:textId="7BBFF715" w:rsidR="003A1B52"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3A1B52" w:rsidRPr="00D00650">
        <w:t>servery pro operátorské a archivační účely</w:t>
      </w:r>
    </w:p>
    <w:p w14:paraId="23A180B4" w14:textId="14DAD822" w:rsidR="003A1B52" w:rsidRPr="00D00650" w:rsidRDefault="00A10624" w:rsidP="00C075BC">
      <w:pPr>
        <w:pStyle w:val="Bod"/>
      </w:pPr>
      <w:r>
        <w:t>a</w:t>
      </w:r>
      <w:r w:rsidR="003A1B52" w:rsidRPr="00D00650">
        <w:t>utonomní prostředky na bázi PLC</w:t>
      </w:r>
    </w:p>
    <w:p w14:paraId="05D34227" w14:textId="1C769618" w:rsidR="003A1B52" w:rsidRPr="00D00650" w:rsidRDefault="003A1B52" w:rsidP="00C075BC">
      <w:r w:rsidRPr="00D00650">
        <w:t xml:space="preserve">Je přípustné, aby, za podmínek uvedených v kapitole </w:t>
      </w:r>
      <w:r w:rsidR="00EA45DE" w:rsidRPr="00D00650">
        <w:t>5</w:t>
      </w:r>
      <w:r w:rsidRPr="00D00650">
        <w:t>.3.</w:t>
      </w:r>
      <w:r w:rsidR="00EA45DE" w:rsidRPr="00D00650">
        <w:t>6</w:t>
      </w:r>
      <w:r w:rsidRPr="00D00650">
        <w:t xml:space="preserve">.1 (Základní koncepce), byly některé technologické subsystémy vybaveny autonomními prostředky pro řízení, ochrany a monitorování na bázi PLC nebo jednoduchých logických automatů. </w:t>
      </w:r>
    </w:p>
    <w:p w14:paraId="149D7919" w14:textId="77777777" w:rsidR="003A1B52" w:rsidRPr="00D00650" w:rsidRDefault="003A1B52" w:rsidP="00C075BC">
      <w:r w:rsidRPr="00D00650">
        <w:t xml:space="preserve">Tyto prostředky musí být plně integrovány do DCS. To znamená, že musí být přednostně vybaveny procesorem stejného typu nebo výrobce a připojeny na hlavní procesní sběrnici DCS nebo musí být zabezpečeno jejich připojení na procesorové stanice DCS pomocí otevřených průmyslových komunikačních standardů jako ETHERNET, PROFIBUS, MODBUS. </w:t>
      </w:r>
    </w:p>
    <w:p w14:paraId="783B6246" w14:textId="77777777" w:rsidR="003A1B52" w:rsidRPr="00D00650" w:rsidRDefault="003A1B52" w:rsidP="00C075BC">
      <w:r w:rsidRPr="00D00650">
        <w:t>Přednostně by mělo být zajištěno jejich programování pomocí stejných programovacích nástrojů jako DCS (z inženýrské stanice DCS).</w:t>
      </w:r>
    </w:p>
    <w:p w14:paraId="193603BE" w14:textId="77777777" w:rsidR="003A1B52" w:rsidRPr="00850A34" w:rsidRDefault="003A1B52" w:rsidP="00C075BC">
      <w:pPr>
        <w:pStyle w:val="Bod"/>
      </w:pPr>
      <w:r w:rsidRPr="00850A34">
        <w:t>Redundance komponent</w:t>
      </w:r>
    </w:p>
    <w:p w14:paraId="483A45E6" w14:textId="3F4C02AE" w:rsidR="003A1B52" w:rsidRPr="00D00650" w:rsidRDefault="003A1B52" w:rsidP="00C075BC">
      <w:r w:rsidRPr="00D00650">
        <w:t xml:space="preserve">Požadavky na technické parametry ASŘTP, konfiguraci HW, SW, celkovou strukturu sítě ASŘTP (stupeň SIL, redundance, řešení systému ochran, apod.) budou definovány na základě výsledků Analýzy rizik a disponibility dodávaného </w:t>
      </w:r>
      <w:r w:rsidR="0057164B">
        <w:rPr>
          <w:smallCaps/>
        </w:rPr>
        <w:t>díla/části díla</w:t>
      </w:r>
      <w:r w:rsidRPr="00D00650">
        <w:t>, zpracované jako součást dodávané dokumentace.</w:t>
      </w:r>
    </w:p>
    <w:p w14:paraId="7E985308" w14:textId="6C3945F6" w:rsidR="003A1B52" w:rsidRPr="00D00650" w:rsidRDefault="003A1B52" w:rsidP="00C075BC">
      <w:r w:rsidRPr="00D00650">
        <w:t xml:space="preserve">Tam, kde není v této </w:t>
      </w:r>
      <w:r w:rsidR="00C82AE1" w:rsidRPr="00D00650">
        <w:t>P</w:t>
      </w:r>
      <w:r w:rsidRPr="00D00650">
        <w:t xml:space="preserve">říloze </w:t>
      </w:r>
      <w:r w:rsidR="00C82AE1" w:rsidRPr="00D00650">
        <w:t xml:space="preserve">1 </w:t>
      </w:r>
      <w:r w:rsidR="00C82AE1" w:rsidRPr="00D00650">
        <w:rPr>
          <w:smallCaps/>
        </w:rPr>
        <w:t>s</w:t>
      </w:r>
      <w:r w:rsidRPr="00D00650">
        <w:rPr>
          <w:smallCaps/>
        </w:rPr>
        <w:t>mlouvy</w:t>
      </w:r>
      <w:r w:rsidRPr="00D00650">
        <w:t xml:space="preserve"> uveden specifický požadavek na redundanci jednotlivých komponent ASŘTP, bude obecně redundance provedena minimálně na úrovni:</w:t>
      </w:r>
    </w:p>
    <w:p w14:paraId="34B648E0" w14:textId="0FFFD3E2"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komunikačních tras a uzlů (serverů, sběrnic, komunikačních modulů, switch, apod.)</w:t>
      </w:r>
    </w:p>
    <w:p w14:paraId="501693AA" w14:textId="0D01900C"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procesorů řídících (automatizačních) stanic u důležitých zařízení, zejména:</w:t>
      </w:r>
    </w:p>
    <w:p w14:paraId="60ED3966" w14:textId="0C9C2849" w:rsidR="003A1B52"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3A1B52" w:rsidRPr="00D00650">
        <w:t>tam, kde by výpadek procesoru mohl ohrozit provoz celé Teplárny nebo mohl způsobit ztráty ve výrobě,</w:t>
      </w:r>
    </w:p>
    <w:p w14:paraId="07BFF4E5" w14:textId="33E5ABEE" w:rsidR="003A1B52"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3A1B52" w:rsidRPr="00D00650">
        <w:t>I/O modulů u technologicky důležitých provozních celků (provozních souborů), nebo ochranných systémů,</w:t>
      </w:r>
    </w:p>
    <w:p w14:paraId="6A22ABD0" w14:textId="3BD6A0DA"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vybraných snímačů technologických veličin (zapojeny budou na různé I/O karty),</w:t>
      </w:r>
    </w:p>
    <w:p w14:paraId="4F26345C" w14:textId="107A3883"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napájecích modulů.</w:t>
      </w:r>
    </w:p>
    <w:p w14:paraId="07B3998C" w14:textId="77777777" w:rsidR="003A1B52" w:rsidRPr="00D00650" w:rsidRDefault="003A1B52" w:rsidP="00C075BC">
      <w:r w:rsidRPr="00D00650">
        <w:t>U redundantních komponent musí být zajištěn plynulý a beznárazový přechod z hlavní na záložní a naopak bez nutnosti zásahu operátora.</w:t>
      </w:r>
    </w:p>
    <w:p w14:paraId="10164776" w14:textId="77777777" w:rsidR="003A1B52" w:rsidRPr="00D00650" w:rsidRDefault="003A1B52" w:rsidP="00C075BC">
      <w:r w:rsidRPr="00D00650">
        <w:t>Tam kde to bude možné, budou redundantní prvky instalovány do geograficky rozdílných lokalit.</w:t>
      </w:r>
    </w:p>
    <w:p w14:paraId="41C024CD" w14:textId="4C357B4A" w:rsidR="003A1B52" w:rsidRPr="00D00650" w:rsidRDefault="003A1B52" w:rsidP="00C075BC">
      <w:r w:rsidRPr="00D00650">
        <w:t xml:space="preserve">Redundance komunikace platí i pro vazbu na stávající ŘS, pokud to bude stávající systém umožňovat. </w:t>
      </w:r>
    </w:p>
    <w:p w14:paraId="0350A963" w14:textId="77777777" w:rsidR="003A1B52" w:rsidRPr="00D00650" w:rsidRDefault="003A1B52" w:rsidP="00C075BC">
      <w:r w:rsidRPr="00D00650">
        <w:t xml:space="preserve">V komunikaci je požadován i přenos časových značek. </w:t>
      </w:r>
    </w:p>
    <w:p w14:paraId="49E72735" w14:textId="77777777" w:rsidR="003A1B52" w:rsidRPr="003B22D6" w:rsidRDefault="003A1B52" w:rsidP="00C075BC">
      <w:pPr>
        <w:pStyle w:val="Default"/>
        <w:spacing w:before="120" w:after="120"/>
        <w:jc w:val="both"/>
        <w:rPr>
          <w:b/>
          <w:bCs/>
          <w:sz w:val="22"/>
          <w:szCs w:val="22"/>
        </w:rPr>
      </w:pPr>
      <w:r w:rsidRPr="003B22D6">
        <w:rPr>
          <w:b/>
          <w:bCs/>
          <w:sz w:val="22"/>
          <w:szCs w:val="22"/>
        </w:rPr>
        <w:t>Požadavky na provedení hlavních částí ŘS</w:t>
      </w:r>
    </w:p>
    <w:p w14:paraId="43D7EA7B" w14:textId="77777777" w:rsidR="003A1B52" w:rsidRPr="00D00650" w:rsidRDefault="003A1B52" w:rsidP="00C075BC">
      <w:pPr>
        <w:pStyle w:val="Bod"/>
      </w:pPr>
      <w:r w:rsidRPr="00D00650">
        <w:t>Operátorská stanice (součást DCS)</w:t>
      </w:r>
    </w:p>
    <w:p w14:paraId="4D4B3C70" w14:textId="77777777" w:rsidR="003A1B52" w:rsidRPr="00D00650" w:rsidRDefault="003A1B52" w:rsidP="00C075BC">
      <w:r w:rsidRPr="00D00650">
        <w:t>OS zahrnuje vlastní počítačovou stanici, monitory, klávesnici a polohovací zařízení (myš).</w:t>
      </w:r>
    </w:p>
    <w:p w14:paraId="5A5A60AA" w14:textId="77777777" w:rsidR="003A1B52" w:rsidRPr="00D00650" w:rsidRDefault="003A1B52" w:rsidP="00C075BC">
      <w:r w:rsidRPr="00D00650">
        <w:t xml:space="preserve">Všechny monitory OS musí být nejvyšší průmyslové kvality, určené pro trvalý provoz. </w:t>
      </w:r>
    </w:p>
    <w:p w14:paraId="583B3AA4" w14:textId="77777777" w:rsidR="003A1B52" w:rsidRPr="00D00650" w:rsidRDefault="003A1B52" w:rsidP="00C075BC">
      <w:r w:rsidRPr="00D00650">
        <w:t xml:space="preserve">Klávesnice musí mít normální funkce QWERTY, plus národní klávesy pro český jazyk. </w:t>
      </w:r>
    </w:p>
    <w:p w14:paraId="73457A18" w14:textId="77777777" w:rsidR="003A1B52" w:rsidRPr="00D00650" w:rsidRDefault="003A1B52" w:rsidP="00C075BC">
      <w:r w:rsidRPr="00D00650">
        <w:t xml:space="preserve">Na OS bude možné, na základě příslušných přístupových práv, spustit HMI aplikaci libovolné technologie. </w:t>
      </w:r>
    </w:p>
    <w:p w14:paraId="4B69E6BA" w14:textId="77777777" w:rsidR="003A1B52" w:rsidRPr="00D00650" w:rsidRDefault="003A1B52" w:rsidP="00C075BC">
      <w:pPr>
        <w:pStyle w:val="Bod"/>
      </w:pPr>
      <w:r w:rsidRPr="00D00650">
        <w:t>Způsob zobrazení na monitorech operátorské stanice</w:t>
      </w:r>
    </w:p>
    <w:p w14:paraId="38C538B9" w14:textId="7063DA1B" w:rsidR="003A1B52" w:rsidRPr="00D00650" w:rsidRDefault="003A1B52" w:rsidP="00C075BC">
      <w:r w:rsidRPr="00D00650">
        <w:t>Zásadním požadavkem pro zobrazení je vizuální a obslužné sjednocení se stávajícím ŘS</w:t>
      </w:r>
      <w:r w:rsidR="00B92594" w:rsidRPr="00D00650">
        <w:t xml:space="preserve"> kotlů</w:t>
      </w:r>
      <w:r w:rsidRPr="00D00650">
        <w:t>. Bude použito stejné barevné schéma, stejná grafika, stejné rozložení na obrazovkách a stejná hierarchie obrazovek.</w:t>
      </w:r>
    </w:p>
    <w:p w14:paraId="011DF22B" w14:textId="77777777" w:rsidR="003A1B52" w:rsidRPr="00D00650" w:rsidRDefault="003A1B52" w:rsidP="00C075BC">
      <w:r w:rsidRPr="00D00650">
        <w:t xml:space="preserve">Hodnoty veškerých měřených veličin budou na obrazovkách všech stanic přednostně uváděny ve fyzikálních jednotkách mezinárodní měrové soustavy (SI). </w:t>
      </w:r>
    </w:p>
    <w:p w14:paraId="74E010BE" w14:textId="77777777" w:rsidR="003A1B52" w:rsidRPr="00D00650" w:rsidRDefault="003A1B52" w:rsidP="00C075BC">
      <w:r w:rsidRPr="00D00650">
        <w:t xml:space="preserve">Veškeré informace na obrazovkách stanic pro styk s obsluhou musí být v českém jazyce, stejně tak jako veškerá tištěná hlášení, protokoly atd. angličtina smí být použita pouze pro systémové obrazovky pracovní stanice systémového inženýra. Každé české písmeno musí být přesně zobrazeno, včetně diakritických znamének. </w:t>
      </w:r>
    </w:p>
    <w:p w14:paraId="52EF40E9" w14:textId="77777777" w:rsidR="003A1B52" w:rsidRPr="00D00650" w:rsidRDefault="003A1B52" w:rsidP="00C075BC">
      <w:pPr>
        <w:pStyle w:val="Bod"/>
      </w:pPr>
      <w:r w:rsidRPr="00D00650">
        <w:t>Databáze a systémová integrace (součást DCS)</w:t>
      </w:r>
    </w:p>
    <w:p w14:paraId="3F9A01A3" w14:textId="77777777" w:rsidR="003A1B52" w:rsidRPr="00D00650" w:rsidRDefault="003A1B52" w:rsidP="00C075BC">
      <w:r w:rsidRPr="00D00650">
        <w:t>Správa a konfigurace alarmů a událostí musí být globální. Každý alarm musí být konfigurován pouze jednou pro libovolnou operátorskou stanici. Potvrzení jednoho alarmu na jedné operátorské stanici musí zajistit potvrzení stejného alarmu na všech operátorských stanicích. Separátní databáze alarmů na jednotlivých operátorských stanicích jsou nepřípustné.</w:t>
      </w:r>
    </w:p>
    <w:p w14:paraId="123D9FA3" w14:textId="77777777" w:rsidR="003A1B52" w:rsidRPr="00D00650" w:rsidRDefault="003A1B52" w:rsidP="00C075BC">
      <w:r w:rsidRPr="00D00650">
        <w:t xml:space="preserve">Historizační modul dodaného systému bude dále ukládat jakékoliv měřené a vypočítávané hodnoty a stavy zařízení do archivu pro potřebu pozdější analýzy. Archiv bude mít takovou kapacitu, aby umožňovala uchování všech zadaných událostí a trendů po dobu min. 1 měsíc a umožnila dlouhodobou archivaci vybraných dat. </w:t>
      </w:r>
    </w:p>
    <w:p w14:paraId="6121E663" w14:textId="77777777" w:rsidR="003A1B52" w:rsidRPr="00D00650" w:rsidRDefault="003A1B52" w:rsidP="00C075BC">
      <w:r w:rsidRPr="00D00650">
        <w:t>Operace archivování musí být zcela automatické, nezávislé na obsluze.</w:t>
      </w:r>
    </w:p>
    <w:p w14:paraId="6C904A51" w14:textId="77777777" w:rsidR="003A1B52" w:rsidRPr="00D00650" w:rsidRDefault="003A1B52" w:rsidP="00C075BC">
      <w:r w:rsidRPr="00D00650">
        <w:t>S využitím dat z historických souborů musí poskytnout komplexní informace o:</w:t>
      </w:r>
    </w:p>
    <w:p w14:paraId="767FE3E8" w14:textId="06D7663F" w:rsidR="003A1B52"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3A1B52" w:rsidRPr="00D00650">
        <w:t>provozních podmínkách zařízení před poruchou,</w:t>
      </w:r>
    </w:p>
    <w:p w14:paraId="23573D6F" w14:textId="0BDF0BE1"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průběhu důležitých veličin před a po poruše v daném časovém úseku (post-mort),</w:t>
      </w:r>
    </w:p>
    <w:p w14:paraId="64DC926E" w14:textId="04715BE5"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zásazích operátora souvisejících s poruchou.</w:t>
      </w:r>
    </w:p>
    <w:p w14:paraId="7CEA6E42" w14:textId="77777777" w:rsidR="003A1B52" w:rsidRPr="00D00650" w:rsidRDefault="003A1B52" w:rsidP="00C075BC">
      <w:pPr>
        <w:pStyle w:val="Bod"/>
      </w:pPr>
      <w:r w:rsidRPr="00D00650">
        <w:t>Inženýrská stanice (součást DCS)</w:t>
      </w:r>
    </w:p>
    <w:p w14:paraId="7F93EA6D" w14:textId="69FD5108" w:rsidR="004C143A" w:rsidRPr="00D00650" w:rsidRDefault="00B3759C" w:rsidP="00C075BC">
      <w:r w:rsidRPr="00D00650">
        <w:t>Stávající inženýrská stanice řídícího systému kotlů</w:t>
      </w:r>
      <w:r w:rsidR="00E012D1">
        <w:t xml:space="preserve"> </w:t>
      </w:r>
      <w:r w:rsidR="00E012D1" w:rsidRPr="00D9222C">
        <w:t>na teplárně Planá</w:t>
      </w:r>
      <w:r w:rsidRPr="00D00650">
        <w:t xml:space="preserve"> bude poskytovat všechny programové inženýrské nástroje a hardwarové prostředky potřebné pro konfigurování, provoz a údržbu upraveného systému řízení kotlů a palivového hospodářství.</w:t>
      </w:r>
    </w:p>
    <w:p w14:paraId="3CFA2B01" w14:textId="4F86DC86" w:rsidR="003A1B52" w:rsidRPr="00D00650" w:rsidRDefault="003A1B52" w:rsidP="00C075BC">
      <w:pPr>
        <w:pStyle w:val="Bod"/>
      </w:pPr>
      <w:r w:rsidRPr="00D00650">
        <w:t>Automatizační stanice (součást DCS)</w:t>
      </w:r>
    </w:p>
    <w:p w14:paraId="1E679B78" w14:textId="17941268" w:rsidR="00AA0D03" w:rsidRPr="0082348A" w:rsidRDefault="00E012D1" w:rsidP="00C075BC">
      <w:r w:rsidRPr="00D9222C">
        <w:t>Bude doplněna automatizační stanice pro řízení technologie motoru PM7 a SK7, a automatizační stanice pro řízení technologii rozvodů tepla.</w:t>
      </w:r>
      <w:r w:rsidRPr="0082348A">
        <w:t xml:space="preserve"> </w:t>
      </w:r>
    </w:p>
    <w:p w14:paraId="096BF6DF" w14:textId="3D0AD4C6" w:rsidR="00AA0D03" w:rsidRPr="00D00650" w:rsidRDefault="00E012D1" w:rsidP="00C075BC">
      <w:r w:rsidRPr="00D9222C">
        <w:t>Obě automatizační stanice budou</w:t>
      </w:r>
      <w:r w:rsidRPr="0082348A">
        <w:t xml:space="preserve"> </w:t>
      </w:r>
      <w:r w:rsidR="00AA0D03" w:rsidRPr="0082348A">
        <w:t>v provedení s redundantní napájecí a procesorovou</w:t>
      </w:r>
      <w:r w:rsidR="00AA0D03" w:rsidRPr="00D00650">
        <w:t xml:space="preserve"> jednotkou a komunikačním rozhraním. Propojena bude prostřednictvím redundantní komunikační sítě do stávajících switchů sítě automatizačních stanic. </w:t>
      </w:r>
    </w:p>
    <w:p w14:paraId="0DEA899A" w14:textId="77777777" w:rsidR="00AA0D03" w:rsidRPr="00D00650" w:rsidRDefault="00AA0D03" w:rsidP="00C075BC">
      <w:r w:rsidRPr="00D00650">
        <w:t xml:space="preserve">Stanice a její programy musí zůstat funkční i v případě přerušení komunikace s operátorskou stanicí nebo s jinými automatizačními stanicemi. </w:t>
      </w:r>
    </w:p>
    <w:p w14:paraId="50CA2F62" w14:textId="23FE26DA" w:rsidR="00AA0D03" w:rsidRPr="00D00650" w:rsidRDefault="00AA0D03" w:rsidP="00C075BC">
      <w:r w:rsidRPr="00D00650">
        <w:t>Stanice bude vybavena</w:t>
      </w:r>
      <w:r w:rsidR="009A685E" w:rsidRPr="00D00650">
        <w:t xml:space="preserve"> </w:t>
      </w:r>
      <w:r w:rsidRPr="00D00650">
        <w:t>autodiagnostikou až na úroveň jednotlivých I/O jednotek.</w:t>
      </w:r>
    </w:p>
    <w:p w14:paraId="71C8CC79" w14:textId="77777777" w:rsidR="003A1B52" w:rsidRPr="00D00650" w:rsidRDefault="003A1B52" w:rsidP="00C075BC">
      <w:r w:rsidRPr="00D00650">
        <w:t xml:space="preserve">Sortiment I/O jednotek musí být schopen přijímat a vysílat všechny druhy standardních měřicích a řídících signálů. </w:t>
      </w:r>
    </w:p>
    <w:p w14:paraId="3F594534" w14:textId="77777777" w:rsidR="003A1B52" w:rsidRPr="00D00650" w:rsidRDefault="003A1B52" w:rsidP="00C075BC">
      <w:r w:rsidRPr="00D00650">
        <w:t>Vstupní strana řídicích systémů musí zajistit odolnost vstupní strany systému proti zavlečenému napětí min 500 V a proti zkratu na svorkách snímačů.</w:t>
      </w:r>
    </w:p>
    <w:p w14:paraId="5EC0B07C" w14:textId="77777777" w:rsidR="003A1B52" w:rsidRPr="00D00650" w:rsidRDefault="003A1B52" w:rsidP="00C075BC">
      <w:r w:rsidRPr="00D00650">
        <w:t xml:space="preserve">U nezálohovaných I/O jednotek nesmí být prostřednictvím jedné I/O jednotky připojeno více důležitých zařízení (zejména tam, kde se jedná o vzájemně se zálohující technologická zařízení). </w:t>
      </w:r>
    </w:p>
    <w:p w14:paraId="213F61A9" w14:textId="77777777" w:rsidR="003A1B52" w:rsidRPr="00D00650" w:rsidRDefault="003A1B52" w:rsidP="00C075BC">
      <w:r w:rsidRPr="00D00650">
        <w:t>Redundantní vstupně/výstupní jednotky musí být připojeny vždy pouze prostřednictvím redundantní komunikační sítě.</w:t>
      </w:r>
    </w:p>
    <w:p w14:paraId="1792575B" w14:textId="77777777" w:rsidR="003A1B52" w:rsidRPr="00D00650" w:rsidRDefault="003A1B52" w:rsidP="00C075BC">
      <w:r w:rsidRPr="00D00650">
        <w:t>Počet vstupů / výstupů na jedné kartě nesmí být větší než 32.</w:t>
      </w:r>
    </w:p>
    <w:p w14:paraId="642DF20F" w14:textId="77777777" w:rsidR="003A1B52" w:rsidRPr="00D00650" w:rsidRDefault="003A1B52" w:rsidP="00C075BC">
      <w:r w:rsidRPr="00D00650">
        <w:t>Systém musí umožňovat výměnu vadných karet pod napětím, bez vlivu na řízený proces.</w:t>
      </w:r>
    </w:p>
    <w:p w14:paraId="4F5D3BAD" w14:textId="77777777" w:rsidR="003A1B52" w:rsidRPr="00D00650" w:rsidRDefault="003A1B52" w:rsidP="00C075BC">
      <w:pPr>
        <w:rPr>
          <w:u w:val="single"/>
        </w:rPr>
      </w:pPr>
      <w:r w:rsidRPr="00D00650">
        <w:rPr>
          <w:u w:val="single"/>
        </w:rPr>
        <w:t>Vstupní analogová jednotka musí minimálně zajišťovat:</w:t>
      </w:r>
    </w:p>
    <w:p w14:paraId="46C72CB2" w14:textId="55B4641C"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filtraci a převedení vstupního analogového signálu na sběrnici,</w:t>
      </w:r>
    </w:p>
    <w:p w14:paraId="620A8220" w14:textId="1532B773"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galvanické oddělení vstupů od sběrnice,</w:t>
      </w:r>
    </w:p>
    <w:p w14:paraId="482F012E" w14:textId="52334D8B"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převod A/D převodníků min. 12 bitů,</w:t>
      </w:r>
    </w:p>
    <w:p w14:paraId="4E4D2FB5" w14:textId="07F80DBA"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kalibrace a nulování s automatickým nastavením parametrů dle referenční hodnoty,</w:t>
      </w:r>
    </w:p>
    <w:p w14:paraId="022BFF1C" w14:textId="60A729B6"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vyhodnocení mezí vstupního signálu s možností dálkového nastavení mezí a hystereze přes sběrnici (může být řešeno i v CPU),</w:t>
      </w:r>
    </w:p>
    <w:p w14:paraId="6CE68C2B" w14:textId="5EA7A664"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filtrování signálu a potlačení zvláště frekvence 50 Hz a vyšších harmonických,</w:t>
      </w:r>
    </w:p>
    <w:p w14:paraId="639C33E6" w14:textId="77A3B6C5"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schopnost napájet snímače s proudovou smyčkou,</w:t>
      </w:r>
    </w:p>
    <w:p w14:paraId="7A7FED12" w14:textId="4BC24A28"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autodiagnostiku jednotky, jako diagnostika zkratu a rozpojené smyčky analogových karet.</w:t>
      </w:r>
    </w:p>
    <w:p w14:paraId="18B6C8AC" w14:textId="77777777" w:rsidR="003A1B52" w:rsidRPr="00D00650" w:rsidRDefault="003A1B52" w:rsidP="00C075BC">
      <w:r w:rsidRPr="00D00650">
        <w:lastRenderedPageBreak/>
        <w:t>U systémů, které nepoužívají vstupní analogové jednotky řešené na bázi mikroprocesoru, lze některé z uvedených funkcí (vyhodnocení mezí, ověření signálů, korekce, atd.) provádět v rámci CPU.</w:t>
      </w:r>
    </w:p>
    <w:p w14:paraId="41469547" w14:textId="77777777" w:rsidR="003A1B52" w:rsidRPr="00D00650" w:rsidRDefault="003A1B52" w:rsidP="00C075BC">
      <w:pPr>
        <w:rPr>
          <w:u w:val="single"/>
        </w:rPr>
      </w:pPr>
      <w:r w:rsidRPr="00D00650">
        <w:rPr>
          <w:u w:val="single"/>
        </w:rPr>
        <w:t>Vstupní binární jednotka musí minimálně zajistit:</w:t>
      </w:r>
    </w:p>
    <w:p w14:paraId="4BD9A1C7" w14:textId="1AC9D377"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filtraci a převedení vstupního binárního signálu na sběrnici,</w:t>
      </w:r>
    </w:p>
    <w:p w14:paraId="77203917" w14:textId="4AC8F773"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galvanické oddělení vstupů od sběrnice,</w:t>
      </w:r>
    </w:p>
    <w:p w14:paraId="2A3B137B" w14:textId="5BB85CB2"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signalizaci stavu každého vstupního signálu na jednotce,</w:t>
      </w:r>
    </w:p>
    <w:p w14:paraId="37670D5B" w14:textId="0141FDF5"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libovolnou polaritu společného pólu,</w:t>
      </w:r>
    </w:p>
    <w:p w14:paraId="07783454" w14:textId="3387F154"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dvouvodičové připojení kontaktních vstupů,</w:t>
      </w:r>
    </w:p>
    <w:p w14:paraId="297C2CF2" w14:textId="6F1C80D9"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autodiagnostiku jednotky.</w:t>
      </w:r>
    </w:p>
    <w:p w14:paraId="54F164D5" w14:textId="77777777" w:rsidR="003A1B52" w:rsidRPr="00D00650" w:rsidRDefault="003A1B52" w:rsidP="00C075BC">
      <w:pPr>
        <w:rPr>
          <w:u w:val="single"/>
        </w:rPr>
      </w:pPr>
      <w:r w:rsidRPr="00D00650">
        <w:rPr>
          <w:u w:val="single"/>
        </w:rPr>
        <w:t>Výstupní analogová jednotka musí minimálně zajistit:</w:t>
      </w:r>
    </w:p>
    <w:p w14:paraId="4BB62EB9" w14:textId="11907D1D"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galvanické oddělení výstupního analogového signálu,</w:t>
      </w:r>
    </w:p>
    <w:p w14:paraId="272B45E7" w14:textId="78272A58"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standardní výstupní napěťový nebo proudový signál 0 ÷ ±10V, 4 ÷ 20 mA,</w:t>
      </w:r>
    </w:p>
    <w:p w14:paraId="42256877" w14:textId="40B84476"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vyhodnocení přerušení výstupní smyčky,</w:t>
      </w:r>
    </w:p>
    <w:p w14:paraId="302563E4" w14:textId="1C8F4E37"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ochranu před zkratem na výstupu,</w:t>
      </w:r>
    </w:p>
    <w:p w14:paraId="2575E052" w14:textId="7BF26165"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autodiagnostiku jednotky.</w:t>
      </w:r>
    </w:p>
    <w:p w14:paraId="3B746B0B" w14:textId="77777777" w:rsidR="003A1B52" w:rsidRPr="00D00650" w:rsidRDefault="003A1B52" w:rsidP="00C075BC">
      <w:pPr>
        <w:rPr>
          <w:u w:val="single"/>
        </w:rPr>
      </w:pPr>
      <w:r w:rsidRPr="00D00650">
        <w:rPr>
          <w:u w:val="single"/>
        </w:rPr>
        <w:t>Výstupní binární jednotka musí minimálně zajistit:</w:t>
      </w:r>
    </w:p>
    <w:p w14:paraId="7C3B63ED" w14:textId="7191A84C"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galvanické oddělení výstupního binárního signálu,</w:t>
      </w:r>
    </w:p>
    <w:p w14:paraId="0D7580A0" w14:textId="0C2138EE"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signalizaci stavu každého výstupního signálu,</w:t>
      </w:r>
    </w:p>
    <w:p w14:paraId="6FD4219C" w14:textId="7BF549E8"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autodiagnostiku jednotky.</w:t>
      </w:r>
    </w:p>
    <w:p w14:paraId="381A534F" w14:textId="77777777" w:rsidR="003A1B52" w:rsidRPr="00D00650" w:rsidRDefault="003A1B52" w:rsidP="00C075BC">
      <w:r w:rsidRPr="00D00650">
        <w:t>Porucha jednoho kanálu vstupní / výstupní jednotky systému nesmí ovlivnit činnost ostatních kanálů téže jednotky.</w:t>
      </w:r>
    </w:p>
    <w:p w14:paraId="64FADE6E" w14:textId="77777777" w:rsidR="003A1B52" w:rsidRPr="00D00650" w:rsidRDefault="003A1B52" w:rsidP="00C075BC">
      <w:pPr>
        <w:pStyle w:val="Bod"/>
      </w:pPr>
      <w:r w:rsidRPr="00D00650">
        <w:t>Autonomní řídící prostředky na bázi PLC</w:t>
      </w:r>
    </w:p>
    <w:p w14:paraId="07340EE9" w14:textId="77777777" w:rsidR="003A1B52" w:rsidRPr="00D00650" w:rsidRDefault="003A1B52" w:rsidP="00C075BC">
      <w:pPr>
        <w:rPr>
          <w:b/>
        </w:rPr>
      </w:pPr>
      <w:r w:rsidRPr="00D00650">
        <w:t xml:space="preserve">Na autonomní řídící prostředky na bázi PLC se vztahují stejné požadavky jako na automatizační stanice DCS. Případné výjimky podléhají schválení </w:t>
      </w:r>
      <w:r w:rsidRPr="00D00650">
        <w:rPr>
          <w:smallCaps/>
        </w:rPr>
        <w:t>objednatelem</w:t>
      </w:r>
      <w:r w:rsidRPr="00D00650">
        <w:t>.</w:t>
      </w:r>
    </w:p>
    <w:p w14:paraId="732CB82A" w14:textId="77777777" w:rsidR="003A1B52" w:rsidRPr="00D00650" w:rsidRDefault="003A1B52" w:rsidP="00C075BC">
      <w:pPr>
        <w:pStyle w:val="Bod"/>
      </w:pPr>
      <w:r w:rsidRPr="00D00650">
        <w:t>Komunikace</w:t>
      </w:r>
    </w:p>
    <w:p w14:paraId="15A213F4" w14:textId="77777777" w:rsidR="003A1B52" w:rsidRPr="00D00650" w:rsidRDefault="003A1B52" w:rsidP="00C075BC">
      <w:r w:rsidRPr="00D00650">
        <w:t xml:space="preserve">Datová komunikace mezi jednotlivými úrovněmi ŘS, které se podílejí na řešení řídících a monitorovacích funkcí, by měla být deterministická, aby požadavky na datový tok a vlastnosti jejího chování nezávisely na technologických událostech. Pokud nebude deterministická komunikace použita, musí linky pro přenos dat mít takovou přenosovou kapacitu, aby i při maximálních nárocích na přenos dat nedošlo k jejich zahlcení, ztrátě dat nebo k nepřípustnému zpoždění přenosu dat. </w:t>
      </w:r>
    </w:p>
    <w:p w14:paraId="05E43250" w14:textId="77777777" w:rsidR="003A1B52" w:rsidRPr="00D00650" w:rsidRDefault="003A1B52" w:rsidP="00C075BC">
      <w:r w:rsidRPr="00D00650">
        <w:t xml:space="preserve">Integrita datových struktur a protokolů použitých v přenosových linkách musí být taková, aby spolehlivost systému nebyla významně snížena </w:t>
      </w:r>
      <w:bookmarkStart w:id="135" w:name="_GoBack"/>
      <w:r w:rsidRPr="00D00650">
        <w:t>chyba</w:t>
      </w:r>
      <w:bookmarkEnd w:id="135"/>
      <w:r w:rsidRPr="00D00650">
        <w:t>mi komunikace na sběrnicích nebo kolizemi v přístupech ke sdíleným zařízením, jako jsou datové sběrnice nebo sdílené paměti pro redundantní procesorové systémy.</w:t>
      </w:r>
    </w:p>
    <w:p w14:paraId="1E6AE328" w14:textId="1FFECD0A" w:rsidR="003A1B52" w:rsidRPr="00D00650" w:rsidRDefault="003A1B52" w:rsidP="00C075BC">
      <w:r w:rsidRPr="00D00650">
        <w:t xml:space="preserve">Veškerá komunikace v rámci dodávaných řídicích systémů i mezi dodávanými řídícími systémy a navazujícími digitálními systémy </w:t>
      </w:r>
      <w:r w:rsidR="00EE603D" w:rsidRPr="00D00650">
        <w:rPr>
          <w:smallCaps/>
        </w:rPr>
        <w:t>z</w:t>
      </w:r>
      <w:r w:rsidRPr="00D00650">
        <w:rPr>
          <w:smallCaps/>
        </w:rPr>
        <w:t>hotovitele</w:t>
      </w:r>
      <w:r w:rsidRPr="00D00650">
        <w:t xml:space="preserve"> pro řešení specifických funkcí </w:t>
      </w:r>
      <w:r w:rsidRPr="00D00650">
        <w:lastRenderedPageBreak/>
        <w:t xml:space="preserve">(systém monitoringu emisí apod.) musí používat mezinárodně uznávané protokoly. Zvolené protokoly musí podporovat kontroly poruch a odstraňování závad. </w:t>
      </w:r>
    </w:p>
    <w:p w14:paraId="059942F0" w14:textId="77777777" w:rsidR="003A1B52" w:rsidRPr="00D00650" w:rsidRDefault="003A1B52" w:rsidP="00C075BC">
      <w:r w:rsidRPr="00D00650">
        <w:t>Pro řešení komunikačních sítí je preferován průmyslový Ethernet s komunikační rychlostí min. 100 Mb/s.</w:t>
      </w:r>
    </w:p>
    <w:p w14:paraId="63A996A6" w14:textId="3D4D6F2C" w:rsidR="003A1B52" w:rsidRPr="00D00650" w:rsidRDefault="003A1B52" w:rsidP="00C075BC">
      <w:pPr>
        <w:pStyle w:val="Nadpis4"/>
      </w:pPr>
      <w:r w:rsidRPr="00D00650">
        <w:t xml:space="preserve">Požadavky na řešení ochranných systémů </w:t>
      </w:r>
    </w:p>
    <w:p w14:paraId="7C05579C" w14:textId="77777777" w:rsidR="003A1B52" w:rsidRPr="00D00650" w:rsidRDefault="003A1B52" w:rsidP="00C075BC">
      <w:r w:rsidRPr="00D00650">
        <w:t>Zabezpečovací systém musí zajistit, v případě vzniku podmínek, které jsou pro obsluhu nebo provoz zařízení nebezpečné, automatické odstavení zařízení resp. provedení celé sekvence operací nutných pro převedení technologie do bezpečného stavu.</w:t>
      </w:r>
    </w:p>
    <w:p w14:paraId="4C1EC2CA" w14:textId="5AAF3EC5" w:rsidR="003905CC" w:rsidRPr="00D00650" w:rsidRDefault="003905CC" w:rsidP="00C075BC">
      <w:r w:rsidRPr="00D00650">
        <w:t>Požadavky na obvodové zapojení, budou řešeny v souladu se závěry výsledků analýzy rizik a disponibility.</w:t>
      </w:r>
    </w:p>
    <w:p w14:paraId="45BF1289" w14:textId="668FF6DC" w:rsidR="003A1B52" w:rsidRPr="00D00650" w:rsidRDefault="003A1B52" w:rsidP="00C075BC">
      <w:r w:rsidRPr="00D00650">
        <w:t xml:space="preserve">Každá zabezpečovaná veličina ochranných systémů bude zpracována samostatným I/O kanálem. </w:t>
      </w:r>
    </w:p>
    <w:p w14:paraId="2E12C948" w14:textId="4BE36980" w:rsidR="00FD129A" w:rsidRPr="00D00650" w:rsidRDefault="00FD129A" w:rsidP="00C075BC">
      <w:r w:rsidRPr="00D00650">
        <w:t>Pokud dojde k rozšíření systémů ochran kotlů, budou tyto okruhy provedeny z hlediska HW i z hlediska začlenění do SW příslušných AS stejně, jako je tomu u okruhů stávajících.</w:t>
      </w:r>
    </w:p>
    <w:p w14:paraId="2BC5D3AC" w14:textId="78785806" w:rsidR="003A1B52" w:rsidRPr="00D00650" w:rsidRDefault="003A1B52" w:rsidP="00C075BC">
      <w:r w:rsidRPr="00D00650">
        <w:t xml:space="preserve">Ochrany budou trvale ve funkci nezávisle na zvoleném režimu provozu, operátor nesmí mít možnost ochrany vyřadit z provozu. </w:t>
      </w:r>
    </w:p>
    <w:p w14:paraId="7E274869" w14:textId="374E3A3A" w:rsidR="003A1B52" w:rsidRPr="00D00650" w:rsidRDefault="003A1B52" w:rsidP="00C075BC">
      <w:pPr>
        <w:pStyle w:val="Nadpis4"/>
      </w:pPr>
      <w:r w:rsidRPr="00D00650">
        <w:t>Kvalitativní požadavky na výkonnost a rezervy řídicího systému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2"/>
        <w:gridCol w:w="5195"/>
      </w:tblGrid>
      <w:tr w:rsidR="003A1B52" w:rsidRPr="00D00650" w14:paraId="3A0C7C96" w14:textId="77777777" w:rsidTr="003A4C66">
        <w:trPr>
          <w:cantSplit/>
          <w:tblHeader/>
        </w:trPr>
        <w:tc>
          <w:tcPr>
            <w:tcW w:w="4552" w:type="dxa"/>
            <w:tcBorders>
              <w:top w:val="single" w:sz="12" w:space="0" w:color="auto"/>
              <w:left w:val="single" w:sz="12" w:space="0" w:color="auto"/>
              <w:bottom w:val="single" w:sz="12" w:space="0" w:color="auto"/>
            </w:tcBorders>
            <w:shd w:val="clear" w:color="auto" w:fill="E6E6E6"/>
          </w:tcPr>
          <w:p w14:paraId="4411F01C" w14:textId="77777777" w:rsidR="003A1B52" w:rsidRPr="00D00650" w:rsidRDefault="003A1B52" w:rsidP="00C075BC">
            <w:pPr>
              <w:keepNext/>
            </w:pPr>
            <w:r w:rsidRPr="00D00650">
              <w:t>Parametr</w:t>
            </w:r>
          </w:p>
        </w:tc>
        <w:tc>
          <w:tcPr>
            <w:tcW w:w="5195" w:type="dxa"/>
            <w:tcBorders>
              <w:top w:val="single" w:sz="12" w:space="0" w:color="auto"/>
              <w:bottom w:val="single" w:sz="12" w:space="0" w:color="auto"/>
              <w:right w:val="single" w:sz="12" w:space="0" w:color="auto"/>
            </w:tcBorders>
            <w:shd w:val="clear" w:color="auto" w:fill="E6E6E6"/>
          </w:tcPr>
          <w:p w14:paraId="7F3547B2" w14:textId="77777777" w:rsidR="003A1B52" w:rsidRPr="00D00650" w:rsidRDefault="003A1B52" w:rsidP="00C075BC">
            <w:pPr>
              <w:keepNext/>
            </w:pPr>
            <w:r w:rsidRPr="00D00650">
              <w:t>Hodnota/údaj</w:t>
            </w:r>
          </w:p>
        </w:tc>
      </w:tr>
      <w:tr w:rsidR="003A1B52" w:rsidRPr="00D00650" w14:paraId="06195F09" w14:textId="77777777" w:rsidTr="003A4C66">
        <w:trPr>
          <w:cantSplit/>
        </w:trPr>
        <w:tc>
          <w:tcPr>
            <w:tcW w:w="9747" w:type="dxa"/>
            <w:gridSpan w:val="2"/>
            <w:tcBorders>
              <w:left w:val="single" w:sz="12" w:space="0" w:color="auto"/>
              <w:right w:val="single" w:sz="12" w:space="0" w:color="auto"/>
            </w:tcBorders>
          </w:tcPr>
          <w:p w14:paraId="0C146953" w14:textId="77777777" w:rsidR="003A1B52" w:rsidRPr="00D00650" w:rsidRDefault="003A1B52" w:rsidP="00C075BC">
            <w:pPr>
              <w:keepNext/>
            </w:pPr>
            <w:r w:rsidRPr="00D00650">
              <w:t>Pracovní časy</w:t>
            </w:r>
          </w:p>
        </w:tc>
      </w:tr>
      <w:tr w:rsidR="003A1B52" w:rsidRPr="00D00650" w14:paraId="783E1B5E" w14:textId="77777777" w:rsidTr="003A4C66">
        <w:trPr>
          <w:cantSplit/>
        </w:trPr>
        <w:tc>
          <w:tcPr>
            <w:tcW w:w="4552" w:type="dxa"/>
            <w:tcBorders>
              <w:left w:val="single" w:sz="12" w:space="0" w:color="auto"/>
            </w:tcBorders>
          </w:tcPr>
          <w:p w14:paraId="165F937F" w14:textId="77777777" w:rsidR="003A1B52" w:rsidRPr="00D00650" w:rsidRDefault="003A1B52" w:rsidP="00C075BC">
            <w:r w:rsidRPr="00D00650">
              <w:t xml:space="preserve">Časové rozlišení sekvence událostí (SOE) (včetně událostí vzniklých uvnitř systému jako jsou např. meze analogových signálů, zásah operátora, apod.) </w:t>
            </w:r>
          </w:p>
        </w:tc>
        <w:tc>
          <w:tcPr>
            <w:tcW w:w="5195" w:type="dxa"/>
            <w:tcBorders>
              <w:right w:val="single" w:sz="12" w:space="0" w:color="auto"/>
            </w:tcBorders>
            <w:shd w:val="clear" w:color="auto" w:fill="auto"/>
          </w:tcPr>
          <w:p w14:paraId="6BAA1D97" w14:textId="77777777" w:rsidR="003A1B52" w:rsidRPr="00D00650" w:rsidRDefault="003A1B52" w:rsidP="00C075BC">
            <w:r w:rsidRPr="00D00650">
              <w:t>≤ 10 ms</w:t>
            </w:r>
          </w:p>
        </w:tc>
      </w:tr>
      <w:tr w:rsidR="003A1B52" w:rsidRPr="00D00650" w14:paraId="0678A7EB" w14:textId="77777777" w:rsidTr="003A4C66">
        <w:trPr>
          <w:cantSplit/>
        </w:trPr>
        <w:tc>
          <w:tcPr>
            <w:tcW w:w="4552" w:type="dxa"/>
            <w:tcBorders>
              <w:left w:val="single" w:sz="12" w:space="0" w:color="auto"/>
            </w:tcBorders>
          </w:tcPr>
          <w:p w14:paraId="01ACEC8C" w14:textId="77777777" w:rsidR="003A1B52" w:rsidRPr="00D00650" w:rsidRDefault="003A1B52" w:rsidP="00C075BC">
            <w:r w:rsidRPr="00D00650">
              <w:t>Doba mezi povelem operátora a výstupem na navazující zařízení (akční člen, rozvaděč elektro, navazující řídicí systém)</w:t>
            </w:r>
          </w:p>
        </w:tc>
        <w:tc>
          <w:tcPr>
            <w:tcW w:w="5195" w:type="dxa"/>
            <w:tcBorders>
              <w:right w:val="single" w:sz="12" w:space="0" w:color="auto"/>
            </w:tcBorders>
            <w:shd w:val="clear" w:color="auto" w:fill="auto"/>
          </w:tcPr>
          <w:p w14:paraId="61FB7306" w14:textId="77777777" w:rsidR="003A1B52" w:rsidRPr="00D00650" w:rsidRDefault="003A1B52" w:rsidP="00C075BC">
            <w:r w:rsidRPr="00D00650">
              <w:t>≤ 1 s</w:t>
            </w:r>
          </w:p>
        </w:tc>
      </w:tr>
      <w:tr w:rsidR="003A1B52" w:rsidRPr="00D00650" w14:paraId="14830E05" w14:textId="77777777" w:rsidTr="003A4C66">
        <w:trPr>
          <w:cantSplit/>
        </w:trPr>
        <w:tc>
          <w:tcPr>
            <w:tcW w:w="4552" w:type="dxa"/>
            <w:tcBorders>
              <w:left w:val="single" w:sz="12" w:space="0" w:color="auto"/>
              <w:bottom w:val="single" w:sz="12" w:space="0" w:color="auto"/>
            </w:tcBorders>
          </w:tcPr>
          <w:p w14:paraId="5DCE9AB7" w14:textId="77777777" w:rsidR="003A1B52" w:rsidRPr="00D00650" w:rsidRDefault="003A1B52" w:rsidP="00C075BC">
            <w:r w:rsidRPr="00D00650">
              <w:t>Doba mezi změnou hodnoty vstupní proměnné a jejím zobrazením obrazovce</w:t>
            </w:r>
          </w:p>
        </w:tc>
        <w:tc>
          <w:tcPr>
            <w:tcW w:w="5195" w:type="dxa"/>
            <w:tcBorders>
              <w:bottom w:val="single" w:sz="12" w:space="0" w:color="auto"/>
              <w:right w:val="single" w:sz="12" w:space="0" w:color="auto"/>
            </w:tcBorders>
            <w:shd w:val="clear" w:color="auto" w:fill="auto"/>
          </w:tcPr>
          <w:p w14:paraId="5A124F19" w14:textId="77777777" w:rsidR="003A1B52" w:rsidRPr="00D00650" w:rsidRDefault="003A1B52" w:rsidP="00C075BC">
            <w:r w:rsidRPr="00D00650">
              <w:t>≤ 1 s</w:t>
            </w:r>
          </w:p>
          <w:p w14:paraId="0B714C26" w14:textId="77777777" w:rsidR="003A1B52" w:rsidRPr="00D00650" w:rsidRDefault="003A1B52" w:rsidP="00C075BC"/>
        </w:tc>
      </w:tr>
      <w:tr w:rsidR="003A1B52" w:rsidRPr="00D00650" w14:paraId="401D07D1" w14:textId="77777777" w:rsidTr="003A4C66">
        <w:trPr>
          <w:cantSplit/>
        </w:trPr>
        <w:tc>
          <w:tcPr>
            <w:tcW w:w="9747" w:type="dxa"/>
            <w:gridSpan w:val="2"/>
            <w:tcBorders>
              <w:top w:val="single" w:sz="12" w:space="0" w:color="auto"/>
              <w:left w:val="single" w:sz="12" w:space="0" w:color="auto"/>
              <w:right w:val="single" w:sz="12" w:space="0" w:color="auto"/>
            </w:tcBorders>
          </w:tcPr>
          <w:p w14:paraId="02BDA2D9" w14:textId="77777777" w:rsidR="003A1B52" w:rsidRPr="00D00650" w:rsidRDefault="003A1B52" w:rsidP="00C075BC">
            <w:r w:rsidRPr="00D00650">
              <w:t>Rezervy</w:t>
            </w:r>
          </w:p>
        </w:tc>
      </w:tr>
      <w:tr w:rsidR="003A1B52" w:rsidRPr="00D00650" w14:paraId="4DDFEB0D" w14:textId="77777777" w:rsidTr="003A4C66">
        <w:trPr>
          <w:cantSplit/>
        </w:trPr>
        <w:tc>
          <w:tcPr>
            <w:tcW w:w="4552" w:type="dxa"/>
            <w:tcBorders>
              <w:left w:val="single" w:sz="12" w:space="0" w:color="auto"/>
            </w:tcBorders>
          </w:tcPr>
          <w:p w14:paraId="34C1C47B" w14:textId="77777777" w:rsidR="003A1B52" w:rsidRPr="00D00650" w:rsidRDefault="003A1B52" w:rsidP="00C075BC">
            <w:r w:rsidRPr="00D00650">
              <w:t>Rezerva paměti systému min.</w:t>
            </w:r>
          </w:p>
        </w:tc>
        <w:tc>
          <w:tcPr>
            <w:tcW w:w="5195" w:type="dxa"/>
            <w:tcBorders>
              <w:right w:val="single" w:sz="12" w:space="0" w:color="auto"/>
            </w:tcBorders>
            <w:shd w:val="clear" w:color="auto" w:fill="auto"/>
          </w:tcPr>
          <w:p w14:paraId="089B6E37" w14:textId="42D06D19" w:rsidR="003A1B52" w:rsidRPr="00D00650" w:rsidRDefault="00FD7A80" w:rsidP="00C075BC">
            <w:r w:rsidRPr="00D00650">
              <w:t xml:space="preserve">≥ </w:t>
            </w:r>
            <w:r w:rsidR="003A1B52" w:rsidRPr="00D00650">
              <w:t>30 % rovnoměrně rozprostřená v celém systému</w:t>
            </w:r>
          </w:p>
        </w:tc>
      </w:tr>
      <w:tr w:rsidR="003A1B52" w:rsidRPr="00D00650" w14:paraId="281E329F" w14:textId="77777777" w:rsidTr="003A4C66">
        <w:trPr>
          <w:cantSplit/>
        </w:trPr>
        <w:tc>
          <w:tcPr>
            <w:tcW w:w="4552" w:type="dxa"/>
            <w:tcBorders>
              <w:left w:val="single" w:sz="12" w:space="0" w:color="auto"/>
            </w:tcBorders>
          </w:tcPr>
          <w:p w14:paraId="22493EF8" w14:textId="77777777" w:rsidR="003A1B52" w:rsidRPr="00D00650" w:rsidRDefault="003A1B52" w:rsidP="00C075BC">
            <w:r w:rsidRPr="00D00650">
              <w:t xml:space="preserve">Rezerva času (execution time) systému </w:t>
            </w:r>
          </w:p>
        </w:tc>
        <w:tc>
          <w:tcPr>
            <w:tcW w:w="5195" w:type="dxa"/>
            <w:tcBorders>
              <w:right w:val="single" w:sz="12" w:space="0" w:color="auto"/>
            </w:tcBorders>
            <w:shd w:val="clear" w:color="auto" w:fill="auto"/>
          </w:tcPr>
          <w:p w14:paraId="6F01837D" w14:textId="77777777" w:rsidR="003A1B52" w:rsidRPr="00D00650" w:rsidRDefault="003A1B52" w:rsidP="00C075BC">
            <w:r w:rsidRPr="00D00650">
              <w:t>≥ 30 % rovnoměrně rozprostřená v celém systému</w:t>
            </w:r>
          </w:p>
        </w:tc>
      </w:tr>
      <w:tr w:rsidR="003A1B52" w:rsidRPr="00D00650" w14:paraId="426CBA16" w14:textId="77777777" w:rsidTr="003A4C66">
        <w:trPr>
          <w:cantSplit/>
        </w:trPr>
        <w:tc>
          <w:tcPr>
            <w:tcW w:w="4552" w:type="dxa"/>
            <w:tcBorders>
              <w:left w:val="single" w:sz="12" w:space="0" w:color="auto"/>
            </w:tcBorders>
          </w:tcPr>
          <w:p w14:paraId="2988B9EE" w14:textId="77777777" w:rsidR="003A1B52" w:rsidRPr="00D00650" w:rsidRDefault="003A1B52" w:rsidP="00C075BC">
            <w:r w:rsidRPr="00D00650">
              <w:t>Rezerva v počtu položek databáze (tag, point) pro všechny technologické proměnné a pro všechna ostatní data (vč. diagnostických) vznikající v ŘS</w:t>
            </w:r>
          </w:p>
        </w:tc>
        <w:tc>
          <w:tcPr>
            <w:tcW w:w="5195" w:type="dxa"/>
            <w:tcBorders>
              <w:right w:val="single" w:sz="12" w:space="0" w:color="auto"/>
            </w:tcBorders>
            <w:shd w:val="clear" w:color="auto" w:fill="auto"/>
          </w:tcPr>
          <w:p w14:paraId="7D51B3D4" w14:textId="77777777" w:rsidR="003A1B52" w:rsidRPr="00D00650" w:rsidRDefault="003A1B52" w:rsidP="00C075BC">
            <w:r w:rsidRPr="00D00650">
              <w:t>≥ 20 %</w:t>
            </w:r>
          </w:p>
        </w:tc>
      </w:tr>
      <w:tr w:rsidR="003A1B52" w:rsidRPr="00D00650" w14:paraId="64239183" w14:textId="77777777" w:rsidTr="003A4C66">
        <w:trPr>
          <w:cantSplit/>
        </w:trPr>
        <w:tc>
          <w:tcPr>
            <w:tcW w:w="4552" w:type="dxa"/>
            <w:tcBorders>
              <w:left w:val="single" w:sz="12" w:space="0" w:color="auto"/>
            </w:tcBorders>
          </w:tcPr>
          <w:p w14:paraId="602BB163" w14:textId="77777777" w:rsidR="003A1B52" w:rsidRPr="00D00650" w:rsidRDefault="003A1B52" w:rsidP="00C075BC">
            <w:r w:rsidRPr="00D00650">
              <w:t>Rezerva v počtu instalovaných volných vstupů</w:t>
            </w:r>
          </w:p>
        </w:tc>
        <w:tc>
          <w:tcPr>
            <w:tcW w:w="5195" w:type="dxa"/>
            <w:tcBorders>
              <w:right w:val="single" w:sz="12" w:space="0" w:color="auto"/>
            </w:tcBorders>
            <w:shd w:val="clear" w:color="auto" w:fill="auto"/>
          </w:tcPr>
          <w:p w14:paraId="0741032D" w14:textId="77777777" w:rsidR="003A1B52" w:rsidRPr="00D00650" w:rsidRDefault="003A1B52" w:rsidP="00C075BC">
            <w:r w:rsidRPr="00D00650">
              <w:t>≥ 10 % pro každý typ použitého vstupního signálu (velikost rezervy u žádné ze vstupně výstupních skříní systému nesmí poklesnout pod 5 %)</w:t>
            </w:r>
          </w:p>
        </w:tc>
      </w:tr>
      <w:tr w:rsidR="003A1B52" w:rsidRPr="00D00650" w14:paraId="3641173E" w14:textId="77777777" w:rsidTr="003A4C66">
        <w:trPr>
          <w:cantSplit/>
        </w:trPr>
        <w:tc>
          <w:tcPr>
            <w:tcW w:w="4552" w:type="dxa"/>
            <w:tcBorders>
              <w:left w:val="single" w:sz="12" w:space="0" w:color="auto"/>
            </w:tcBorders>
          </w:tcPr>
          <w:p w14:paraId="43924953" w14:textId="77777777" w:rsidR="003A1B52" w:rsidRPr="00D00650" w:rsidRDefault="003A1B52" w:rsidP="00C075BC">
            <w:r w:rsidRPr="00D00650">
              <w:lastRenderedPageBreak/>
              <w:t>Rezerva v počtu instalovaných volných výstupů</w:t>
            </w:r>
          </w:p>
        </w:tc>
        <w:tc>
          <w:tcPr>
            <w:tcW w:w="5195" w:type="dxa"/>
            <w:tcBorders>
              <w:right w:val="single" w:sz="12" w:space="0" w:color="auto"/>
            </w:tcBorders>
            <w:shd w:val="clear" w:color="auto" w:fill="auto"/>
          </w:tcPr>
          <w:p w14:paraId="5E13BCDB" w14:textId="77777777" w:rsidR="003A1B52" w:rsidRPr="00D00650" w:rsidRDefault="003A1B52" w:rsidP="00C075BC">
            <w:r w:rsidRPr="00D00650">
              <w:t>≥ 10 % pro každý typ použitého výstupního signálu (velikost rezervy u žádné ze vstupně výstupních skříní systému nesmí poklesnout pod 5 %)</w:t>
            </w:r>
          </w:p>
        </w:tc>
      </w:tr>
      <w:tr w:rsidR="003A1B52" w:rsidRPr="00D00650" w14:paraId="517CE6EB" w14:textId="77777777" w:rsidTr="003A4C66">
        <w:trPr>
          <w:cantSplit/>
        </w:trPr>
        <w:tc>
          <w:tcPr>
            <w:tcW w:w="4552" w:type="dxa"/>
            <w:tcBorders>
              <w:left w:val="single" w:sz="12" w:space="0" w:color="auto"/>
              <w:bottom w:val="single" w:sz="4" w:space="0" w:color="auto"/>
            </w:tcBorders>
          </w:tcPr>
          <w:p w14:paraId="7A257EC3" w14:textId="77777777" w:rsidR="003A1B52" w:rsidRPr="00D00650" w:rsidRDefault="003A1B52" w:rsidP="00C075BC">
            <w:r w:rsidRPr="00D00650">
              <w:t>Prodrátovaná rezerva ve skříních ŘS pro instalaci dalších I/O karet</w:t>
            </w:r>
          </w:p>
        </w:tc>
        <w:tc>
          <w:tcPr>
            <w:tcW w:w="5195" w:type="dxa"/>
            <w:tcBorders>
              <w:bottom w:val="single" w:sz="4" w:space="0" w:color="auto"/>
              <w:right w:val="single" w:sz="12" w:space="0" w:color="auto"/>
            </w:tcBorders>
            <w:shd w:val="clear" w:color="auto" w:fill="auto"/>
          </w:tcPr>
          <w:p w14:paraId="0B7CE57F" w14:textId="77777777" w:rsidR="003A1B52" w:rsidRPr="00D00650" w:rsidRDefault="003A1B52" w:rsidP="00C075BC">
            <w:r w:rsidRPr="00D00650">
              <w:t>≥ 20 % rovnoměrně rozprostřená v celém systému</w:t>
            </w:r>
          </w:p>
        </w:tc>
      </w:tr>
      <w:tr w:rsidR="003A1B52" w:rsidRPr="00D00650" w14:paraId="0CE4B5D5" w14:textId="77777777" w:rsidTr="003A4C66">
        <w:trPr>
          <w:cantSplit/>
        </w:trPr>
        <w:tc>
          <w:tcPr>
            <w:tcW w:w="4552" w:type="dxa"/>
            <w:tcBorders>
              <w:left w:val="single" w:sz="12" w:space="0" w:color="auto"/>
              <w:bottom w:val="single" w:sz="12" w:space="0" w:color="auto"/>
            </w:tcBorders>
          </w:tcPr>
          <w:p w14:paraId="3FB39E89" w14:textId="77777777" w:rsidR="003A1B52" w:rsidRPr="00D00650" w:rsidRDefault="003A1B52" w:rsidP="00C075BC">
            <w:r w:rsidRPr="00D00650">
              <w:t>Další volný prostor ve skříních (rozvaděčích) využitelný pro další rozšíření kapacity systému</w:t>
            </w:r>
          </w:p>
        </w:tc>
        <w:tc>
          <w:tcPr>
            <w:tcW w:w="5195" w:type="dxa"/>
            <w:tcBorders>
              <w:bottom w:val="single" w:sz="12" w:space="0" w:color="auto"/>
              <w:right w:val="single" w:sz="12" w:space="0" w:color="auto"/>
            </w:tcBorders>
            <w:shd w:val="clear" w:color="auto" w:fill="auto"/>
          </w:tcPr>
          <w:p w14:paraId="68D5CD73" w14:textId="77777777" w:rsidR="003A1B52" w:rsidRPr="00D00650" w:rsidRDefault="003A1B52" w:rsidP="00C075BC">
            <w:r w:rsidRPr="00D00650">
              <w:t>≥ 20 %</w:t>
            </w:r>
          </w:p>
          <w:p w14:paraId="6D37B341" w14:textId="77777777" w:rsidR="003A1B52" w:rsidRPr="00D00650" w:rsidRDefault="003A1B52" w:rsidP="00C075BC"/>
        </w:tc>
      </w:tr>
      <w:tr w:rsidR="003A1B52" w:rsidRPr="00D00650" w14:paraId="0E20093A" w14:textId="77777777" w:rsidTr="003A4C66">
        <w:trPr>
          <w:cantSplit/>
        </w:trPr>
        <w:tc>
          <w:tcPr>
            <w:tcW w:w="4552" w:type="dxa"/>
            <w:tcBorders>
              <w:top w:val="single" w:sz="12" w:space="0" w:color="auto"/>
              <w:left w:val="single" w:sz="12" w:space="0" w:color="auto"/>
              <w:bottom w:val="single" w:sz="12" w:space="0" w:color="auto"/>
            </w:tcBorders>
            <w:shd w:val="clear" w:color="auto" w:fill="auto"/>
          </w:tcPr>
          <w:p w14:paraId="3D20718A" w14:textId="77777777" w:rsidR="003A1B52" w:rsidRPr="00D00650" w:rsidRDefault="003A1B52" w:rsidP="00C075BC">
            <w:r w:rsidRPr="00D00650">
              <w:t>Přesnosti měřicích okruhů (celý měřící řetězec od odběru až po zobrazení na obrazovce DCS)</w:t>
            </w:r>
          </w:p>
        </w:tc>
        <w:tc>
          <w:tcPr>
            <w:tcW w:w="5195" w:type="dxa"/>
            <w:tcBorders>
              <w:top w:val="single" w:sz="12" w:space="0" w:color="auto"/>
              <w:bottom w:val="single" w:sz="12" w:space="0" w:color="auto"/>
              <w:right w:val="single" w:sz="12" w:space="0" w:color="auto"/>
            </w:tcBorders>
            <w:shd w:val="clear" w:color="auto" w:fill="auto"/>
          </w:tcPr>
          <w:p w14:paraId="20B087B6" w14:textId="2C7D78DA" w:rsidR="003A1B52" w:rsidRPr="00D00650" w:rsidRDefault="003A1B52" w:rsidP="00C075BC">
            <w:r w:rsidRPr="00D00650">
              <w:t>Měření teplot: 1</w:t>
            </w:r>
            <w:r w:rsidR="00A00C37" w:rsidRPr="00D00650">
              <w:t xml:space="preserve"> </w:t>
            </w:r>
            <w:r w:rsidRPr="00D00650">
              <w:t>%</w:t>
            </w:r>
          </w:p>
          <w:p w14:paraId="228D22BC" w14:textId="545F74B7" w:rsidR="003A1B52" w:rsidRPr="00D00650" w:rsidRDefault="003A1B52" w:rsidP="00C075BC">
            <w:r w:rsidRPr="00D00650">
              <w:t>Měření tlaků: 0,5</w:t>
            </w:r>
            <w:r w:rsidR="00A00C37" w:rsidRPr="00D00650">
              <w:t xml:space="preserve"> </w:t>
            </w:r>
            <w:r w:rsidRPr="00D00650">
              <w:t>%</w:t>
            </w:r>
          </w:p>
          <w:p w14:paraId="1B7A3894" w14:textId="6D0D8298" w:rsidR="003A1B52" w:rsidRPr="00D00650" w:rsidRDefault="003A1B52" w:rsidP="00C075BC">
            <w:r w:rsidRPr="00D00650">
              <w:t>Diferenční tlaky: 0,3</w:t>
            </w:r>
            <w:r w:rsidR="00A00C37" w:rsidRPr="00D00650">
              <w:t xml:space="preserve"> </w:t>
            </w:r>
            <w:r w:rsidRPr="00D00650">
              <w:t>%</w:t>
            </w:r>
          </w:p>
          <w:p w14:paraId="3AD934AC" w14:textId="3A57F38F" w:rsidR="003A1B52" w:rsidRPr="00D00650" w:rsidRDefault="003A1B52" w:rsidP="00C075BC">
            <w:r w:rsidRPr="00D00650">
              <w:t>Množství a průtoky: 1,5</w:t>
            </w:r>
            <w:r w:rsidR="00A00C37" w:rsidRPr="00D00650">
              <w:t xml:space="preserve"> </w:t>
            </w:r>
            <w:r w:rsidRPr="00D00650">
              <w:t>%</w:t>
            </w:r>
          </w:p>
          <w:p w14:paraId="39C67916" w14:textId="77777777" w:rsidR="003A1B52" w:rsidRPr="00D00650" w:rsidRDefault="003A1B52" w:rsidP="00C075BC">
            <w:r w:rsidRPr="00D00650">
              <w:t>Hladiny: 1,5 %</w:t>
            </w:r>
          </w:p>
        </w:tc>
      </w:tr>
    </w:tbl>
    <w:p w14:paraId="7E0EAD70" w14:textId="77777777" w:rsidR="003A1B52" w:rsidRPr="00D00650" w:rsidRDefault="003A1B52" w:rsidP="00C075BC"/>
    <w:p w14:paraId="1420AACF" w14:textId="584B4D15" w:rsidR="003A1B52" w:rsidRPr="00D00650" w:rsidRDefault="003A1B52" w:rsidP="00C075BC">
      <w:pPr>
        <w:pStyle w:val="Nadpis4"/>
      </w:pPr>
      <w:r w:rsidRPr="00D00650">
        <w:t xml:space="preserve">Společné požadavky na ŘS </w:t>
      </w:r>
    </w:p>
    <w:p w14:paraId="44458A43" w14:textId="77777777" w:rsidR="003A1B52" w:rsidRPr="00D00650" w:rsidRDefault="003A1B52" w:rsidP="00C075BC">
      <w:pPr>
        <w:pStyle w:val="Bod"/>
        <w:keepNext/>
      </w:pPr>
      <w:r w:rsidRPr="00D00650">
        <w:t>Dimenzování systému</w:t>
      </w:r>
    </w:p>
    <w:p w14:paraId="3AD5F59F" w14:textId="79484202" w:rsidR="003A1B52" w:rsidRPr="00D00650" w:rsidRDefault="003A1B52" w:rsidP="00C075BC">
      <w:pPr>
        <w:rPr>
          <w:smallCaps/>
        </w:rPr>
      </w:pPr>
      <w:r w:rsidRPr="00D00650">
        <w:t>Kapacita (HW i SW) ŘS vč. souvisejících komunikačních sítí musí být taková, aby umožnila řízení a monitorování veškerého technologického zařízení dodávaného v rámci</w:t>
      </w:r>
      <w:r w:rsidRPr="00D00650">
        <w:rPr>
          <w:smallCaps/>
        </w:rPr>
        <w:t xml:space="preserve"> </w:t>
      </w:r>
      <w:r w:rsidR="0057164B">
        <w:rPr>
          <w:smallCaps/>
        </w:rPr>
        <w:t>díla/části díla</w:t>
      </w:r>
      <w:r w:rsidRPr="00D00650">
        <w:rPr>
          <w:smallCaps/>
        </w:rPr>
        <w:t xml:space="preserve"> </w:t>
      </w:r>
      <w:r w:rsidRPr="00D00650">
        <w:t>při dodržení dalších požadavků na výkonnost a rezervy systému</w:t>
      </w:r>
      <w:r w:rsidRPr="00D00650">
        <w:rPr>
          <w:smallCaps/>
        </w:rPr>
        <w:t>.</w:t>
      </w:r>
    </w:p>
    <w:p w14:paraId="3D3CA0F7" w14:textId="74A3E7C7" w:rsidR="003A1B52" w:rsidRPr="00D00650" w:rsidRDefault="003A1B52" w:rsidP="00C075BC">
      <w:r w:rsidRPr="00D00650">
        <w:t xml:space="preserve">Kapacita veškerých komunikačních prostředků musí být navržena tak, aby v žádném provozním nebo poruchovém stavu všech řídicích a informačních systémů dodaných v rámci </w:t>
      </w:r>
      <w:r w:rsidR="0057164B">
        <w:rPr>
          <w:smallCaps/>
        </w:rPr>
        <w:t>díla/části díla</w:t>
      </w:r>
      <w:r w:rsidRPr="00D00650">
        <w:rPr>
          <w:smallCaps/>
        </w:rPr>
        <w:t xml:space="preserve"> </w:t>
      </w:r>
      <w:r w:rsidRPr="00D00650">
        <w:t>a s využitím veškerých specifikovaných rezerv nedošlo k přetížení komunikační sítě nebo kterékoliv její části.</w:t>
      </w:r>
    </w:p>
    <w:p w14:paraId="59F7F327" w14:textId="77777777" w:rsidR="003A1B52" w:rsidRPr="00D00650" w:rsidRDefault="003A1B52" w:rsidP="00C075BC">
      <w:pPr>
        <w:pStyle w:val="Bod"/>
      </w:pPr>
      <w:r w:rsidRPr="00D00650">
        <w:t>Provedení operátorské stanice, inženýrské stanice a serverů</w:t>
      </w:r>
    </w:p>
    <w:p w14:paraId="163CC7CD" w14:textId="2C2C4B8C" w:rsidR="00272036" w:rsidRPr="00D00650" w:rsidRDefault="00FA3EEC" w:rsidP="00C075BC">
      <w:r w:rsidRPr="00D00650">
        <w:t>Pro uložení stanic je třeba v maximální míře využívat umístění do racku s připojením operátorských terminálů přes KVM jednotky. Rack pro instalaci operátorské stanice musí být v provedení odpovídajícím podmínkám, ve kterých budou umístěny (prachové filtry, ventilace).</w:t>
      </w:r>
    </w:p>
    <w:p w14:paraId="3971EFB5" w14:textId="77777777" w:rsidR="003A1B52" w:rsidRPr="00D00650" w:rsidRDefault="003A1B52" w:rsidP="00C075BC">
      <w:pPr>
        <w:pStyle w:val="Bod"/>
      </w:pPr>
      <w:r w:rsidRPr="00D00650">
        <w:t>Časová synchronizace a časové značky</w:t>
      </w:r>
    </w:p>
    <w:p w14:paraId="7A268FB5" w14:textId="5142E8F6" w:rsidR="004D478E" w:rsidRPr="00D00650" w:rsidRDefault="004D478E" w:rsidP="00C075BC">
      <w:r w:rsidRPr="00D00650">
        <w:t xml:space="preserve">Všechny nové části ŘS vč. případných dalších digitálních prostředků použitých pro řízení a monitorování provozu </w:t>
      </w:r>
      <w:r w:rsidR="0057164B">
        <w:rPr>
          <w:smallCaps/>
        </w:rPr>
        <w:t>díla/části díla</w:t>
      </w:r>
      <w:r w:rsidRPr="00D00650">
        <w:rPr>
          <w:smallCaps/>
        </w:rPr>
        <w:t xml:space="preserve"> </w:t>
      </w:r>
      <w:r w:rsidRPr="00D00650">
        <w:t>musí být časově synchronizovány pomocí stávajícího (GPS-NTP server)</w:t>
      </w:r>
      <w:r w:rsidR="009A685E" w:rsidRPr="00D00650">
        <w:t xml:space="preserve"> </w:t>
      </w:r>
      <w:r w:rsidRPr="00D00650">
        <w:t>zdroje přesného času.</w:t>
      </w:r>
    </w:p>
    <w:p w14:paraId="61DE992C" w14:textId="77777777" w:rsidR="003A1B52" w:rsidRPr="00D00650" w:rsidRDefault="003A1B52" w:rsidP="00C075BC">
      <w:pPr>
        <w:pStyle w:val="Bod"/>
      </w:pPr>
      <w:r w:rsidRPr="00D00650">
        <w:t>Odolnost proti vlivu prostředí</w:t>
      </w:r>
    </w:p>
    <w:p w14:paraId="33A7161C" w14:textId="77777777" w:rsidR="003A1B52" w:rsidRPr="00D00650" w:rsidRDefault="003A1B52" w:rsidP="00C075BC">
      <w:r w:rsidRPr="00D00650">
        <w:t>Všechny části ŘS musí být chráněny proti potenciálním nebezpečím spojeným s provozem technologií a být schopny provozu v podmínkách, ve kterých budou instalovány. Přitom je třeba vzít v úvahu všechny podmínky prostředí relevantní pro instalaci.</w:t>
      </w:r>
    </w:p>
    <w:p w14:paraId="2C0803F1" w14:textId="77777777" w:rsidR="003A1B52" w:rsidRPr="00D00650" w:rsidRDefault="003A1B52" w:rsidP="00C075BC">
      <w:r w:rsidRPr="00D00650">
        <w:t>Stupeň ochrany bude přiměřený úloze zařízení, umístění zařízení a potenciálním nebezpečím.</w:t>
      </w:r>
    </w:p>
    <w:p w14:paraId="4A8C113D" w14:textId="77777777" w:rsidR="003A1B52" w:rsidRPr="00D00650" w:rsidRDefault="003A1B52" w:rsidP="00C075BC">
      <w:pPr>
        <w:pStyle w:val="Bod"/>
      </w:pPr>
      <w:r w:rsidRPr="00D00650">
        <w:t>Vyzařování elektromagnetického rušení</w:t>
      </w:r>
    </w:p>
    <w:p w14:paraId="7A7E1F15" w14:textId="77777777" w:rsidR="003A1B52" w:rsidRPr="00D00650" w:rsidRDefault="003A1B52" w:rsidP="00C075BC">
      <w:r w:rsidRPr="00D00650">
        <w:lastRenderedPageBreak/>
        <w:t xml:space="preserve">Vyzařování rušivých elektromagnetických polí u nově instalovaných zařízení nesmí přesáhnout třídu </w:t>
      </w:r>
      <w:r w:rsidRPr="00D00650">
        <w:rPr>
          <w:caps/>
        </w:rPr>
        <w:t xml:space="preserve">A </w:t>
      </w:r>
      <w:r w:rsidRPr="00D00650">
        <w:t>dle ČSN EN 55022</w:t>
      </w:r>
      <w:r w:rsidRPr="00D00650">
        <w:rPr>
          <w:caps/>
        </w:rPr>
        <w:t xml:space="preserve">, </w:t>
      </w:r>
      <w:r w:rsidRPr="00D00650">
        <w:t>u monitorů s trvalou obsluhou nesmí přesáhnout třídu B.</w:t>
      </w:r>
    </w:p>
    <w:p w14:paraId="537B653C" w14:textId="77777777" w:rsidR="003A1B52" w:rsidRPr="00D00650" w:rsidRDefault="003A1B52" w:rsidP="00C075BC">
      <w:pPr>
        <w:pStyle w:val="Bod"/>
      </w:pPr>
      <w:r w:rsidRPr="00D00650">
        <w:t xml:space="preserve">Odolnost proti elektromagnetickému rušení </w:t>
      </w:r>
    </w:p>
    <w:p w14:paraId="3FE78B55" w14:textId="77777777" w:rsidR="003A1B52" w:rsidRPr="00D00650" w:rsidRDefault="003A1B52" w:rsidP="00C075BC">
      <w:r w:rsidRPr="00D00650">
        <w:t>Řídící systém musí být dostatečně odolný proti úrovni elektromagnetického rušení, které se bude vyskytovat v prostoru instalace vč. odolnosti proti rušení vyplývajícího z použití přenosných FM a GSM vysílačů do výkonu 5 W ve vzdálenosti do 0,5 m od zařízení. Proto musí být budován z prvků eliminujících rušení – galvanické oddělení u prvků s cizím napájením, důsledné stínění všech komponent, preferování optických datových sběrnic, apod.</w:t>
      </w:r>
    </w:p>
    <w:p w14:paraId="30D9223B" w14:textId="77777777" w:rsidR="003A1B52" w:rsidRPr="00D00650" w:rsidRDefault="003A1B52" w:rsidP="00C075BC">
      <w:pPr>
        <w:pStyle w:val="Bod"/>
      </w:pPr>
      <w:r w:rsidRPr="00D00650">
        <w:t>Bezpečnost procesu</w:t>
      </w:r>
    </w:p>
    <w:p w14:paraId="15030FEC" w14:textId="520E98A2" w:rsidR="003A1B52" w:rsidRPr="00D00650" w:rsidRDefault="003A1B52" w:rsidP="00C075BC">
      <w:r w:rsidRPr="00D00650">
        <w:t xml:space="preserve">Řídicí systém bude navržen a dodán tak, aby byla omezena rizika vznikající z procesu. Musí být provedena všechna nutná opatření, která předejdou potenciálním chybám zařízení dodávaných v rámci </w:t>
      </w:r>
      <w:r w:rsidR="0057164B">
        <w:rPr>
          <w:smallCaps/>
        </w:rPr>
        <w:t>díla/části díla</w:t>
      </w:r>
      <w:r w:rsidRPr="00D00650">
        <w:rPr>
          <w:smallCaps/>
        </w:rPr>
        <w:t>,</w:t>
      </w:r>
      <w:r w:rsidRPr="00D00650">
        <w:t xml:space="preserve"> vytvářejícím nebezpečí pro personál, zařízení a okolí buď přímo, nebo v důsledku dopadů chyb na řízenou technologii během jejího najíždění, normálního provozu, plánovaných odstávek, nouzového odstavení a výpadků. </w:t>
      </w:r>
    </w:p>
    <w:p w14:paraId="5AE1ECF1" w14:textId="517EA8EA" w:rsidR="00C818EB" w:rsidRPr="00D00650" w:rsidRDefault="00C818EB" w:rsidP="00C075BC">
      <w:pPr>
        <w:pStyle w:val="Nadpis4"/>
      </w:pPr>
      <w:r w:rsidRPr="00D00650">
        <w:t>Polní instrumentace (MaR)</w:t>
      </w:r>
    </w:p>
    <w:p w14:paraId="284BBFD4" w14:textId="4710975B" w:rsidR="00C818EB" w:rsidRPr="00D00650" w:rsidRDefault="00C818EB" w:rsidP="00C075BC">
      <w:r w:rsidRPr="00D00650">
        <w:t xml:space="preserve">Polní instrumentace zahrnuje dodávky všech kompletních měřících okruhů, potřebných pro monitorování a automatizované řízení technologií v dodávce </w:t>
      </w:r>
      <w:r w:rsidR="0061668C" w:rsidRPr="00D00650">
        <w:rPr>
          <w:smallCaps/>
        </w:rPr>
        <w:t xml:space="preserve">zhotovitele </w:t>
      </w:r>
      <w:r w:rsidR="0061668C" w:rsidRPr="00D00650">
        <w:t xml:space="preserve">včetně </w:t>
      </w:r>
      <w:r w:rsidRPr="00D00650">
        <w:t>všech souvisejících a kompletačních zařízení jako jsou jímky</w:t>
      </w:r>
      <w:r w:rsidR="002B14F0" w:rsidRPr="00D00650">
        <w:t xml:space="preserve">, </w:t>
      </w:r>
      <w:r w:rsidRPr="00D00650">
        <w:t>kondenzační nádoby, oddělovací nádoby, impulsní potrubí, napájecí zdroje, převodníky na unifikovaný signál 4-20 mA atd., včetně škrticích orgánů pro zabudování do potrubí, přívody a odpady pomocných médií apod.</w:t>
      </w:r>
    </w:p>
    <w:p w14:paraId="710F3E50" w14:textId="77777777" w:rsidR="007830DF" w:rsidRPr="00D00650" w:rsidRDefault="007830DF" w:rsidP="00C075BC">
      <w:r w:rsidRPr="00D00650">
        <w:t xml:space="preserve">Zahrnuje také dodávku veškerých odběrných a měřících míst vč. kompletačních zařízení potřebných pro </w:t>
      </w:r>
      <w:r w:rsidRPr="00D00650">
        <w:rPr>
          <w:smallCaps/>
        </w:rPr>
        <w:t>garanční</w:t>
      </w:r>
      <w:r w:rsidRPr="00D00650">
        <w:t xml:space="preserve"> </w:t>
      </w:r>
      <w:r w:rsidRPr="00D00650">
        <w:rPr>
          <w:smallCaps/>
        </w:rPr>
        <w:t>měření</w:t>
      </w:r>
      <w:r w:rsidRPr="00D00650">
        <w:t xml:space="preserve"> a ověřovací měření (tzn. tlakové odběry apod.). </w:t>
      </w:r>
    </w:p>
    <w:p w14:paraId="3F85DD9F" w14:textId="77777777" w:rsidR="00221A55" w:rsidRPr="00D00650" w:rsidRDefault="00221A55" w:rsidP="00C075BC">
      <w:r w:rsidRPr="00D00650">
        <w:t>Polní instrumentace bude dodána v takovém rozsahu, aby bylo možno všechny manipulace, které nepotřebují dozor na místě, provádět z operátorských stanic a aby byly zajištěny veškeré veličiny pro provádění provozních a bilančních výpočtů.</w:t>
      </w:r>
    </w:p>
    <w:p w14:paraId="0D93E645" w14:textId="7AE6BF9E" w:rsidR="00221A55" w:rsidRPr="00D00650" w:rsidRDefault="00221A55" w:rsidP="00C075BC">
      <w:r w:rsidRPr="00D00650">
        <w:t>Všechny přístroje, které budou umístěny v provozu, musí být určeny pro normální provoz při teplotách -10 až +50</w:t>
      </w:r>
      <w:r w:rsidR="00394C89" w:rsidRPr="00D00650">
        <w:t xml:space="preserve"> </w:t>
      </w:r>
      <w:r w:rsidRPr="00D00650">
        <w:t>°C a musí být chráněny proti specifickým vnějším vlivům, jako jsou povětrnostní podmínky, chvění, atmosférická koroze apod.</w:t>
      </w:r>
    </w:p>
    <w:p w14:paraId="7DF59FCF" w14:textId="77777777" w:rsidR="00221A55" w:rsidRPr="00D00650" w:rsidRDefault="00221A55" w:rsidP="00C075BC">
      <w:r w:rsidRPr="00D00650">
        <w:t>V případě, že přístroj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teplota vyšší je nutno tomu přizpůsobit i přístroje a kabeláž.</w:t>
      </w:r>
    </w:p>
    <w:p w14:paraId="5300B19F" w14:textId="77777777" w:rsidR="00221A55" w:rsidRPr="00D00650" w:rsidRDefault="00221A55" w:rsidP="00C075BC">
      <w:r w:rsidRPr="00D00650">
        <w:t>Snímače a měřící převodníky musí pracovat s takovou přesností, aby byly dosaženy požadované přesnosti celých měřících řetězců tak, jak jsou uvedeny v předcházející kapitole.</w:t>
      </w:r>
    </w:p>
    <w:p w14:paraId="5CAB107A" w14:textId="7A05196D" w:rsidR="00221A55" w:rsidRPr="00D00650" w:rsidRDefault="00221A55" w:rsidP="00C075BC">
      <w:r w:rsidRPr="00D00650">
        <w:t>Místní měření bude provedeno</w:t>
      </w:r>
      <w:r w:rsidR="003753D9" w:rsidRPr="00D00650">
        <w:t>,</w:t>
      </w:r>
      <w:r w:rsidRPr="00D00650">
        <w:t xml:space="preserve"> </w:t>
      </w:r>
      <w:r w:rsidRPr="00D00650">
        <w:rPr>
          <w:color w:val="000000"/>
        </w:rPr>
        <w:t>pokud jejich instalaci vyžadují zvláštní předpisy (tzv. zákonná měření) a dále všude tam, kde je jejich umístění potřebné nebo vhodné pro kontrolu funkce zařízení při provádění údržby a pochůzkové kontrolní činnosti</w:t>
      </w:r>
      <w:r w:rsidRPr="00D00650">
        <w:t>, místní přístroje kruhového tvaru budou mít min. průměr 100 mm.</w:t>
      </w:r>
    </w:p>
    <w:p w14:paraId="29A411DB" w14:textId="77777777" w:rsidR="00221A55" w:rsidRPr="00D00650" w:rsidRDefault="00221A55" w:rsidP="00C075BC">
      <w:r w:rsidRPr="00D00650">
        <w:t>Dále je požadována vysoká provozní spolehlivost.</w:t>
      </w:r>
    </w:p>
    <w:p w14:paraId="164DC9DD" w14:textId="77777777" w:rsidR="00221A55" w:rsidRPr="00D00650" w:rsidRDefault="00221A55" w:rsidP="00C075BC">
      <w:pPr>
        <w:rPr>
          <w:snapToGrid w:val="0"/>
        </w:rPr>
      </w:pPr>
      <w:r w:rsidRPr="00D00650">
        <w:lastRenderedPageBreak/>
        <w:t xml:space="preserve">U snímačů s dálkovým přenosem </w:t>
      </w:r>
      <w:r w:rsidRPr="00D00650">
        <w:rPr>
          <w:snapToGrid w:val="0"/>
        </w:rPr>
        <w:t>je vyžadována unifikace přístrojového vybavení, to znamená, že pro stejné typy měření nebudou používány snímače od různých výrobců.</w:t>
      </w:r>
    </w:p>
    <w:p w14:paraId="4145EBD1" w14:textId="77777777" w:rsidR="00221A55" w:rsidRPr="00FF0403" w:rsidRDefault="00221A55" w:rsidP="00C075BC">
      <w:r w:rsidRPr="00FF0403">
        <w:t xml:space="preserve">Pokud tomu nebrání závažné důvody, budou používány analogové snímače se standardním výstupním signálem 4-20 mA. </w:t>
      </w:r>
    </w:p>
    <w:p w14:paraId="3274842C" w14:textId="77777777" w:rsidR="00221A55" w:rsidRPr="00FF0403" w:rsidRDefault="00221A55" w:rsidP="00C075BC">
      <w:r w:rsidRPr="00FF0403">
        <w:t xml:space="preserve">Tyto snímače budou s výjimkou snímačů teploty umožňovat komunikaci dle standardů FDT/DTM nebo EDD (HART, Profibus, Foundation Fieldbus). </w:t>
      </w:r>
    </w:p>
    <w:p w14:paraId="3AFF5E42" w14:textId="77777777" w:rsidR="00221A55" w:rsidRPr="00D00650" w:rsidRDefault="00221A55" w:rsidP="00C075BC">
      <w:r w:rsidRPr="00D00650">
        <w:rPr>
          <w:smallCaps/>
        </w:rPr>
        <w:t>zhotovitel</w:t>
      </w:r>
      <w:r w:rsidRPr="00D00650">
        <w:t xml:space="preserve"> navrhne a doloží délku kalibračních lhůt jednotlivých prvků měřícího řetězce. Požaduje se, aby délka kalibrační lhůty nebyla kratší než 2 roky.</w:t>
      </w:r>
    </w:p>
    <w:p w14:paraId="29F9E43E" w14:textId="0BFAF1C6" w:rsidR="00C818EB" w:rsidRPr="00D00650" w:rsidRDefault="00C818EB" w:rsidP="00C075BC">
      <w:pPr>
        <w:pStyle w:val="Bod"/>
      </w:pPr>
      <w:r w:rsidRPr="00D00650">
        <w:t xml:space="preserve">Hranice dodávek mezi strojní dodávkou MaR </w:t>
      </w:r>
    </w:p>
    <w:p w14:paraId="3519E477" w14:textId="5AAB62AC" w:rsidR="00E8038F" w:rsidRPr="00D00650" w:rsidRDefault="001F6D91" w:rsidP="00C075BC">
      <w:pPr>
        <w:tabs>
          <w:tab w:val="left" w:pos="0"/>
        </w:tabs>
        <w:ind w:left="284" w:hanging="284"/>
      </w:pPr>
      <w:r w:rsidRPr="00D00650">
        <w:rPr>
          <w:rFonts w:ascii="Symbol" w:hAnsi="Symbol"/>
        </w:rPr>
        <w:t></w:t>
      </w:r>
      <w:r w:rsidRPr="00D00650">
        <w:rPr>
          <w:rFonts w:ascii="Symbol" w:hAnsi="Symbol"/>
        </w:rPr>
        <w:tab/>
      </w:r>
      <w:r w:rsidR="00E8038F" w:rsidRPr="00D00650">
        <w:t>Hranici dodávky pro dálková měření tlaků, množství, hladin, analýz atd. budou první uzavírací ventily, které budou v dodávce příslušné technologie</w:t>
      </w:r>
      <w:r w:rsidR="0052000D" w:rsidRPr="00D00650">
        <w:t>.</w:t>
      </w:r>
    </w:p>
    <w:p w14:paraId="06B9CA6F" w14:textId="78D33BD5" w:rsidR="0052000D" w:rsidRPr="00D00650" w:rsidRDefault="001F6D91" w:rsidP="00C075BC">
      <w:pPr>
        <w:tabs>
          <w:tab w:val="left" w:pos="0"/>
        </w:tabs>
        <w:ind w:left="284" w:hanging="284"/>
      </w:pPr>
      <w:r w:rsidRPr="00D00650">
        <w:rPr>
          <w:rFonts w:ascii="Symbol" w:hAnsi="Symbol"/>
        </w:rPr>
        <w:t></w:t>
      </w:r>
      <w:r w:rsidRPr="00D00650">
        <w:rPr>
          <w:rFonts w:ascii="Symbol" w:hAnsi="Symbol"/>
        </w:rPr>
        <w:tab/>
      </w:r>
      <w:r w:rsidR="0052000D" w:rsidRPr="00D00650">
        <w:t>U měření množství pomocí tlakové diference a škrtícího orgánu (clona, dýza atd.) bude dodávka škrtícího orgánu součástí dodávek MaR. Montáž škrtícího orgánu do potrubí je zajištěna v rámci strojní dodávky. Hranicí dodávky jsou v tomto případě uzavírací ventily umístěné na škrtícím orgánu.</w:t>
      </w:r>
    </w:p>
    <w:p w14:paraId="0A7E99ED" w14:textId="1E21269E" w:rsidR="0052000D" w:rsidRPr="00D00650" w:rsidRDefault="001F6D91" w:rsidP="00C075BC">
      <w:pPr>
        <w:tabs>
          <w:tab w:val="left" w:pos="0"/>
        </w:tabs>
        <w:ind w:left="284" w:hanging="284"/>
      </w:pPr>
      <w:r w:rsidRPr="00D00650">
        <w:rPr>
          <w:rFonts w:ascii="Symbol" w:hAnsi="Symbol"/>
        </w:rPr>
        <w:t></w:t>
      </w:r>
      <w:r w:rsidRPr="00D00650">
        <w:rPr>
          <w:rFonts w:ascii="Symbol" w:hAnsi="Symbol"/>
        </w:rPr>
        <w:tab/>
      </w:r>
      <w:r w:rsidR="0052000D" w:rsidRPr="00D00650">
        <w:t>Dodávka a montáž návarků pro měření teploty jsou součástí strojních dodávek. Dodávka teploměrových jímek bude součástí MaR,</w:t>
      </w:r>
      <w:r w:rsidR="00164ECC" w:rsidRPr="00D00650">
        <w:t xml:space="preserve"> </w:t>
      </w:r>
      <w:r w:rsidR="0052000D" w:rsidRPr="00D00650">
        <w:t>montáž bude součástí strojních dodávek .Hranicí budou teploměrové jímky.</w:t>
      </w:r>
    </w:p>
    <w:p w14:paraId="650CE834" w14:textId="60EDCEBE" w:rsidR="0052000D" w:rsidRPr="00D00650" w:rsidRDefault="001F6D91" w:rsidP="00C075BC">
      <w:pPr>
        <w:tabs>
          <w:tab w:val="left" w:pos="0"/>
        </w:tabs>
        <w:ind w:left="284" w:hanging="284"/>
      </w:pPr>
      <w:r w:rsidRPr="00D00650">
        <w:rPr>
          <w:rFonts w:ascii="Symbol" w:hAnsi="Symbol"/>
        </w:rPr>
        <w:t></w:t>
      </w:r>
      <w:r w:rsidRPr="00D00650">
        <w:rPr>
          <w:rFonts w:ascii="Symbol" w:hAnsi="Symbol"/>
        </w:rPr>
        <w:tab/>
      </w:r>
      <w:r w:rsidR="0052000D" w:rsidRPr="00D00650">
        <w:t>V rámci dodávky strojně-technologické části budou pro specifikované motory (napájecí čerpadla, ventilátory atd.) zajištěny čidla pro měření teplot ložisek motoru a vinutí motoru. Pro uvedené měřící okruhy je hranice dodávky stanovena na svorkovnici stroje.</w:t>
      </w:r>
    </w:p>
    <w:p w14:paraId="5C4F49DF" w14:textId="6E8434E3" w:rsidR="0052000D" w:rsidRPr="00D00650" w:rsidRDefault="001F6D91" w:rsidP="00C075BC">
      <w:pPr>
        <w:tabs>
          <w:tab w:val="left" w:pos="0"/>
        </w:tabs>
        <w:ind w:left="284" w:hanging="284"/>
      </w:pPr>
      <w:r w:rsidRPr="00D00650">
        <w:rPr>
          <w:rFonts w:ascii="Symbol" w:hAnsi="Symbol"/>
        </w:rPr>
        <w:t></w:t>
      </w:r>
      <w:r w:rsidRPr="00D00650">
        <w:rPr>
          <w:rFonts w:ascii="Symbol" w:hAnsi="Symbol"/>
        </w:rPr>
        <w:tab/>
      </w:r>
      <w:r w:rsidR="0052000D" w:rsidRPr="00D00650">
        <w:t>Výroba a rozvod ovládacího vzduchu pro pneumatické regulační členy. Hranicí dodávek je šroubení na pneum</w:t>
      </w:r>
      <w:r w:rsidR="00BE6039" w:rsidRPr="00D00650">
        <w:t xml:space="preserve">atickém </w:t>
      </w:r>
      <w:r w:rsidR="0052000D" w:rsidRPr="00D00650">
        <w:t>akč</w:t>
      </w:r>
      <w:r w:rsidR="00BE6039" w:rsidRPr="00D00650">
        <w:t xml:space="preserve">ním </w:t>
      </w:r>
      <w:r w:rsidR="0052000D" w:rsidRPr="00D00650">
        <w:t>členu.</w:t>
      </w:r>
    </w:p>
    <w:p w14:paraId="6BC02AE9" w14:textId="1A6D4F34" w:rsidR="0052000D" w:rsidRPr="00D00650" w:rsidRDefault="001F6D91" w:rsidP="00C075BC">
      <w:pPr>
        <w:tabs>
          <w:tab w:val="left" w:pos="0"/>
        </w:tabs>
        <w:ind w:left="284" w:hanging="284"/>
      </w:pPr>
      <w:r w:rsidRPr="00D00650">
        <w:rPr>
          <w:rFonts w:ascii="Symbol" w:hAnsi="Symbol"/>
        </w:rPr>
        <w:t></w:t>
      </w:r>
      <w:r w:rsidRPr="00D00650">
        <w:rPr>
          <w:rFonts w:ascii="Symbol" w:hAnsi="Symbol"/>
        </w:rPr>
        <w:tab/>
      </w:r>
      <w:r w:rsidR="0052000D" w:rsidRPr="00D00650">
        <w:t>Přívody chladící vody a odvod kondenzátu do klimatizací v rozváděčích ASŘTP.</w:t>
      </w:r>
      <w:r w:rsidR="00E639E7" w:rsidRPr="00D00650">
        <w:t xml:space="preserve"> </w:t>
      </w:r>
      <w:r w:rsidR="0052000D" w:rsidRPr="00D00650">
        <w:t>Hranicí dodávek je šroubení na klimatizaci.</w:t>
      </w:r>
    </w:p>
    <w:p w14:paraId="24EC06F4" w14:textId="77777777" w:rsidR="00C818EB" w:rsidRPr="00D00650" w:rsidRDefault="00C818EB" w:rsidP="00C075BC">
      <w:pPr>
        <w:pStyle w:val="Bod"/>
      </w:pPr>
      <w:r w:rsidRPr="00D00650">
        <w:t>Počty snímačů</w:t>
      </w:r>
    </w:p>
    <w:p w14:paraId="0DD39410" w14:textId="2F24041A" w:rsidR="00C818EB" w:rsidRPr="00D00650" w:rsidRDefault="00C818EB" w:rsidP="00C075BC">
      <w:pPr>
        <w:rPr>
          <w:b/>
        </w:rPr>
      </w:pPr>
      <w:r w:rsidRPr="00D00650">
        <w:t xml:space="preserve">V celém systému musí být uplatněn princip jediného zdroje informací, tj. využití signálu z jednoho snímače nebo výsledného verifikovaného signálu z více snímačů jedné měřené veličiny pro všechny funkce systému (sekvenční i spojité řízení, ochrany, archivace atd.). Počet snímačů pro jednotlivá měření navrhne </w:t>
      </w:r>
      <w:r w:rsidR="001E3078" w:rsidRPr="00D00650">
        <w:rPr>
          <w:smallCaps/>
        </w:rPr>
        <w:t>z</w:t>
      </w:r>
      <w:r w:rsidRPr="00D00650">
        <w:rPr>
          <w:smallCaps/>
        </w:rPr>
        <w:t>hotovitel</w:t>
      </w:r>
      <w:r w:rsidRPr="00D00650">
        <w:t xml:space="preserve"> s ohledem na bezpečnost a spolehlivost provozu </w:t>
      </w:r>
      <w:r w:rsidR="0057164B">
        <w:rPr>
          <w:smallCaps/>
        </w:rPr>
        <w:t>díla/části díla</w:t>
      </w:r>
      <w:r w:rsidR="001E3078" w:rsidRPr="00D00650">
        <w:rPr>
          <w:smallCaps/>
        </w:rPr>
        <w:t>.</w:t>
      </w:r>
    </w:p>
    <w:p w14:paraId="08E3DFFD" w14:textId="77777777" w:rsidR="00C818EB" w:rsidRPr="00D00650" w:rsidRDefault="00C818EB" w:rsidP="00C075BC">
      <w:pPr>
        <w:pStyle w:val="Bod"/>
      </w:pPr>
      <w:r w:rsidRPr="00D00650">
        <w:t>Napájení analogových snímačů</w:t>
      </w:r>
    </w:p>
    <w:p w14:paraId="2914ACE7" w14:textId="77777777" w:rsidR="00C818EB" w:rsidRPr="00D00650" w:rsidRDefault="00C818EB" w:rsidP="00C075BC">
      <w:r w:rsidRPr="00D00650">
        <w:t xml:space="preserve">Snímače, které nevyžadují externí napájení (jako např. analyzátory apod.) budou napájeny po proudové smyčce z řídicího systému. </w:t>
      </w:r>
    </w:p>
    <w:p w14:paraId="1939D20B" w14:textId="77777777" w:rsidR="00C818EB" w:rsidRPr="00D00650" w:rsidRDefault="00C818EB" w:rsidP="00C075BC">
      <w:pPr>
        <w:pStyle w:val="Bod"/>
      </w:pPr>
      <w:r w:rsidRPr="00D00650">
        <w:t xml:space="preserve">Měřící převodníky </w:t>
      </w:r>
    </w:p>
    <w:p w14:paraId="5A3BA558" w14:textId="77777777" w:rsidR="00C818EB" w:rsidRPr="00D00650" w:rsidRDefault="00C818EB" w:rsidP="00C075BC">
      <w:r w:rsidRPr="00D00650">
        <w:t xml:space="preserve">Měřicí převodníky musí pracovat s takovou přesností, aby byla zajištěna přesnost celého měřícího řetězce (vyjma primárních škrtících orgánů pro měření průtoků) lepší než 0,5 % z nastaveného měřícího rozsahu i co se týče nelinearity, hystereze a reprodukovatelnosti. </w:t>
      </w:r>
    </w:p>
    <w:p w14:paraId="3D430765" w14:textId="77777777" w:rsidR="00C818EB" w:rsidRPr="00D00650" w:rsidRDefault="00C818EB" w:rsidP="00C075BC">
      <w:r w:rsidRPr="00D00650">
        <w:t xml:space="preserve">Snímače a převodníky tlaku budou pracovat s přesností lepší než 0,3 % měřeného rozsahu. </w:t>
      </w:r>
    </w:p>
    <w:p w14:paraId="4F7F9325" w14:textId="77777777" w:rsidR="00C818EB" w:rsidRPr="00D00650" w:rsidRDefault="00C818EB" w:rsidP="00C075BC">
      <w:r w:rsidRPr="00D00650">
        <w:t>Výstup převodníku bude nezemněn, aby mohlo být vedení signálu zemněno jednotně (až v rozvaděči řídicího systému) pro zamezení přídavných chyb.</w:t>
      </w:r>
    </w:p>
    <w:p w14:paraId="6C3CCA08" w14:textId="77777777" w:rsidR="00C818EB" w:rsidRPr="00D00650" w:rsidRDefault="00C818EB" w:rsidP="00C075BC">
      <w:r w:rsidRPr="00D00650">
        <w:lastRenderedPageBreak/>
        <w:t xml:space="preserve">Každý převodník bude mít vlastní, dostatečně robustní kryt chránící před škodlivými vlivy okolního prostředí a bude upevněn tak, aby okolní vibrace neměly vliv na jeho přesnost a spolehlivost. </w:t>
      </w:r>
    </w:p>
    <w:p w14:paraId="731F7BB4" w14:textId="77777777" w:rsidR="00C818EB" w:rsidRPr="00D00650" w:rsidRDefault="00C818EB" w:rsidP="00C075BC">
      <w:r w:rsidRPr="00D00650">
        <w:t>Všechny přístroje, musí být určeny pro provoz v podmínkách jejich nasazení a musí být chráněny proti specifickým vnějším vlivům, jako jsou povětrnostní podmínky, chvění, atmosférická koroze apod.</w:t>
      </w:r>
    </w:p>
    <w:p w14:paraId="19D9B0B0" w14:textId="77777777" w:rsidR="00C818EB" w:rsidRPr="00D00650" w:rsidRDefault="00C818EB" w:rsidP="00C075BC">
      <w:r w:rsidRPr="00D00650">
        <w:t>V případě, že převodník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vysoká teplota je nutno tomu přizpůsobit i přístroje a kabeláž.</w:t>
      </w:r>
    </w:p>
    <w:p w14:paraId="4F5C12FF" w14:textId="4658FEA6" w:rsidR="00C818EB" w:rsidRPr="00D00650" w:rsidRDefault="00C818EB" w:rsidP="00C075BC">
      <w:pPr>
        <w:pStyle w:val="Bod"/>
      </w:pPr>
      <w:r w:rsidRPr="00D00650">
        <w:t>Rozsahy měřících řetězců</w:t>
      </w:r>
      <w:r w:rsidR="009A685E" w:rsidRPr="00D00650">
        <w:t xml:space="preserve"> </w:t>
      </w:r>
    </w:p>
    <w:p w14:paraId="1A51B048" w14:textId="77777777" w:rsidR="00C818EB" w:rsidRPr="00D00650" w:rsidRDefault="00C818EB" w:rsidP="00C075BC">
      <w:r w:rsidRPr="00D00650">
        <w:t>Pokud není výslovně stanoveno jinak, budou všechny měřicí převodníky zajišťovat souhlasný trend nárůstu výstupního signálu se vzrůstající měřenou veličinou.</w:t>
      </w:r>
    </w:p>
    <w:p w14:paraId="4AE4865C" w14:textId="77777777" w:rsidR="00C818EB" w:rsidRPr="00D00650" w:rsidRDefault="00C818EB" w:rsidP="00C075BC">
      <w:r w:rsidRPr="00D00650">
        <w:t>Měřící řetězce (zdroje signálu, snímače, převodníky) budou navrženy tak, aby nominální hodnota měřené veličiny odpovídala cca 60 % měřícího rozsahu (požadavek neplatí pro elektrická měření).</w:t>
      </w:r>
    </w:p>
    <w:p w14:paraId="3C0346D9" w14:textId="77777777" w:rsidR="00C818EB" w:rsidRPr="00D00650" w:rsidRDefault="00C818EB" w:rsidP="00C075BC">
      <w:r w:rsidRPr="00D00650">
        <w:t>Měřící řetězce (zdroje signálu, snímače, převodníky, parametrizace vstupu řídícího systému) budou navrženy tak, aby i při maximálních provozních hodnotách měřené veličiny (např. rozběhové proudy motorů, provozní napětí vyšší než jmenovité) nedošlo v řídicím systému k chybovým hlášením měřícího okruhu (vstupní hodnota mimo dovolený rozsah).</w:t>
      </w:r>
    </w:p>
    <w:p w14:paraId="64C1BAFC" w14:textId="77777777" w:rsidR="00C818EB" w:rsidRPr="00D00650" w:rsidRDefault="00C818EB" w:rsidP="00C075BC">
      <w:pPr>
        <w:pStyle w:val="Bod"/>
      </w:pPr>
      <w:r w:rsidRPr="00D00650">
        <w:t>Měření teplot</w:t>
      </w:r>
    </w:p>
    <w:p w14:paraId="772F52AD" w14:textId="77777777" w:rsidR="00C818EB" w:rsidRPr="00D00650" w:rsidRDefault="00C818EB" w:rsidP="00C075BC">
      <w:r w:rsidRPr="00D00650">
        <w:t>Měření teplot bude zajištěno termoelektrickými a odporovými teploměry vybavenými standardní svorkovnicí odpovídající příslušné normě ČSN (</w:t>
      </w:r>
      <w:r w:rsidRPr="00D00650">
        <w:rPr>
          <w:iCs/>
        </w:rPr>
        <w:t>ČSN</w:t>
      </w:r>
      <w:r w:rsidRPr="00D00650">
        <w:t xml:space="preserve"> EN 60751).</w:t>
      </w:r>
    </w:p>
    <w:p w14:paraId="6D839DB9" w14:textId="78F606CC" w:rsidR="00C818EB" w:rsidRPr="00D00650" w:rsidRDefault="00C818EB" w:rsidP="00C075BC">
      <w:r w:rsidRPr="00D00650">
        <w:t xml:space="preserve">Odporové teploměry Pt100 (TR) budou dle umístění (v provedení s jímkou nebo do jímky) </w:t>
      </w:r>
      <w:r w:rsidRPr="00D00650">
        <w:br/>
        <w:t>"s vyšší mechanickou odolností" (odolné proti otřesům). Bude využito převodníků s výstupem 4-20 mA. Umístění převodníků bude závislé na prostředí umístění teploměrů.</w:t>
      </w:r>
    </w:p>
    <w:p w14:paraId="6D46AB2E" w14:textId="77777777" w:rsidR="00C818EB" w:rsidRPr="00D00650" w:rsidRDefault="00C818EB" w:rsidP="00C075BC">
      <w:r w:rsidRPr="00D00650">
        <w:t xml:space="preserve">Termočlánky budou použity dvojité typu J (Fe-CuNi) nebo typu K (NiCr-Ni). </w:t>
      </w:r>
    </w:p>
    <w:p w14:paraId="4B21EFFB" w14:textId="1904802A" w:rsidR="00C818EB" w:rsidRPr="00D00650" w:rsidRDefault="00C818EB" w:rsidP="00C075BC">
      <w:r w:rsidRPr="00D00650">
        <w:t>Parní potrubí budou osazena výhradně teploměry s</w:t>
      </w:r>
      <w:r w:rsidR="00FF0403">
        <w:t> </w:t>
      </w:r>
      <w:r w:rsidRPr="00D00650">
        <w:t>rychle</w:t>
      </w:r>
      <w:r w:rsidR="00FF0403">
        <w:t xml:space="preserve"> </w:t>
      </w:r>
      <w:r w:rsidRPr="00D00650">
        <w:t>reagující jímkou.</w:t>
      </w:r>
    </w:p>
    <w:p w14:paraId="70005C27" w14:textId="2824CAE5" w:rsidR="00C818EB" w:rsidRPr="00D00650" w:rsidRDefault="00C818EB" w:rsidP="00C075BC">
      <w:r w:rsidRPr="00D00650">
        <w:t>U měření teplot, kde budou použity odporové snímače teploty, budou přednostně použity teploměry Pt100 v čtyřvodičovém zapojení. Pro převod odporového signálu ze snímače na proudový signál 4-20</w:t>
      </w:r>
      <w:r w:rsidR="00323433" w:rsidRPr="00D00650">
        <w:t xml:space="preserve"> </w:t>
      </w:r>
      <w:r w:rsidRPr="00D00650">
        <w:t xml:space="preserve">mA/HART budou použity převodníky s galvanickým oddělením a s diagnostikou zkratu nebo přerušení odporového článku. </w:t>
      </w:r>
    </w:p>
    <w:p w14:paraId="58DC3A8E" w14:textId="2688864A" w:rsidR="00C818EB" w:rsidRPr="00D00650" w:rsidRDefault="00C818EB" w:rsidP="00C075BC">
      <w:r w:rsidRPr="00D00650">
        <w:t>U měření teplot médií, kde použity termočlánky budou pro převod napěťového signálu ze snímače na proudový signál 4-20</w:t>
      </w:r>
      <w:r w:rsidR="00323433" w:rsidRPr="00D00650">
        <w:t xml:space="preserve"> </w:t>
      </w:r>
      <w:r w:rsidRPr="00D00650">
        <w:t>mA/HART použity univerzální převodníky s kompenzací studeného konce s galvanickým oddělením.</w:t>
      </w:r>
    </w:p>
    <w:p w14:paraId="13BF3321" w14:textId="77777777" w:rsidR="00C818EB" w:rsidRPr="00D00650" w:rsidRDefault="00C818EB" w:rsidP="00C075BC">
      <w:r w:rsidRPr="00D00650">
        <w:t>V případě problémů s použitím převodníku do hlavice (vysoká teplota okolí, nepřístupné místo, apod.), budou v technologii instalovány skříňky s převodníky co nejblíže k čidlu. V případě umístění převodníků ve sdružovacích skříních bude v rozsahu dodávky zajištěno i kompenzační vedení z termočlánku do převodníku, tj. do sdružovací skříně.</w:t>
      </w:r>
    </w:p>
    <w:p w14:paraId="29192ECA" w14:textId="77777777" w:rsidR="00C818EB" w:rsidRPr="00D00650" w:rsidRDefault="00C818EB" w:rsidP="00C075BC">
      <w:r w:rsidRPr="00D00650">
        <w:t>Pro přímé místní měření teplot nesmí být použito provedení s náplní rtuti a musí být v nerezovém provedení. Rovněž je nepřípustné použití skleněných teploměrů.</w:t>
      </w:r>
    </w:p>
    <w:p w14:paraId="4624BEE5" w14:textId="77777777" w:rsidR="00C818EB" w:rsidRPr="00D00650" w:rsidRDefault="00C818EB" w:rsidP="00C075BC">
      <w:r w:rsidRPr="00D00650">
        <w:t>Měření teplot v ložiscích musí být provedeno spolehlivým měřením teploty.</w:t>
      </w:r>
    </w:p>
    <w:p w14:paraId="0ABC23EC" w14:textId="77777777" w:rsidR="00C818EB" w:rsidRPr="00D00650" w:rsidRDefault="00C818EB" w:rsidP="00C075BC">
      <w:pPr>
        <w:pStyle w:val="Bod"/>
      </w:pPr>
      <w:r w:rsidRPr="00D00650">
        <w:lastRenderedPageBreak/>
        <w:t>Měření tlaků a tlakových diferencí</w:t>
      </w:r>
    </w:p>
    <w:p w14:paraId="6EBAC835" w14:textId="116FBF1E" w:rsidR="00C818EB" w:rsidRPr="00D00650" w:rsidRDefault="00C818EB" w:rsidP="00C075BC">
      <w:r w:rsidRPr="00D00650">
        <w:t>Snímače musí umožnit dálkovou kalibraci.</w:t>
      </w:r>
    </w:p>
    <w:p w14:paraId="0E9F914B" w14:textId="5FC35BD1" w:rsidR="00C818EB" w:rsidRPr="00D00650" w:rsidRDefault="00C818EB" w:rsidP="00C075BC">
      <w:r w:rsidRPr="00D00650">
        <w:t>Pro měření tlaku (podtlak, přetlak) budou použity snímače s výstupním analogovým signálem 4-20</w:t>
      </w:r>
      <w:r w:rsidR="008334D0" w:rsidRPr="00D00650">
        <w:t xml:space="preserve"> </w:t>
      </w:r>
      <w:r w:rsidRPr="00D00650">
        <w:t>mA/HART. Pro důležité měřící okruhy z hlediska bezpečnosti a přesnosti budou použity inteligentní</w:t>
      </w:r>
      <w:r w:rsidR="009A685E" w:rsidRPr="00D00650">
        <w:t xml:space="preserve"> </w:t>
      </w:r>
      <w:r w:rsidRPr="00D00650">
        <w:t xml:space="preserve">snímače SMART. Do dodávky měření tlaku budou zahrnuty všechny prvky okruhů MaR (impulsní trubka, ventil nebo ventilová souprava, držák převodníku, šroubení, těsnění atd.). </w:t>
      </w:r>
    </w:p>
    <w:p w14:paraId="1A959D6D" w14:textId="77777777" w:rsidR="00C818EB" w:rsidRPr="00D00650" w:rsidRDefault="00C818EB" w:rsidP="00C075BC">
      <w:pPr>
        <w:pStyle w:val="Bod"/>
      </w:pPr>
      <w:r w:rsidRPr="00D00650">
        <w:t>Měření množství</w:t>
      </w:r>
    </w:p>
    <w:p w14:paraId="78C51465" w14:textId="070390E2" w:rsidR="00C818EB" w:rsidRPr="00D00650" w:rsidRDefault="00C818EB" w:rsidP="00C075BC">
      <w:r w:rsidRPr="00D00650">
        <w:t>Měřící okruhy pro jednotlivá média budou navrženy tak, aby splňovaly požadavky na přesnost, spolehlivost</w:t>
      </w:r>
      <w:r w:rsidR="009A685E" w:rsidRPr="00D00650">
        <w:t xml:space="preserve"> </w:t>
      </w:r>
      <w:r w:rsidRPr="00D00650">
        <w:t>a funkční spolehlivost (výsledky analýzy rizik). Podle těchto výsledků bude zvolena příslušná metoda měření (diferenční tlak + škrtící orgán, vírové průtokoměry, rychlostní sondy, indukční průtokoměry), způsob výpočtu korekce na tlak a teplotu (v řídícím systému nebo ve snímači) a přídavná opatření pro zvýšení spolehlivosti a životnosti (např. periodický profuk vzduchem u rychlostních sond zabraňující zanesení nečistotami).</w:t>
      </w:r>
    </w:p>
    <w:p w14:paraId="3BAC5091" w14:textId="6C50CEAE" w:rsidR="00C818EB" w:rsidRPr="00D00650" w:rsidRDefault="00C818EB" w:rsidP="00C075BC">
      <w:r w:rsidRPr="00D00650">
        <w:t>Škrticí orgány (clony, dýzy</w:t>
      </w:r>
      <w:r w:rsidR="006407D7" w:rsidRPr="00D00650">
        <w:t xml:space="preserve">, </w:t>
      </w:r>
      <w:r w:rsidRPr="00D00650">
        <w:t>..) včetně prvních uzavíracích ventilů budou instalovány v místech s dostatečnými rovnými délkami potrubí pro zajištění potřebné přesnosti měření a budou součástí strojně technologické dodávky. Výpočet a návrh škrtícího orgánu bude součástí průvodně technické dokumentace strojně-technologické části a projektové dokumentace MaR.</w:t>
      </w:r>
    </w:p>
    <w:p w14:paraId="5C9B977A" w14:textId="77777777" w:rsidR="00C818EB" w:rsidRPr="00D00650" w:rsidRDefault="00C818EB" w:rsidP="00C075BC">
      <w:r w:rsidRPr="00D00650">
        <w:t>Měřící clony budou mít kotouče z nerezavějícího materiálu třídy 17.</w:t>
      </w:r>
    </w:p>
    <w:p w14:paraId="580F0420" w14:textId="77777777" w:rsidR="00C818EB" w:rsidRPr="00D00650" w:rsidRDefault="00C818EB" w:rsidP="00C075BC">
      <w:r w:rsidRPr="00D00650">
        <w:t>Pro případnou indikaci průtoků mazacího oleje a chladicí vody u jednotlivých agregátů bude možno v odůvodněných případech použít binární indikátory průtoku.</w:t>
      </w:r>
    </w:p>
    <w:p w14:paraId="531E338A" w14:textId="77777777" w:rsidR="00C818EB" w:rsidRPr="00D00650" w:rsidRDefault="00C818EB" w:rsidP="00C075BC">
      <w:pPr>
        <w:pStyle w:val="Bod"/>
      </w:pPr>
      <w:r w:rsidRPr="00D00650">
        <w:t>Všeobecné požadavky pro zabudování primárních prvků do potrubí</w:t>
      </w:r>
    </w:p>
    <w:p w14:paraId="48AC0EE6" w14:textId="77777777" w:rsidR="00C818EB" w:rsidRPr="00D00650" w:rsidRDefault="00C818EB" w:rsidP="00C075BC">
      <w:r w:rsidRPr="00D00650">
        <w:t>Pro zabezpečení údržby primárních prvků musí být v prostoru primárního prvku ponechán dostatečný prostor pro případnou inspekci nebo výměnu primárního prvku.</w:t>
      </w:r>
    </w:p>
    <w:p w14:paraId="0BC45843" w14:textId="77777777" w:rsidR="00C818EB" w:rsidRPr="00D00650" w:rsidRDefault="00C818EB" w:rsidP="00C075BC">
      <w:r w:rsidRPr="00D00650">
        <w:t>Ke každému primárnímu prvku a uzavíracím armaturám musí být zabezpečen přístup z přístupových cest nebo plošin.</w:t>
      </w:r>
    </w:p>
    <w:p w14:paraId="067AB97E" w14:textId="77777777" w:rsidR="00C818EB" w:rsidRPr="00D00650" w:rsidRDefault="00C818EB" w:rsidP="00C075BC">
      <w:r w:rsidRPr="00D00650">
        <w:t xml:space="preserve">Pro umístění primárního prvku musí být dodrženy rovné délky před a za primárním prvkem předepsané normou nebo výrobcem zařízení, redukování rovných délek není přípustné bez odsouhlasení </w:t>
      </w:r>
      <w:r w:rsidRPr="00D00650">
        <w:rPr>
          <w:smallCaps/>
        </w:rPr>
        <w:t>objednatelem</w:t>
      </w:r>
      <w:r w:rsidRPr="00D00650">
        <w:t>.</w:t>
      </w:r>
    </w:p>
    <w:p w14:paraId="2D2ABE43" w14:textId="77777777" w:rsidR="00C818EB" w:rsidRPr="00D00650" w:rsidRDefault="00C818EB" w:rsidP="00C075BC">
      <w:r w:rsidRPr="00D00650">
        <w:t xml:space="preserve">V případech, kdy se předpokládá zanášení měřící části a umožňuje to měřící místo, bude měření umístěno tak, aby bylo umožněno jeho čištění bez demontáže. </w:t>
      </w:r>
    </w:p>
    <w:p w14:paraId="5BD1DF9D" w14:textId="77777777" w:rsidR="00C818EB" w:rsidRPr="00D00650" w:rsidRDefault="00C818EB" w:rsidP="00C075BC">
      <w:r w:rsidRPr="00D00650">
        <w:t xml:space="preserve">Aby se zabránilo poškození primárního prvku, musí být navrženy tak, aby bylo možno škrtící orgán před chemickým čištěním, proplachem nebo profukem vyjmout z potrubí a nahradit jej mezikusem. Mezikusy budou po skončení zkoušek demontovány, jednoznačně označeny místem určení a předány </w:t>
      </w:r>
      <w:r w:rsidRPr="00D00650">
        <w:rPr>
          <w:smallCaps/>
        </w:rPr>
        <w:t>objednateli</w:t>
      </w:r>
      <w:r w:rsidRPr="00D00650">
        <w:t xml:space="preserve"> k dalšímu použití.</w:t>
      </w:r>
    </w:p>
    <w:p w14:paraId="1D7C6A9F" w14:textId="77777777" w:rsidR="00C818EB" w:rsidRPr="00D00650" w:rsidRDefault="00C818EB" w:rsidP="00C075BC">
      <w:r w:rsidRPr="00D00650">
        <w:t>Impulsní potrubí (pokud bude dodáváno) musí být dimenzováno tak, aby vyhovělo požadavkům mechanické pevnosti a pnutí. Dvojité oddělení, jednoduché připojení a vypouštění je nutné pro zajištění normální údržby.</w:t>
      </w:r>
    </w:p>
    <w:p w14:paraId="49130E68" w14:textId="77777777" w:rsidR="00C818EB" w:rsidRPr="00D00650" w:rsidRDefault="00C818EB" w:rsidP="00C075BC">
      <w:r w:rsidRPr="00D00650">
        <w:t>Rozměry impulsních potrubí budou vybrány z normovaného standardu.</w:t>
      </w:r>
    </w:p>
    <w:p w14:paraId="7B1C91E8" w14:textId="77777777" w:rsidR="00C818EB" w:rsidRPr="00D00650" w:rsidRDefault="00C818EB" w:rsidP="00C075BC">
      <w:r w:rsidRPr="00D00650">
        <w:t>Materiál a povrchová úprava impulsního potrubí, uzavíracích armatur a veškerého spojovacího a pomocného materiálu musí odpovídat typu měřeného média a okolního prostředí, aby byla zajištěna protikorozní ochrana a těsnost spojů.</w:t>
      </w:r>
    </w:p>
    <w:p w14:paraId="1216613A" w14:textId="77777777" w:rsidR="00C818EB" w:rsidRPr="00D00650" w:rsidRDefault="00C818EB" w:rsidP="00C075BC">
      <w:r w:rsidRPr="00D00650">
        <w:lastRenderedPageBreak/>
        <w:t>Při montáži musí být dodržen základní požadavek minimalizace počtu spojů. Dále tam, kde dochází ke vzájemnému pohybu (vlivem provozu zařízení) odběrového místa a převodníku, je nutno při montáži provést nezbytné vhodné kompenzační smyčky (jednoduché či dvojité).</w:t>
      </w:r>
    </w:p>
    <w:p w14:paraId="7F9CAFEE" w14:textId="77777777" w:rsidR="00C818EB" w:rsidRPr="00D00650" w:rsidRDefault="00C818EB" w:rsidP="00C075BC">
      <w:r w:rsidRPr="00D00650">
        <w:t>Impulsní potrubí musí být provedeno tak, aby měřící zařízení mohlo být odpojeno bez odpojení nebo vypuštění impulsního potrubí použitím oddělovacích, testovacích a měřících ventilů.</w:t>
      </w:r>
    </w:p>
    <w:p w14:paraId="391630B4" w14:textId="77777777" w:rsidR="00C818EB" w:rsidRPr="00D00650" w:rsidRDefault="00C818EB" w:rsidP="00C075BC">
      <w:r w:rsidRPr="00D00650">
        <w:t xml:space="preserve">Dispozice impulsního potrubí musí umožnit snadné odpojení měřícího převodníku pro opravu. </w:t>
      </w:r>
    </w:p>
    <w:p w14:paraId="23572AF4" w14:textId="77777777" w:rsidR="00C818EB" w:rsidRPr="00D00650" w:rsidRDefault="00C818EB" w:rsidP="00C075BC">
      <w:r w:rsidRPr="00D00650">
        <w:t>Impulsní potrubí musí mít minimální spád &gt; 8 %, aby vzduchové nebo plynové bubliny mohly stoupat k odvzdušňovacímu ventilu a tekuté nebo tuhé usazeniny stékat do odtokové komory. Obecně musí spád potrubí vzrůstat s viskozitou média.</w:t>
      </w:r>
    </w:p>
    <w:p w14:paraId="6217AA01" w14:textId="77777777" w:rsidR="00C818EB" w:rsidRPr="00D00650" w:rsidRDefault="00C818EB" w:rsidP="00C075BC">
      <w:r w:rsidRPr="00D00650">
        <w:t>Impulsní potrubí pro měření diferenčního tlaku musí být vedeno co nejblíže u sebe pro potlačení vlivu teploty okolí. Světlost potrubí musí být stejná po celé délce od odběru až po snímač.</w:t>
      </w:r>
    </w:p>
    <w:p w14:paraId="40E1E0A0" w14:textId="77777777" w:rsidR="00C818EB" w:rsidRPr="00D00650" w:rsidRDefault="00C818EB" w:rsidP="00C075BC">
      <w:pPr>
        <w:pStyle w:val="Bod"/>
      </w:pPr>
      <w:r w:rsidRPr="00D00650">
        <w:t>Měření hladin</w:t>
      </w:r>
    </w:p>
    <w:p w14:paraId="3473220F" w14:textId="77777777" w:rsidR="00C818EB" w:rsidRPr="00D00650" w:rsidRDefault="00C818EB" w:rsidP="00C075BC">
      <w:r w:rsidRPr="00D00650">
        <w:t>Budou využity obtokové snímače, ultrazvukové, kapacitní nebo na principu tlakové diference.</w:t>
      </w:r>
    </w:p>
    <w:p w14:paraId="3FEE5B50" w14:textId="77777777" w:rsidR="00C818EB" w:rsidRPr="00D00650" w:rsidRDefault="00C818EB" w:rsidP="00C075BC">
      <w:r w:rsidRPr="00D00650">
        <w:t>Pro snímače pracující na principu měření tlakové diference platí stejné požadavky jako na převodníky tlaku. Použity budou převodníky s proudovým výstupem 4-20 mA s možností dálkové kalibrace (HART, DE apod.). Výjimečně mohou být použity snímače mezních stavů s přepínacím kontaktem. Místní vodoznaky budou v provedení s reflexním sklem nebo bude jinak zajištěna zřetelná viditelnost skutečné hladiny.</w:t>
      </w:r>
    </w:p>
    <w:p w14:paraId="598110D3" w14:textId="77777777" w:rsidR="00C818EB" w:rsidRPr="00D00650" w:rsidRDefault="00C818EB" w:rsidP="00C075BC">
      <w:r w:rsidRPr="00D00650">
        <w:t>Kontaktní snímače pro měření mohou být použity pouze v odůvodněných případech.</w:t>
      </w:r>
    </w:p>
    <w:p w14:paraId="476F4A70" w14:textId="77777777" w:rsidR="00C818EB" w:rsidRPr="00D00650" w:rsidRDefault="00C818EB" w:rsidP="00C075BC">
      <w:r w:rsidRPr="00D00650">
        <w:t>Použité dvoustavové snímače budou takového typu a provedení kontaktů, aby bylo možno je připojit přímo do automatizačního obvodu ŘS bez nutnosti použití převodového relé nebo jiných dodatečných převodníků. Je preferováno použití přepínacích kontaktů, aby bylo možno provést diagnostiku z řídicího systému. Napájení kontaktů bude provedeno z řídicího systému.</w:t>
      </w:r>
    </w:p>
    <w:p w14:paraId="13879816" w14:textId="77777777" w:rsidR="00C818EB" w:rsidRPr="00FF0403" w:rsidRDefault="00C818EB" w:rsidP="00C075BC">
      <w:r w:rsidRPr="00FF0403">
        <w:t>Všechny kontaktní snímače použité pro měření fyzikálních veličin a polohy budou svým provedením odpovídat danému prostředí.</w:t>
      </w:r>
    </w:p>
    <w:p w14:paraId="53E23EF6" w14:textId="0D320F65" w:rsidR="00C818EB" w:rsidRPr="00BD6ED1" w:rsidRDefault="00C818EB" w:rsidP="00C075BC">
      <w:pPr>
        <w:pStyle w:val="Bod"/>
      </w:pPr>
      <w:r w:rsidRPr="00BD6ED1">
        <w:t>Fyzikálně-chemická měření</w:t>
      </w:r>
      <w:r w:rsidR="009A685E" w:rsidRPr="00BD6ED1">
        <w:t xml:space="preserve"> </w:t>
      </w:r>
    </w:p>
    <w:p w14:paraId="29963B56" w14:textId="41587855" w:rsidR="00C818EB" w:rsidRPr="00BD6ED1" w:rsidRDefault="00C818EB" w:rsidP="00C075BC">
      <w:r w:rsidRPr="00BD6ED1">
        <w:t>Fyzikálně-chemická měření budou dodána v rozsahu nezbytně nutném pro bezpečný a spolehlivý provoz.</w:t>
      </w:r>
    </w:p>
    <w:p w14:paraId="036F0F2A" w14:textId="67DA0E19" w:rsidR="00C818EB" w:rsidRPr="00BD6ED1" w:rsidRDefault="00C818EB" w:rsidP="00C075BC">
      <w:pPr>
        <w:rPr>
          <w:u w:val="single"/>
        </w:rPr>
      </w:pPr>
      <w:r w:rsidRPr="00BD6ED1">
        <w:rPr>
          <w:u w:val="single"/>
        </w:rPr>
        <w:t>Pro dodaná fyzikálně-chemická měření budou odběry soustředěny na jedno místo do „panelu analýz“, kde bude provedeno:</w:t>
      </w:r>
    </w:p>
    <w:p w14:paraId="56A56538" w14:textId="140B8EAD" w:rsidR="00C818EB" w:rsidRPr="00BD6ED1" w:rsidRDefault="001F6D91" w:rsidP="00C075BC">
      <w:pPr>
        <w:tabs>
          <w:tab w:val="left" w:pos="0"/>
        </w:tabs>
        <w:ind w:left="284" w:hanging="284"/>
      </w:pPr>
      <w:r w:rsidRPr="00BD6ED1">
        <w:rPr>
          <w:rFonts w:ascii="Symbol" w:hAnsi="Symbol"/>
        </w:rPr>
        <w:t></w:t>
      </w:r>
      <w:r w:rsidRPr="00BD6ED1">
        <w:rPr>
          <w:rFonts w:ascii="Symbol" w:hAnsi="Symbol"/>
        </w:rPr>
        <w:tab/>
      </w:r>
      <w:r w:rsidR="00C818EB" w:rsidRPr="00BD6ED1">
        <w:t>uzavření přívodu vzorků,</w:t>
      </w:r>
    </w:p>
    <w:p w14:paraId="22290091" w14:textId="3F53FC87" w:rsidR="00C818EB" w:rsidRPr="00BD6ED1" w:rsidRDefault="001F6D91" w:rsidP="00C075BC">
      <w:pPr>
        <w:tabs>
          <w:tab w:val="left" w:pos="0"/>
        </w:tabs>
        <w:ind w:left="284" w:hanging="284"/>
      </w:pPr>
      <w:r w:rsidRPr="00BD6ED1">
        <w:rPr>
          <w:rFonts w:ascii="Symbol" w:hAnsi="Symbol"/>
        </w:rPr>
        <w:t></w:t>
      </w:r>
      <w:r w:rsidRPr="00BD6ED1">
        <w:rPr>
          <w:rFonts w:ascii="Symbol" w:hAnsi="Symbol"/>
        </w:rPr>
        <w:tab/>
      </w:r>
      <w:r w:rsidR="00C818EB" w:rsidRPr="00BD6ED1">
        <w:t>teplotní a tlaková úprava vzorků,</w:t>
      </w:r>
    </w:p>
    <w:p w14:paraId="1A0791BF" w14:textId="45C20559" w:rsidR="00C818EB" w:rsidRPr="00BD6ED1" w:rsidRDefault="001F6D91" w:rsidP="00C075BC">
      <w:pPr>
        <w:tabs>
          <w:tab w:val="left" w:pos="0"/>
        </w:tabs>
        <w:ind w:left="284" w:hanging="284"/>
      </w:pPr>
      <w:r w:rsidRPr="00BD6ED1">
        <w:rPr>
          <w:rFonts w:ascii="Symbol" w:hAnsi="Symbol"/>
        </w:rPr>
        <w:t></w:t>
      </w:r>
      <w:r w:rsidRPr="00BD6ED1">
        <w:rPr>
          <w:rFonts w:ascii="Symbol" w:hAnsi="Symbol"/>
        </w:rPr>
        <w:tab/>
      </w:r>
      <w:r w:rsidR="00C818EB" w:rsidRPr="00BD6ED1">
        <w:t>filtrace mechanických nečistot (mikrofiltr) - je požadována filtrace a odstranění nečistot měřeného vzorku před redukční komorou,</w:t>
      </w:r>
    </w:p>
    <w:p w14:paraId="2F6F0269" w14:textId="7ABD285A" w:rsidR="00C818EB" w:rsidRPr="00BD6ED1" w:rsidRDefault="001F6D91" w:rsidP="00C075BC">
      <w:pPr>
        <w:tabs>
          <w:tab w:val="left" w:pos="0"/>
        </w:tabs>
        <w:ind w:left="284" w:hanging="284"/>
      </w:pPr>
      <w:r w:rsidRPr="00BD6ED1">
        <w:rPr>
          <w:rFonts w:ascii="Symbol" w:hAnsi="Symbol"/>
        </w:rPr>
        <w:t></w:t>
      </w:r>
      <w:r w:rsidRPr="00BD6ED1">
        <w:rPr>
          <w:rFonts w:ascii="Symbol" w:hAnsi="Symbol"/>
        </w:rPr>
        <w:tab/>
      </w:r>
      <w:r w:rsidR="00C818EB" w:rsidRPr="00BD6ED1">
        <w:t>ochrana při překročení teploty vzorků a ztrátě chladící vody automatickým uzavřením odběru (včetně signalizace do ŘS),</w:t>
      </w:r>
    </w:p>
    <w:p w14:paraId="50BC4E8F" w14:textId="615E53AE" w:rsidR="00C818EB" w:rsidRPr="00BD6ED1" w:rsidRDefault="001F6D91" w:rsidP="00C075BC">
      <w:pPr>
        <w:tabs>
          <w:tab w:val="left" w:pos="0"/>
        </w:tabs>
        <w:ind w:left="284" w:hanging="284"/>
      </w:pPr>
      <w:r w:rsidRPr="00BD6ED1">
        <w:rPr>
          <w:rFonts w:ascii="Symbol" w:hAnsi="Symbol"/>
        </w:rPr>
        <w:t></w:t>
      </w:r>
      <w:r w:rsidRPr="00BD6ED1">
        <w:rPr>
          <w:rFonts w:ascii="Symbol" w:hAnsi="Symbol"/>
        </w:rPr>
        <w:tab/>
      </w:r>
      <w:r w:rsidR="00C818EB" w:rsidRPr="00BD6ED1">
        <w:t>ruční odběr vzorku s odkládací podložkou pro nádobku,</w:t>
      </w:r>
    </w:p>
    <w:p w14:paraId="631EAAAD" w14:textId="1F60D87F" w:rsidR="00C818EB" w:rsidRPr="00BD6ED1" w:rsidRDefault="001F6D91" w:rsidP="00C075BC">
      <w:pPr>
        <w:tabs>
          <w:tab w:val="left" w:pos="0"/>
        </w:tabs>
        <w:ind w:left="284" w:hanging="284"/>
      </w:pPr>
      <w:r w:rsidRPr="00BD6ED1">
        <w:rPr>
          <w:rFonts w:ascii="Symbol" w:hAnsi="Symbol"/>
        </w:rPr>
        <w:lastRenderedPageBreak/>
        <w:t></w:t>
      </w:r>
      <w:r w:rsidRPr="00BD6ED1">
        <w:rPr>
          <w:rFonts w:ascii="Symbol" w:hAnsi="Symbol"/>
        </w:rPr>
        <w:tab/>
      </w:r>
      <w:r w:rsidR="00C818EB" w:rsidRPr="00BD6ED1">
        <w:t>regulace průtoku s ukazatelem tak, aby nedocházelo k ovlivnění průtoku jednotlivými analyzátory při činnosti na dalším analyzátoru nebo při ručním odběru,</w:t>
      </w:r>
    </w:p>
    <w:p w14:paraId="2A8689D0" w14:textId="5FFA461E" w:rsidR="00C818EB" w:rsidRPr="00BD6ED1" w:rsidRDefault="001F6D91" w:rsidP="00C075BC">
      <w:pPr>
        <w:tabs>
          <w:tab w:val="left" w:pos="0"/>
        </w:tabs>
        <w:ind w:left="284" w:hanging="284"/>
      </w:pPr>
      <w:r w:rsidRPr="00BD6ED1">
        <w:rPr>
          <w:rFonts w:ascii="Symbol" w:hAnsi="Symbol"/>
        </w:rPr>
        <w:t></w:t>
      </w:r>
      <w:r w:rsidRPr="00BD6ED1">
        <w:rPr>
          <w:rFonts w:ascii="Symbol" w:hAnsi="Symbol"/>
        </w:rPr>
        <w:tab/>
      </w:r>
      <w:r w:rsidR="00C818EB" w:rsidRPr="00BD6ED1">
        <w:t>žlab sběru odpadní chladící vody a vzorku,</w:t>
      </w:r>
    </w:p>
    <w:p w14:paraId="0661B7AC" w14:textId="23C88DF2" w:rsidR="00C818EB" w:rsidRPr="00BD6ED1" w:rsidRDefault="001F6D91" w:rsidP="00C075BC">
      <w:pPr>
        <w:tabs>
          <w:tab w:val="left" w:pos="0"/>
        </w:tabs>
        <w:ind w:left="284" w:hanging="284"/>
      </w:pPr>
      <w:r w:rsidRPr="00BD6ED1">
        <w:rPr>
          <w:rFonts w:ascii="Symbol" w:hAnsi="Symbol"/>
        </w:rPr>
        <w:t></w:t>
      </w:r>
      <w:r w:rsidRPr="00BD6ED1">
        <w:rPr>
          <w:rFonts w:ascii="Symbol" w:hAnsi="Symbol"/>
        </w:rPr>
        <w:tab/>
      </w:r>
      <w:r w:rsidR="00C818EB" w:rsidRPr="00BD6ED1">
        <w:t>následná analýza a sdružení signálů včetně rozjištění napájecího napětí.</w:t>
      </w:r>
    </w:p>
    <w:p w14:paraId="6DD0036B" w14:textId="77777777" w:rsidR="00C818EB" w:rsidRPr="00D00650" w:rsidRDefault="00C818EB" w:rsidP="00C075BC">
      <w:r w:rsidRPr="00BD6ED1">
        <w:t>Sondy, armatury, odběrová potrubí, redukce tlaku a chladiče všech obvodů budou zhotoveny z nerezavějící oceli třídy 17.</w:t>
      </w:r>
    </w:p>
    <w:p w14:paraId="793D8972" w14:textId="77777777" w:rsidR="00C818EB" w:rsidRPr="00D00650" w:rsidRDefault="00C818EB" w:rsidP="00C075BC">
      <w:pPr>
        <w:pStyle w:val="Bod"/>
      </w:pPr>
      <w:r w:rsidRPr="00D00650">
        <w:t>Měření elektrických veličin</w:t>
      </w:r>
    </w:p>
    <w:p w14:paraId="48CED0A7" w14:textId="77777777" w:rsidR="00C818EB" w:rsidRPr="00D00650" w:rsidRDefault="00C818EB" w:rsidP="00C075BC">
      <w:r w:rsidRPr="00D00650">
        <w:t xml:space="preserve">Měření elektrických veličin, využívaných pro potřeby řízení technologie bude využívat elektrické převodníky umístěné v rozvaděčích elektrozařízení, které budou součástí dodávky elektrozařízení. </w:t>
      </w:r>
    </w:p>
    <w:p w14:paraId="4415B9D4" w14:textId="77777777" w:rsidR="00177939" w:rsidRPr="00D00650" w:rsidRDefault="00177939" w:rsidP="00C075BC">
      <w:pPr>
        <w:rPr>
          <w:b/>
          <w:bCs/>
        </w:rPr>
      </w:pPr>
      <w:r w:rsidRPr="00D00650">
        <w:rPr>
          <w:b/>
          <w:bCs/>
        </w:rPr>
        <w:t>Požadavky na odběry</w:t>
      </w:r>
    </w:p>
    <w:p w14:paraId="1086DFD9" w14:textId="77777777" w:rsidR="00177939" w:rsidRPr="00D00650" w:rsidRDefault="00177939" w:rsidP="00C075BC">
      <w:r w:rsidRPr="00D00650">
        <w:t xml:space="preserve">Každé měření technologických parametrů musí být vybaveno vlastním odběrovým místem (tj. např. u škrtícího orgánu pro měření průtoku dvěma snímači bude mít každý vlastní odběry). Rozbočení může být využito pouze ve výjimečných případech, kdy dva odběry technologické zařízení neumožňuje. </w:t>
      </w:r>
    </w:p>
    <w:p w14:paraId="1D80C155" w14:textId="77777777" w:rsidR="00177939" w:rsidRPr="00D00650" w:rsidRDefault="00177939" w:rsidP="00C075BC">
      <w:r w:rsidRPr="00D00650">
        <w:t>Odběry pro měření, čidla, snímače a ventily budou montovány se zřetelem na snadný přístup, případně budou mít zajištěnu přístupovou lávku či žebřík.</w:t>
      </w:r>
    </w:p>
    <w:p w14:paraId="6F859751" w14:textId="77777777" w:rsidR="00177939" w:rsidRPr="00D00650" w:rsidRDefault="00177939" w:rsidP="00C075BC">
      <w:r w:rsidRPr="00D00650">
        <w:t xml:space="preserve">U všech měření pro bilance a ověření parametrů (i chemických) bude zajištěna přípojka pro zkušební přístroj. Přípojka musí být opatřeny závitem M20x1,5. </w:t>
      </w:r>
    </w:p>
    <w:p w14:paraId="730AFC87" w14:textId="77777777" w:rsidR="00177939" w:rsidRPr="00D00650" w:rsidRDefault="00177939" w:rsidP="00C075BC">
      <w:r w:rsidRPr="00D00650">
        <w:t xml:space="preserve">Pro měření teplot pro ověřovací měření bude zajištěna samostatná jímka o stejném ponoru jako provozní měření, vyvedená nad izolaci a s krytem proti nečistotám. </w:t>
      </w:r>
    </w:p>
    <w:p w14:paraId="0786BBDC" w14:textId="77777777" w:rsidR="00177939" w:rsidRPr="00D00650" w:rsidRDefault="00177939" w:rsidP="00C075BC">
      <w:r w:rsidRPr="00D00650">
        <w:t>Každé tlakové odběrové místo na technologii bude zakončeno armaturou (pro tlaky od 1,0 MPa zdvojenou).</w:t>
      </w:r>
    </w:p>
    <w:p w14:paraId="0574A72F" w14:textId="6539E16E" w:rsidR="00746BD3" w:rsidRPr="00D00650" w:rsidRDefault="00746BD3" w:rsidP="00C075BC">
      <w:pPr>
        <w:pStyle w:val="Nadpis4"/>
      </w:pPr>
      <w:r w:rsidRPr="00D00650">
        <w:t>Napájení ŘS</w:t>
      </w:r>
    </w:p>
    <w:p w14:paraId="768E4A2E" w14:textId="19A867F0" w:rsidR="001E7D35" w:rsidRPr="00D00650" w:rsidRDefault="001E7D35" w:rsidP="00C075BC">
      <w:r w:rsidRPr="00D00650">
        <w:t>Pro napájení ASŘTP a MaR bude využito nezávislých p</w:t>
      </w:r>
      <w:r w:rsidR="00925818" w:rsidRPr="00D00650">
        <w:t>ř</w:t>
      </w:r>
      <w:r w:rsidRPr="00D00650">
        <w:t>ívodů napájení (z vlastní spot</w:t>
      </w:r>
      <w:r w:rsidR="00ED59E8" w:rsidRPr="00D00650">
        <w:t>ř</w:t>
      </w:r>
      <w:r w:rsidRPr="00D00650">
        <w:t>eby (230</w:t>
      </w:r>
      <w:r w:rsidR="00AD4485" w:rsidRPr="00D00650">
        <w:t xml:space="preserve"> </w:t>
      </w:r>
      <w:r w:rsidRPr="00D00650">
        <w:t>VAC) a ze staniční baterie</w:t>
      </w:r>
      <w:r w:rsidR="008477D1" w:rsidRPr="00D00650">
        <w:t xml:space="preserve"> </w:t>
      </w:r>
      <w:r w:rsidRPr="00D00650">
        <w:t>(220</w:t>
      </w:r>
      <w:r w:rsidR="00AD4485" w:rsidRPr="00D00650">
        <w:t xml:space="preserve"> </w:t>
      </w:r>
      <w:r w:rsidRPr="00D00650">
        <w:t>VDC), nebo dodaných lokálních zdrojů UPS</w:t>
      </w:r>
      <w:r w:rsidR="008477D1" w:rsidRPr="00D00650">
        <w:t xml:space="preserve"> </w:t>
      </w:r>
      <w:r w:rsidR="008D61A0" w:rsidRPr="00D00650">
        <w:t>(baterií, střídačů)</w:t>
      </w:r>
      <w:r w:rsidRPr="00D00650">
        <w:t>.</w:t>
      </w:r>
    </w:p>
    <w:p w14:paraId="4BC0C890" w14:textId="6CA8107E" w:rsidR="003A1B52" w:rsidRPr="00D00650" w:rsidRDefault="003A1B52" w:rsidP="00C075BC">
      <w:r w:rsidRPr="00D00650">
        <w:t>Napájení UPS bude provedeno na úrovni 230 VAC.</w:t>
      </w:r>
      <w:r w:rsidR="00120BE4" w:rsidRPr="00D00650">
        <w:t xml:space="preserve"> Dodané UPS </w:t>
      </w:r>
      <w:r w:rsidR="00220CE5" w:rsidRPr="00D00650">
        <w:t xml:space="preserve">budou </w:t>
      </w:r>
      <w:r w:rsidR="00F43FD1" w:rsidRPr="00D00650">
        <w:t xml:space="preserve">dimenzovány </w:t>
      </w:r>
      <w:r w:rsidR="00D12639" w:rsidRPr="00D00650">
        <w:t xml:space="preserve">na </w:t>
      </w:r>
      <w:r w:rsidR="003D5138" w:rsidRPr="00D00650">
        <w:t>4 h</w:t>
      </w:r>
      <w:r w:rsidR="00D12639" w:rsidRPr="00D00650">
        <w:t xml:space="preserve"> </w:t>
      </w:r>
      <w:r w:rsidR="005934DC" w:rsidRPr="00D00650">
        <w:t xml:space="preserve">provozu </w:t>
      </w:r>
      <w:r w:rsidR="003D5138" w:rsidRPr="00D00650">
        <w:t xml:space="preserve">s </w:t>
      </w:r>
      <w:r w:rsidR="008A7871" w:rsidRPr="00D00650">
        <w:t xml:space="preserve">20 % rezervou </w:t>
      </w:r>
      <w:r w:rsidR="00D12639" w:rsidRPr="00D00650">
        <w:t>pro zajištění bezpečného provozu během krátkodobého výpadku, nebo kolísání elektrické</w:t>
      </w:r>
      <w:r w:rsidR="000F5B79" w:rsidRPr="00D00650">
        <w:t>ho</w:t>
      </w:r>
      <w:r w:rsidR="00D12639" w:rsidRPr="00D00650">
        <w:t xml:space="preserve"> </w:t>
      </w:r>
      <w:r w:rsidR="000F5B79" w:rsidRPr="00D00650">
        <w:t>napětí</w:t>
      </w:r>
      <w:r w:rsidR="00D12639" w:rsidRPr="00D00650">
        <w:t>, případně pro bezpečné uzavření všech regulačních prvků a odstavení provozu v nouzovém režimu.</w:t>
      </w:r>
    </w:p>
    <w:p w14:paraId="3DDB0DE9" w14:textId="77777777" w:rsidR="003A1B52" w:rsidRPr="00D00650" w:rsidRDefault="003A1B52" w:rsidP="00C075BC">
      <w:r w:rsidRPr="00D00650">
        <w:t>Požadavky na napájecí zdroje ŘS:</w:t>
      </w:r>
    </w:p>
    <w:p w14:paraId="17B17612" w14:textId="5BC15AE3"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 xml:space="preserve">jakákoliv </w:t>
      </w:r>
      <w:r w:rsidR="00405608" w:rsidRPr="00D00650">
        <w:t>jednoduchá</w:t>
      </w:r>
      <w:r w:rsidR="003A1B52" w:rsidRPr="00D00650">
        <w:t xml:space="preserve"> porucha napájecího systému ŘS nevyvolá žádné problémy v řízené technologii a nedojde ke změnám poloh akčních členů,</w:t>
      </w:r>
    </w:p>
    <w:p w14:paraId="0E0B3C86" w14:textId="1F3F558A"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napájení všech komponent systému bude provedeno tak, aby bylo kdykoliv možno za provozu vyměnit kterýkoliv přístroj bez nutnosti vyřadit další části systému z provozu,</w:t>
      </w:r>
    </w:p>
    <w:p w14:paraId="601DAC0E" w14:textId="007B8F91"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jednotky napájecího systému budou v modulárním provedení a budou mít snadno přístupné a jednoduše (bez nutnosti použití nářadí) vyměnitelné jistící prvky (</w:t>
      </w:r>
      <w:r w:rsidR="0043282C" w:rsidRPr="00D00650">
        <w:t xml:space="preserve">jističe, </w:t>
      </w:r>
      <w:r w:rsidR="003A1B52" w:rsidRPr="00D00650">
        <w:t>pojistky),</w:t>
      </w:r>
    </w:p>
    <w:p w14:paraId="6D5E8AF2" w14:textId="06E4541D" w:rsidR="003A1B52" w:rsidRPr="00D00650" w:rsidRDefault="001F6D91" w:rsidP="00C075BC">
      <w:pPr>
        <w:tabs>
          <w:tab w:val="left" w:pos="0"/>
        </w:tabs>
        <w:ind w:left="284" w:hanging="284"/>
      </w:pPr>
      <w:r w:rsidRPr="00D00650">
        <w:rPr>
          <w:rFonts w:ascii="Symbol" w:hAnsi="Symbol"/>
        </w:rPr>
        <w:t></w:t>
      </w:r>
      <w:r w:rsidRPr="00D00650">
        <w:rPr>
          <w:rFonts w:ascii="Symbol" w:hAnsi="Symbol"/>
        </w:rPr>
        <w:tab/>
      </w:r>
      <w:r w:rsidR="003A1B52" w:rsidRPr="00D00650">
        <w:t>diagnostika napájecího systému bude součástí diagnostiky celého řídicího systému.</w:t>
      </w:r>
    </w:p>
    <w:p w14:paraId="31BD347B" w14:textId="4ED09029" w:rsidR="00860646" w:rsidRPr="00D00650" w:rsidRDefault="00030B52" w:rsidP="00C075BC">
      <w:pPr>
        <w:pStyle w:val="Nadpis3"/>
      </w:pPr>
      <w:bookmarkStart w:id="136" w:name="_Toc116569592"/>
      <w:r w:rsidRPr="00D00650">
        <w:lastRenderedPageBreak/>
        <w:t>Další</w:t>
      </w:r>
      <w:r w:rsidR="00860646" w:rsidRPr="00D00650">
        <w:t xml:space="preserve"> elektronické systémy</w:t>
      </w:r>
      <w:bookmarkEnd w:id="136"/>
    </w:p>
    <w:p w14:paraId="3F47917C" w14:textId="18C90256" w:rsidR="00F71FD6" w:rsidRPr="00D00650" w:rsidRDefault="00F71FD6" w:rsidP="00C075BC">
      <w:pPr>
        <w:pStyle w:val="Nadpis4"/>
      </w:pPr>
      <w:r w:rsidRPr="00D00650">
        <w:t xml:space="preserve">Provozní kamerový systém </w:t>
      </w:r>
    </w:p>
    <w:p w14:paraId="37A50A6E" w14:textId="66805496" w:rsidR="00F71FD6" w:rsidRPr="00D00650" w:rsidRDefault="00C723DB" w:rsidP="00C075BC">
      <w:r w:rsidRPr="00D00650">
        <w:t>Stávající p</w:t>
      </w:r>
      <w:r w:rsidR="00F71FD6" w:rsidRPr="00D00650">
        <w:t xml:space="preserve">rovozní kamerový systém, sloužící pro dohled nad technologicky důležitým zařízením, bude </w:t>
      </w:r>
      <w:r w:rsidR="009C4654" w:rsidRPr="00D00650">
        <w:t xml:space="preserve">rozšířen </w:t>
      </w:r>
      <w:r w:rsidR="00F71FD6" w:rsidRPr="00D00650">
        <w:t xml:space="preserve">zejména pro </w:t>
      </w:r>
      <w:r w:rsidR="009C4654" w:rsidRPr="00D00650">
        <w:t xml:space="preserve">trvalé </w:t>
      </w:r>
      <w:r w:rsidR="00F71FD6" w:rsidRPr="00D00650">
        <w:t>sledování:</w:t>
      </w:r>
    </w:p>
    <w:p w14:paraId="719BA394" w14:textId="4257B3A4" w:rsidR="00E63F9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63F9D" w:rsidRPr="00D00650">
        <w:t>nov</w:t>
      </w:r>
      <w:r w:rsidR="005F6C6D" w:rsidRPr="00D00650">
        <w:t>é</w:t>
      </w:r>
      <w:r w:rsidR="00E63F9D" w:rsidRPr="00D00650">
        <w:t xml:space="preserve"> technologi</w:t>
      </w:r>
      <w:r w:rsidR="005F6C6D" w:rsidRPr="00D00650">
        <w:t>e</w:t>
      </w:r>
      <w:r w:rsidR="00E63F9D" w:rsidRPr="00D00650">
        <w:t xml:space="preserve"> </w:t>
      </w:r>
      <w:r w:rsidR="005F6C6D" w:rsidRPr="00D00650">
        <w:t>motorgen</w:t>
      </w:r>
      <w:r w:rsidR="00DC4AA4">
        <w:t>e</w:t>
      </w:r>
      <w:r w:rsidR="005F6C6D" w:rsidRPr="00D00650">
        <w:t>rátorů</w:t>
      </w:r>
      <w:r w:rsidR="00DC4AA4">
        <w:t xml:space="preserve"> a </w:t>
      </w:r>
      <w:r w:rsidR="00E04BFB">
        <w:t>spalinového horkovodního výměníku</w:t>
      </w:r>
      <w:r w:rsidR="00E63F9D" w:rsidRPr="00D00650">
        <w:t>.</w:t>
      </w:r>
    </w:p>
    <w:p w14:paraId="0F9B0921" w14:textId="3C2CB95B" w:rsidR="00E3635A" w:rsidRPr="00D00650" w:rsidRDefault="00E3635A" w:rsidP="00C075BC">
      <w:r w:rsidRPr="00D00650">
        <w:t>Provozní kamerový</w:t>
      </w:r>
      <w:r w:rsidR="009A685E" w:rsidRPr="00D00650">
        <w:t xml:space="preserve"> </w:t>
      </w:r>
      <w:r w:rsidRPr="00D00650">
        <w:t>systém</w:t>
      </w:r>
      <w:r w:rsidR="009A685E" w:rsidRPr="00D00650">
        <w:t xml:space="preserve"> </w:t>
      </w:r>
      <w:r w:rsidRPr="00D00650">
        <w:t>bude sledovat</w:t>
      </w:r>
      <w:r w:rsidR="009A685E" w:rsidRPr="00D00650">
        <w:t xml:space="preserve"> </w:t>
      </w:r>
      <w:r w:rsidRPr="00D00650">
        <w:t>technologická,</w:t>
      </w:r>
      <w:r w:rsidR="009A685E" w:rsidRPr="00D00650">
        <w:t xml:space="preserve"> </w:t>
      </w:r>
      <w:r w:rsidRPr="00D00650">
        <w:t>aby</w:t>
      </w:r>
      <w:r w:rsidR="009A685E" w:rsidRPr="00D00650">
        <w:t xml:space="preserve"> </w:t>
      </w:r>
      <w:r w:rsidRPr="00D00650">
        <w:t>operátoři</w:t>
      </w:r>
      <w:r w:rsidR="009A685E" w:rsidRPr="00D00650">
        <w:t xml:space="preserve"> </w:t>
      </w:r>
      <w:r w:rsidRPr="00D00650">
        <w:t>na velínu</w:t>
      </w:r>
      <w:r w:rsidR="009A685E" w:rsidRPr="00D00650">
        <w:t xml:space="preserve"> </w:t>
      </w:r>
      <w:r w:rsidRPr="00D00650">
        <w:t>měli</w:t>
      </w:r>
      <w:r w:rsidR="009A685E" w:rsidRPr="00D00650">
        <w:t xml:space="preserve"> </w:t>
      </w:r>
      <w:r w:rsidRPr="00D00650">
        <w:t>vizuální</w:t>
      </w:r>
      <w:r w:rsidR="009A685E" w:rsidRPr="00D00650">
        <w:t xml:space="preserve"> </w:t>
      </w:r>
      <w:r w:rsidRPr="00D00650">
        <w:t>přehled</w:t>
      </w:r>
      <w:r w:rsidR="009A685E" w:rsidRPr="00D00650">
        <w:t xml:space="preserve"> </w:t>
      </w:r>
      <w:r w:rsidRPr="00D00650">
        <w:t>o</w:t>
      </w:r>
      <w:r w:rsidR="009A685E" w:rsidRPr="00D00650">
        <w:t xml:space="preserve"> </w:t>
      </w:r>
      <w:r w:rsidRPr="00D00650">
        <w:t>sledovaném</w:t>
      </w:r>
      <w:r w:rsidR="009A685E" w:rsidRPr="00D00650">
        <w:t xml:space="preserve"> </w:t>
      </w:r>
      <w:r w:rsidRPr="00D00650">
        <w:t>zařízení. Obrazy z doplněných kamer</w:t>
      </w:r>
      <w:r w:rsidR="009A685E" w:rsidRPr="00D00650">
        <w:t xml:space="preserve"> </w:t>
      </w:r>
      <w:r w:rsidRPr="00D00650">
        <w:t>budou</w:t>
      </w:r>
      <w:r w:rsidR="009A685E" w:rsidRPr="00D00650">
        <w:t xml:space="preserve"> </w:t>
      </w:r>
      <w:r w:rsidRPr="00D00650">
        <w:t>zobrazovány</w:t>
      </w:r>
      <w:r w:rsidR="009A685E" w:rsidRPr="00D00650">
        <w:t xml:space="preserve"> </w:t>
      </w:r>
      <w:r w:rsidRPr="00D00650">
        <w:t>na</w:t>
      </w:r>
      <w:r w:rsidR="009A685E" w:rsidRPr="00D00650">
        <w:t xml:space="preserve"> </w:t>
      </w:r>
      <w:r w:rsidRPr="00D00650">
        <w:t>velínu</w:t>
      </w:r>
      <w:r w:rsidR="009A685E" w:rsidRPr="00D00650">
        <w:t xml:space="preserve"> </w:t>
      </w:r>
      <w:r w:rsidRPr="00D00650">
        <w:t>na</w:t>
      </w:r>
      <w:r w:rsidR="009A685E" w:rsidRPr="00D00650">
        <w:t xml:space="preserve"> </w:t>
      </w:r>
      <w:r w:rsidRPr="00D00650">
        <w:t>dvou</w:t>
      </w:r>
      <w:r w:rsidR="009A685E" w:rsidRPr="00D00650">
        <w:t xml:space="preserve"> </w:t>
      </w:r>
      <w:r w:rsidRPr="00D00650">
        <w:t>LCD</w:t>
      </w:r>
      <w:r w:rsidR="009A685E" w:rsidRPr="00D00650">
        <w:t xml:space="preserve"> </w:t>
      </w:r>
      <w:r w:rsidRPr="00D00650">
        <w:t>monitorech, připojených</w:t>
      </w:r>
      <w:r w:rsidR="009A685E" w:rsidRPr="00D00650">
        <w:t xml:space="preserve"> </w:t>
      </w:r>
      <w:r w:rsidRPr="00D00650">
        <w:t>ke</w:t>
      </w:r>
      <w:r w:rsidR="009A685E" w:rsidRPr="00D00650">
        <w:t xml:space="preserve"> </w:t>
      </w:r>
      <w:r w:rsidRPr="00D00650">
        <w:t>stávající kamerové</w:t>
      </w:r>
      <w:r w:rsidR="009A685E" w:rsidRPr="00D00650">
        <w:t xml:space="preserve"> </w:t>
      </w:r>
      <w:r w:rsidRPr="00D00650">
        <w:t>pracovní</w:t>
      </w:r>
      <w:r w:rsidR="009A685E" w:rsidRPr="00D00650">
        <w:t xml:space="preserve"> </w:t>
      </w:r>
      <w:r w:rsidRPr="00D00650">
        <w:t>stanici.</w:t>
      </w:r>
      <w:r w:rsidR="009A685E" w:rsidRPr="00D00650">
        <w:t xml:space="preserve"> </w:t>
      </w:r>
      <w:r w:rsidRPr="00D00650">
        <w:t>Obraz</w:t>
      </w:r>
      <w:r w:rsidR="009A685E" w:rsidRPr="00D00650">
        <w:t xml:space="preserve"> </w:t>
      </w:r>
      <w:r w:rsidRPr="00D00650">
        <w:t>bude</w:t>
      </w:r>
      <w:r w:rsidR="009A685E" w:rsidRPr="00D00650">
        <w:t xml:space="preserve"> </w:t>
      </w:r>
      <w:r w:rsidRPr="00D00650">
        <w:t>nahráván</w:t>
      </w:r>
      <w:r w:rsidR="009A685E" w:rsidRPr="00D00650">
        <w:t xml:space="preserve"> </w:t>
      </w:r>
      <w:r w:rsidRPr="00D00650">
        <w:t>na stávající kamerový</w:t>
      </w:r>
      <w:r w:rsidR="009A685E" w:rsidRPr="00D00650">
        <w:t xml:space="preserve"> </w:t>
      </w:r>
      <w:r w:rsidRPr="00D00650">
        <w:t>server</w:t>
      </w:r>
      <w:r w:rsidR="006F604B">
        <w:t>, umístěný v</w:t>
      </w:r>
      <w:r w:rsidR="00D82E9E">
        <w:t> Teplárně Planá nad Lužnicí.</w:t>
      </w:r>
      <w:r w:rsidRPr="00D00650">
        <w:t>.</w:t>
      </w:r>
    </w:p>
    <w:p w14:paraId="7C1163A7" w14:textId="04589FC8" w:rsidR="00E3635A" w:rsidRPr="00D00650" w:rsidRDefault="00E3635A" w:rsidP="00C075BC">
      <w:r w:rsidRPr="00D00650">
        <w:t>Struktura stávajícího kamerového systému je uvedena v</w:t>
      </w:r>
      <w:r w:rsidR="004D0E13">
        <w:t> </w:t>
      </w:r>
      <w:r w:rsidR="00067F60" w:rsidRPr="00D00650">
        <w:t>D</w:t>
      </w:r>
      <w:r w:rsidR="00BB715D" w:rsidRPr="00D00650">
        <w:t>oplň</w:t>
      </w:r>
      <w:r w:rsidR="004D0E13">
        <w:t>ku D01</w:t>
      </w:r>
      <w:r w:rsidR="00BB715D" w:rsidRPr="00D00650">
        <w:t xml:space="preserve"> této Přílohy 1 </w:t>
      </w:r>
      <w:r w:rsidR="00BB715D" w:rsidRPr="00D00650">
        <w:rPr>
          <w:smallCaps/>
        </w:rPr>
        <w:t>smlouvy</w:t>
      </w:r>
      <w:r w:rsidRPr="00D00650">
        <w:t>.</w:t>
      </w:r>
      <w:r w:rsidR="000B4422">
        <w:t xml:space="preserve"> </w:t>
      </w:r>
    </w:p>
    <w:p w14:paraId="4228F8C6" w14:textId="77777777" w:rsidR="00E3635A" w:rsidRPr="00D00650" w:rsidRDefault="00E3635A" w:rsidP="00C075BC">
      <w:r w:rsidRPr="00D00650">
        <w:t>Součástí dodávky budou všechny napájecí a optické kabelové trasy, optická i metalická kabeláž, úpravy softwaru po instalaci kamer.</w:t>
      </w:r>
    </w:p>
    <w:p w14:paraId="38DCAE8E" w14:textId="77777777" w:rsidR="00E3635A" w:rsidRPr="00D00650" w:rsidRDefault="00E3635A" w:rsidP="00C075BC">
      <w:r w:rsidRPr="00D00650">
        <w:t>Pro kamerový systém budou použity moderní IP PoE kamery (pro venkovní použití s vyhřívanými kryty) s dostatečným krytím při venkovních instalacích (v místech se slabým osvětlením s IR přísvitem),</w:t>
      </w:r>
    </w:p>
    <w:p w14:paraId="53C8EBBD" w14:textId="2DF757F7" w:rsidR="00F71FD6" w:rsidRPr="00D00650" w:rsidRDefault="00F71FD6" w:rsidP="00C075BC">
      <w:pPr>
        <w:pStyle w:val="Nadpis4"/>
      </w:pPr>
      <w:r w:rsidRPr="00D00650">
        <w:t>Vibrační monitorovací systém (VMS)</w:t>
      </w:r>
    </w:p>
    <w:p w14:paraId="5E088248" w14:textId="77777777" w:rsidR="00F71FD6" w:rsidRPr="00D00650" w:rsidRDefault="00F71FD6" w:rsidP="00C075BC">
      <w:r w:rsidRPr="00D00650">
        <w:t>On-line vibrační monitorovací systém (VMS) bude použit pro ložiska velkých točivých strojů, zejména:</w:t>
      </w:r>
    </w:p>
    <w:p w14:paraId="3E296C29" w14:textId="58D2AAB7" w:rsidR="00F71FD6" w:rsidRPr="00D0373E" w:rsidRDefault="001F6D91" w:rsidP="00C075BC">
      <w:pPr>
        <w:tabs>
          <w:tab w:val="left" w:pos="0"/>
        </w:tabs>
        <w:ind w:left="284" w:hanging="284"/>
      </w:pPr>
      <w:r w:rsidRPr="00D0373E">
        <w:rPr>
          <w:rFonts w:ascii="Symbol" w:hAnsi="Symbol"/>
        </w:rPr>
        <w:t></w:t>
      </w:r>
      <w:r w:rsidRPr="00D0373E">
        <w:rPr>
          <w:rFonts w:ascii="Symbol" w:hAnsi="Symbol"/>
        </w:rPr>
        <w:tab/>
      </w:r>
      <w:r w:rsidR="00083D9A" w:rsidRPr="00D0373E">
        <w:t>motorgenerátoru PM7</w:t>
      </w:r>
    </w:p>
    <w:p w14:paraId="562737CF" w14:textId="77777777" w:rsidR="00F71FD6" w:rsidRPr="00D00650" w:rsidRDefault="00F71FD6" w:rsidP="00C075BC">
      <w:r w:rsidRPr="00D00650">
        <w:t>Vybavení strojů vibromonitoringem bude provedeno podle zvyklostí výrobců těchto strojů.</w:t>
      </w:r>
    </w:p>
    <w:p w14:paraId="3B16D902" w14:textId="77777777" w:rsidR="00F8244F" w:rsidRPr="00D00650" w:rsidRDefault="00D540CD" w:rsidP="00C075BC">
      <w:r w:rsidRPr="00D00650">
        <w:t xml:space="preserve">Z VMS bude zajištěn přenos dat do DCS (binární, analogové signály, komunikace). </w:t>
      </w:r>
    </w:p>
    <w:p w14:paraId="57C2B825" w14:textId="486A8FAE" w:rsidR="00D540CD" w:rsidRPr="00D00650" w:rsidRDefault="00D540CD" w:rsidP="00C075BC">
      <w:r w:rsidRPr="00D00650">
        <w:t>Systém bude dále vybaven reléovými výstupy pro signalizaci vlastních poruch. Tyto poruchy nesmí ihned stroje odstavit.</w:t>
      </w:r>
    </w:p>
    <w:p w14:paraId="228854C0" w14:textId="4EFC2A62" w:rsidR="00F71FD6" w:rsidRPr="00D00650" w:rsidRDefault="006B4DB0" w:rsidP="00C075BC">
      <w:pPr>
        <w:pStyle w:val="Nadpis4"/>
      </w:pPr>
      <w:r w:rsidRPr="00D00650">
        <w:t>Emisní monitoring</w:t>
      </w:r>
    </w:p>
    <w:p w14:paraId="3D828634" w14:textId="5363492D" w:rsidR="00083D9A" w:rsidRDefault="00083D9A" w:rsidP="00C075BC">
      <w:r w:rsidRPr="00D00650">
        <w:t>Pro zařízení se nepředpokládá nutnost použití kontinuálního měření emisí. Pro periodická měření emisí podle Provozního řádu zdrojů znečištění budou zřízena na spalinových cestách příruby pro jednorázová měření emisí.</w:t>
      </w:r>
    </w:p>
    <w:p w14:paraId="5B81A87D" w14:textId="2F8EA178" w:rsidR="00FD5F45" w:rsidRDefault="00FD5F45" w:rsidP="00FD5F45">
      <w:pPr>
        <w:pStyle w:val="Nadpis4"/>
      </w:pPr>
      <w:r>
        <w:t>Bezpečnostní kamerový systém</w:t>
      </w:r>
    </w:p>
    <w:p w14:paraId="44FCD3ED" w14:textId="5850C77F" w:rsidR="00FD5F45" w:rsidRDefault="002F3EFB" w:rsidP="00FD5F45">
      <w:r w:rsidRPr="002F3EFB">
        <w:t>Stávající kamerový systém sloužící pro zabezpečení perimetru areálu bude rozšířen pro trvalé sledování nových objektů, zejména vstupů do budovy. Obrazy z doplněných kamer budou sledovány na stávajících dohledových pracovištích v lokalitě teplárny C-Energy v Plané nad Lužnicí. Součástí dodávky budou všechny napájecí a komunikační trasy a úpravy software po instalaci kamer. Použity budou moderní IP PoE kamery pro venkovní použití se slunečním štítem ,dohřevem a iR přísvitem.</w:t>
      </w:r>
    </w:p>
    <w:p w14:paraId="03A63905" w14:textId="2D0D7772" w:rsidR="007244CF" w:rsidRDefault="007244CF" w:rsidP="007244CF">
      <w:pPr>
        <w:pStyle w:val="Nadpis4"/>
      </w:pPr>
      <w:r>
        <w:t>Zabezpečení a zastřežení objektů</w:t>
      </w:r>
    </w:p>
    <w:p w14:paraId="079CD39C" w14:textId="348591DE" w:rsidR="007244CF" w:rsidRDefault="00145824" w:rsidP="007244CF">
      <w:r w:rsidRPr="00145824">
        <w:t>Stávající přístupový systém bude rozšířen o řízení přístupu do nových objektů. Vnitřní prostory budou zastřeženy proti neoprávněnému vstupu pohybovými čidly, snímači otevřených dveří a bezpečnostní ústřednou. Opět se jedná o rozšíření stávajícího systému.</w:t>
      </w:r>
    </w:p>
    <w:p w14:paraId="5AEFCFB4" w14:textId="5A6086AD" w:rsidR="00145824" w:rsidRDefault="00A35458" w:rsidP="00A35458">
      <w:pPr>
        <w:pStyle w:val="Nadpis4"/>
      </w:pPr>
      <w:r>
        <w:lastRenderedPageBreak/>
        <w:t>Zabezpečení řídícího systému</w:t>
      </w:r>
    </w:p>
    <w:p w14:paraId="5FBC3170" w14:textId="0A49B4B8" w:rsidR="00A35458" w:rsidRPr="00A35458" w:rsidRDefault="001F1AC5" w:rsidP="00A35458">
      <w:r w:rsidRPr="001F1AC5">
        <w:t>Stávající řídící systém bude rozšířen na nové zařízení. Zabezpečení ŘS musí splňovat stejné požadavky jako v teplárně C-Energy Planá nad Lužnicí.</w:t>
      </w:r>
    </w:p>
    <w:p w14:paraId="5BFDF939" w14:textId="6D872A2A" w:rsidR="00443964" w:rsidRPr="00D00650" w:rsidRDefault="00443964" w:rsidP="00C075BC">
      <w:pPr>
        <w:pStyle w:val="Nadpis2"/>
      </w:pPr>
      <w:bookmarkStart w:id="137" w:name="_Toc116569593"/>
      <w:r w:rsidRPr="00D00650">
        <w:t>Společné požadavky na ASŘTP a elektrozařízení</w:t>
      </w:r>
      <w:bookmarkEnd w:id="137"/>
    </w:p>
    <w:p w14:paraId="394EF605" w14:textId="2281AD63" w:rsidR="00E54CED" w:rsidRPr="00D00650" w:rsidRDefault="00E54CED" w:rsidP="00C075BC">
      <w:pPr>
        <w:pStyle w:val="Nadpis3"/>
      </w:pPr>
      <w:bookmarkStart w:id="138" w:name="_Toc116569594"/>
      <w:r w:rsidRPr="00D00650">
        <w:t>Ochrana před úrazem elektrickým proudem</w:t>
      </w:r>
      <w:bookmarkEnd w:id="138"/>
    </w:p>
    <w:p w14:paraId="48E558FB" w14:textId="4A8D28BC" w:rsidR="00AB688A" w:rsidRPr="00D00650" w:rsidRDefault="00AB688A" w:rsidP="00C075BC">
      <w:pPr>
        <w:rPr>
          <w:strike/>
        </w:rPr>
      </w:pPr>
      <w:r w:rsidRPr="00D00650">
        <w:t>Ochrana před úrazem elektrickým proudem bude provedena podle norem, ČSN 33 2000-4-41</w:t>
      </w:r>
      <w:r w:rsidR="006253B8" w:rsidRPr="00D00650">
        <w:t xml:space="preserve"> </w:t>
      </w:r>
      <w:r w:rsidRPr="00D00650">
        <w:t>ed. 3: Ochrana před úrazem elektrickým proudem, ČSN EN 61140 ed.3 Ochrana před úrazem elektrickým proudem – Společná hlediska pro instalaci a zařízení.</w:t>
      </w:r>
    </w:p>
    <w:p w14:paraId="21937E29" w14:textId="4F58B62F" w:rsidR="00AB688A" w:rsidRPr="00D00650" w:rsidRDefault="00AB688A" w:rsidP="00C075BC">
      <w:r w:rsidRPr="00D00650">
        <w:t>Zařízení budou nainstalována v souladu s normou ČSN 33 2000-7-729 Elektrické instalace nn – Část 7-729:</w:t>
      </w:r>
      <w:r w:rsidR="00FE3B29" w:rsidRPr="00D00650">
        <w:t xml:space="preserve"> </w:t>
      </w:r>
      <w:r w:rsidRPr="00D00650">
        <w:t>Zařízení jednoúčelová a ve zvláštních objektech – Uličky pro obsluhu nebo údržbu.</w:t>
      </w:r>
    </w:p>
    <w:p w14:paraId="0297B481" w14:textId="77777777" w:rsidR="00E54CED" w:rsidRPr="00D00650" w:rsidRDefault="00E54CED" w:rsidP="00C075BC">
      <w:r w:rsidRPr="00D00650">
        <w:t>Typ ochrany bude odpovídat úrovni použitého napětí a místním podmínkám prostředí, kde je zařízení umístěno.</w:t>
      </w:r>
    </w:p>
    <w:p w14:paraId="10F45FAE" w14:textId="77777777" w:rsidR="00E54CED" w:rsidRPr="00D00650" w:rsidRDefault="00E54CED" w:rsidP="00C075BC">
      <w:r w:rsidRPr="00D00650">
        <w:t>Konstrukční provedení i rozmístění přístrojové techniky, použitá provozní a napájecí napětí musí zajistit bezpečnost práce jak obsluhy, tak pracovníků údržby.</w:t>
      </w:r>
    </w:p>
    <w:p w14:paraId="34117C10" w14:textId="59D67700" w:rsidR="00E54CED" w:rsidRPr="00D00650" w:rsidRDefault="00E54CED" w:rsidP="00C075BC">
      <w:pPr>
        <w:pStyle w:val="Nadpis3"/>
      </w:pPr>
      <w:bookmarkStart w:id="139" w:name="_Toc116569595"/>
      <w:r w:rsidRPr="00D00650">
        <w:t>Uzemnění</w:t>
      </w:r>
      <w:bookmarkEnd w:id="139"/>
    </w:p>
    <w:p w14:paraId="0D952713" w14:textId="77777777" w:rsidR="00843EFB" w:rsidRDefault="00592F2B" w:rsidP="00C075BC">
      <w:r w:rsidRPr="00D00650">
        <w:t>Bude provedeno uzemnění všeho dodávaného zařízení podle norem pro jednotlivá zařízení a podle ČSN 33 200</w:t>
      </w:r>
      <w:r w:rsidR="005D38DF" w:rsidRPr="00D00650">
        <w:t>0</w:t>
      </w:r>
      <w:r w:rsidRPr="00D00650">
        <w:t>-5</w:t>
      </w:r>
      <w:r w:rsidR="005D38DF" w:rsidRPr="00D00650">
        <w:t>-</w:t>
      </w:r>
      <w:r w:rsidRPr="00D00650">
        <w:t>54 ed.3 a ČSN 33 2000-4-41 ed.3 a norem souvisících.</w:t>
      </w:r>
    </w:p>
    <w:p w14:paraId="4E46CFF7" w14:textId="1955D9E7" w:rsidR="00592F2B" w:rsidRPr="00D00650" w:rsidRDefault="00592F2B" w:rsidP="00C075BC">
      <w:r w:rsidRPr="00D00650">
        <w:t xml:space="preserve">Uzemnění bude provedeno z žárově pozinkovaného ocelového pásku FeZn 30x4, svary budou opatřeny asfaltovým protikorozním nátěrem případně lze použít označené průběžné pásnice kabelových lávek. </w:t>
      </w:r>
    </w:p>
    <w:p w14:paraId="0DA502B6" w14:textId="77777777" w:rsidR="00592F2B" w:rsidRPr="00D00650" w:rsidRDefault="00592F2B" w:rsidP="00C075BC">
      <w:pPr>
        <w:rPr>
          <w:u w:val="single"/>
        </w:rPr>
      </w:pPr>
      <w:r w:rsidRPr="00D00650">
        <w:rPr>
          <w:u w:val="single"/>
        </w:rPr>
        <w:t>Základní rozdělení uzemnění:</w:t>
      </w:r>
    </w:p>
    <w:p w14:paraId="0E65BAA4" w14:textId="15EC5BA4" w:rsidR="00592F2B" w:rsidRPr="00D00650" w:rsidRDefault="001F6D91" w:rsidP="00C075BC">
      <w:pPr>
        <w:tabs>
          <w:tab w:val="left" w:pos="0"/>
        </w:tabs>
        <w:ind w:left="284" w:hanging="284"/>
      </w:pPr>
      <w:r w:rsidRPr="00D00650">
        <w:rPr>
          <w:rFonts w:ascii="Symbol" w:hAnsi="Symbol"/>
        </w:rPr>
        <w:t></w:t>
      </w:r>
      <w:r w:rsidRPr="00D00650">
        <w:rPr>
          <w:rFonts w:ascii="Symbol" w:hAnsi="Symbol"/>
        </w:rPr>
        <w:tab/>
      </w:r>
      <w:r w:rsidR="00592F2B" w:rsidRPr="00D00650">
        <w:t>ochranné,</w:t>
      </w:r>
    </w:p>
    <w:p w14:paraId="6FB5D3BB" w14:textId="119ED8B5" w:rsidR="00592F2B" w:rsidRPr="00D00650" w:rsidRDefault="001F6D91" w:rsidP="00C075BC">
      <w:pPr>
        <w:tabs>
          <w:tab w:val="left" w:pos="0"/>
        </w:tabs>
        <w:ind w:left="284" w:hanging="284"/>
      </w:pPr>
      <w:r w:rsidRPr="00D00650">
        <w:rPr>
          <w:rFonts w:ascii="Symbol" w:hAnsi="Symbol"/>
        </w:rPr>
        <w:t></w:t>
      </w:r>
      <w:r w:rsidRPr="00D00650">
        <w:rPr>
          <w:rFonts w:ascii="Symbol" w:hAnsi="Symbol"/>
        </w:rPr>
        <w:tab/>
      </w:r>
      <w:r w:rsidR="00592F2B" w:rsidRPr="00D00650">
        <w:t>pracovní (funkční).</w:t>
      </w:r>
    </w:p>
    <w:p w14:paraId="2D88A8F1" w14:textId="195967F4" w:rsidR="00592F2B" w:rsidRPr="00D00650" w:rsidRDefault="00592F2B" w:rsidP="00C075BC">
      <w:r w:rsidRPr="00D00650">
        <w:t xml:space="preserve">Ochranné uzemnění bude zajišťovat ochranu před úrazem elektřinou a před účinky elektrických polí. Všechny nepřenosné kovové části zařízení, příslušenství, ochranné pláště atd., musí být připojeny k uzemňovací soustavě </w:t>
      </w:r>
      <w:r w:rsidR="00EE30BB" w:rsidRPr="00D00650">
        <w:t>T</w:t>
      </w:r>
      <w:r w:rsidRPr="00D00650">
        <w:t xml:space="preserve">eplárny. </w:t>
      </w:r>
    </w:p>
    <w:p w14:paraId="6EC5F0B4" w14:textId="77777777" w:rsidR="00592F2B" w:rsidRPr="00D00650" w:rsidRDefault="00592F2B" w:rsidP="00C075BC">
      <w:r w:rsidRPr="00D00650">
        <w:t xml:space="preserve">Zvýšení ochrany pospojováním u nn soustav je požadováno ve všech technologických prostorách. </w:t>
      </w:r>
    </w:p>
    <w:p w14:paraId="3AB00A59" w14:textId="15F5C320" w:rsidR="00592F2B" w:rsidRPr="00D00650" w:rsidRDefault="00592F2B" w:rsidP="00C075BC">
      <w:r w:rsidRPr="00D00650">
        <w:t xml:space="preserve">Toto propojení bude provedeno tak, aby celkový odpor vedení včetně přechodových odporů v připojovacích místech </w:t>
      </w:r>
      <w:r w:rsidR="005D38DF" w:rsidRPr="00D00650">
        <w:t>splňoval normové hodnoty</w:t>
      </w:r>
      <w:r w:rsidRPr="00D00650">
        <w:t>.</w:t>
      </w:r>
    </w:p>
    <w:p w14:paraId="0E89D3F9" w14:textId="77777777" w:rsidR="00592F2B" w:rsidRPr="00D00650" w:rsidRDefault="00592F2B" w:rsidP="00C075BC">
      <w:r w:rsidRPr="00D00650">
        <w:t>Pracovní (funkční) uzemnění slouží k zajištění správné činnosti přístrojového vybavení systému.</w:t>
      </w:r>
    </w:p>
    <w:p w14:paraId="5895B08D" w14:textId="77777777" w:rsidR="00592F2B" w:rsidRPr="00D00650" w:rsidRDefault="00592F2B" w:rsidP="00C075BC">
      <w:r w:rsidRPr="00D00650">
        <w:t>Každý vodič připojený k centrálnímu zemnícímu bodu bude vybaven přerušitelnými spojkami pro zajištění možnosti detekce a lokalizace poruchy zemnění (měření izolačního odporu).</w:t>
      </w:r>
    </w:p>
    <w:p w14:paraId="01A2FACD" w14:textId="77777777" w:rsidR="00592F2B" w:rsidRPr="00D00650" w:rsidRDefault="00592F2B" w:rsidP="00C075BC">
      <w:pPr>
        <w:pStyle w:val="Bod"/>
      </w:pPr>
      <w:r w:rsidRPr="00D00650">
        <w:t>Ochrana před bleskem</w:t>
      </w:r>
    </w:p>
    <w:p w14:paraId="647C3B53" w14:textId="77777777" w:rsidR="00592F2B" w:rsidRPr="00D00650" w:rsidRDefault="00592F2B" w:rsidP="00C075BC">
      <w:r w:rsidRPr="00D00650">
        <w:lastRenderedPageBreak/>
        <w:t>Nově dodávaná zařízení budou chráněna před bleskem v rozsahu podle ČSN EN 62305-1 ed.2, ČSN EN 62305-2 ed.2, ČSN EN 62305-3 ed.2, ČSN EN 62305-4 ed.2.</w:t>
      </w:r>
    </w:p>
    <w:p w14:paraId="0CFCC97B" w14:textId="77777777" w:rsidR="00592F2B" w:rsidRPr="00D00650" w:rsidRDefault="00592F2B" w:rsidP="00C075BC">
      <w:r w:rsidRPr="00D00650">
        <w:t xml:space="preserve">Pokud to bude vhodné, bude systém hromosvodů navazovat na stávající systém ochrany před bleskem v souladu s výše uvedenými normami. </w:t>
      </w:r>
    </w:p>
    <w:p w14:paraId="1A7F5919" w14:textId="656E81B4" w:rsidR="00E54CED" w:rsidRPr="00D00650" w:rsidRDefault="00E54CED" w:rsidP="00C075BC">
      <w:pPr>
        <w:pStyle w:val="Nadpis3"/>
      </w:pPr>
      <w:bookmarkStart w:id="140" w:name="_Toc116569596"/>
      <w:r w:rsidRPr="00D00650">
        <w:t>Kabeláž</w:t>
      </w:r>
      <w:bookmarkEnd w:id="140"/>
    </w:p>
    <w:p w14:paraId="2289DEB6" w14:textId="77777777" w:rsidR="00E54CED" w:rsidRPr="00D00650" w:rsidRDefault="00E54CED" w:rsidP="00C075BC">
      <w:pPr>
        <w:pStyle w:val="Bod"/>
      </w:pPr>
      <w:r w:rsidRPr="00D00650">
        <w:t>Obecné požadavky</w:t>
      </w:r>
    </w:p>
    <w:p w14:paraId="1E31C2A9" w14:textId="490CAF43" w:rsidR="00E54CED" w:rsidRPr="00D0373E" w:rsidRDefault="00E54CED" w:rsidP="00C075BC">
      <w:r w:rsidRPr="00D0373E">
        <w:t>Všechna vedení, instalační krabice a rozvodky musí být uloženy v souladu s ČSN 33 2000-5-52</w:t>
      </w:r>
      <w:r w:rsidR="00A23130" w:rsidRPr="00D0373E">
        <w:t xml:space="preserve"> ed.2</w:t>
      </w:r>
      <w:r w:rsidRPr="00D0373E">
        <w:t>: Elektr</w:t>
      </w:r>
      <w:r w:rsidR="004729A5" w:rsidRPr="00D0373E">
        <w:t xml:space="preserve">ické instalace nízkého napětí - </w:t>
      </w:r>
      <w:r w:rsidRPr="00D0373E">
        <w:t>Část 5</w:t>
      </w:r>
      <w:r w:rsidR="004729A5" w:rsidRPr="00D0373E">
        <w:t>-52</w:t>
      </w:r>
      <w:r w:rsidRPr="00D0373E">
        <w:t xml:space="preserve">: Výběr a stavba elektrických zařízení – </w:t>
      </w:r>
      <w:r w:rsidR="004729A5" w:rsidRPr="00D0373E">
        <w:t>Elektrická vedení</w:t>
      </w:r>
      <w:r w:rsidRPr="00D0373E">
        <w:t>.</w:t>
      </w:r>
    </w:p>
    <w:p w14:paraId="76059F5D" w14:textId="77777777" w:rsidR="00E54CED" w:rsidRPr="00D00650" w:rsidRDefault="00E54CED" w:rsidP="00C075BC">
      <w:r w:rsidRPr="00D00650">
        <w:t>Všechny kabely a vodiče el. proudu budou voleny a dimenzovány s ohledem na typ a velikost přenášené veličiny a na konkrétní pracovní podmínky. Bude zejména přihlédnuto k tomu, aby nebyla překročena dovolená pracovní teplota, nedocházelo k nežádoucím úbytkům veličiny, průřezy jader byly v hospodárných mezích a vodiče byly dostatečně pevné.</w:t>
      </w:r>
    </w:p>
    <w:p w14:paraId="50BFA80C" w14:textId="77777777" w:rsidR="00E54CED" w:rsidRPr="00D00650" w:rsidRDefault="00E54CED" w:rsidP="00C075BC">
      <w:r w:rsidRPr="00D00650">
        <w:t>Pro optimalizaci prací a nákladů spojených s kabeláží je nutno vycházet z požadavku maximální typovosti zapojení. Všeobecně platí zásada sdružování čidel se stejnou úrovní a typem signálu.</w:t>
      </w:r>
    </w:p>
    <w:p w14:paraId="639EB889" w14:textId="13DDF7B7" w:rsidR="00E54CED" w:rsidRPr="00D00650" w:rsidRDefault="00E54CED" w:rsidP="00C075BC">
      <w:r w:rsidRPr="00D00650">
        <w:t xml:space="preserve">Při zaústění kabelů do rozvaděčů, skříní, panelů a spotřebičů musí použité </w:t>
      </w:r>
      <w:r w:rsidR="00C3475F" w:rsidRPr="00D00650">
        <w:t>kabelové průchody</w:t>
      </w:r>
      <w:r w:rsidR="00B83BF4" w:rsidRPr="00D00650">
        <w:t xml:space="preserve"> nebo </w:t>
      </w:r>
      <w:r w:rsidRPr="00D00650">
        <w:t>kabelové průchodky svým</w:t>
      </w:r>
      <w:r w:rsidR="00B83BF4" w:rsidRPr="00D00650">
        <w:t>i</w:t>
      </w:r>
      <w:r w:rsidRPr="00D00650">
        <w:t xml:space="preserve"> </w:t>
      </w:r>
      <w:r w:rsidR="00B83BF4" w:rsidRPr="00D00650">
        <w:t xml:space="preserve">rozměry </w:t>
      </w:r>
      <w:r w:rsidRPr="00D00650">
        <w:t>odpovídat průměru zaúsťovan</w:t>
      </w:r>
      <w:r w:rsidR="00B83BF4" w:rsidRPr="00D00650">
        <w:t>ých</w:t>
      </w:r>
      <w:r w:rsidRPr="00D00650">
        <w:t xml:space="preserve"> kabel</w:t>
      </w:r>
      <w:r w:rsidR="00B83BF4" w:rsidRPr="00D00650">
        <w:t>ů</w:t>
      </w:r>
      <w:r w:rsidRPr="00D00650">
        <w:t>. Průchod kabelů z rozvaděčů do kabelových prostor</w:t>
      </w:r>
      <w:r w:rsidR="00EA2C51" w:rsidRPr="00D00650">
        <w:t>ů</w:t>
      </w:r>
      <w:r w:rsidRPr="00D00650">
        <w:t xml:space="preserve"> bude opatřen protipožární přepážkou.</w:t>
      </w:r>
    </w:p>
    <w:p w14:paraId="5B1A5A5A" w14:textId="77777777" w:rsidR="00E54CED" w:rsidRPr="00D00650" w:rsidRDefault="00E54CED" w:rsidP="00C075BC">
      <w:pPr>
        <w:pStyle w:val="Bod"/>
      </w:pPr>
      <w:r w:rsidRPr="00D00650">
        <w:t>Materiál a průřezy jader kabelů</w:t>
      </w:r>
    </w:p>
    <w:p w14:paraId="1D090ED5" w14:textId="77777777" w:rsidR="00E54CED" w:rsidRPr="00D00650" w:rsidRDefault="00E54CED" w:rsidP="00C075BC">
      <w:r w:rsidRPr="00D00650">
        <w:t>Kabely pro ovládací obvody budou s měděnými jádry, silové kabely s průřezem vodičů do 35 mm</w:t>
      </w:r>
      <w:r w:rsidRPr="00D00650">
        <w:rPr>
          <w:vertAlign w:val="superscript"/>
        </w:rPr>
        <w:t>2</w:t>
      </w:r>
      <w:r w:rsidRPr="00D00650">
        <w:t xml:space="preserve"> včetně s měděnými jádry - hliníková jádra mohou být použita pro kabely s průřezy od 50 mm</w:t>
      </w:r>
      <w:r w:rsidRPr="00D00650">
        <w:rPr>
          <w:vertAlign w:val="superscript"/>
        </w:rPr>
        <w:t>2</w:t>
      </w:r>
      <w:r w:rsidRPr="00D00650">
        <w:t xml:space="preserve"> výše.</w:t>
      </w:r>
    </w:p>
    <w:p w14:paraId="7F8AB693" w14:textId="1CAF1AD3" w:rsidR="00E54CED" w:rsidRPr="00D00650" w:rsidRDefault="00E54CED" w:rsidP="00C075BC">
      <w:r w:rsidRPr="00D00650">
        <w:t>Návrh typu a průřezu kabelů musí být proveden s respektováním požadavků norem ČSN 33 2000-4-43 ed.2 a zohledňovat především konkrétní podmínky:</w:t>
      </w:r>
    </w:p>
    <w:p w14:paraId="078B2442" w14:textId="37B764B2"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zkratových proudů,</w:t>
      </w:r>
    </w:p>
    <w:p w14:paraId="7FFABF61" w14:textId="617DF1F0"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max. trvalého provozního zatížení,</w:t>
      </w:r>
    </w:p>
    <w:p w14:paraId="518CF069" w14:textId="0772FDC4"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přípustného úbytku napětí,</w:t>
      </w:r>
    </w:p>
    <w:p w14:paraId="26EFD5DF" w14:textId="1EBE5942"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okolního prostředí, ve kterém jsou uloženy (teplota okolí, vlhkost, přítomnost olejů, chemikálií apod.).</w:t>
      </w:r>
    </w:p>
    <w:p w14:paraId="59EC8ACD" w14:textId="77777777" w:rsidR="00E54CED" w:rsidRPr="00D00650" w:rsidRDefault="00E54CED" w:rsidP="00C075BC">
      <w:r w:rsidRPr="00D00650">
        <w:t>Max. teplota jader při kterémkoli provozním stavu a v kterémkoli místě kabelu, nesmí překročit přípustné hodnoty předepsané výrobcem použitého typu kabelu. Je třeba, aby ve většině případů nedosahovala 80 % této hodnoty.</w:t>
      </w:r>
    </w:p>
    <w:p w14:paraId="6295BC8D" w14:textId="77777777" w:rsidR="00E54CED" w:rsidRPr="00D00650" w:rsidRDefault="00E54CED" w:rsidP="00C075BC">
      <w:r w:rsidRPr="00D00650">
        <w:t>Při určení zkratového namáhání se musí vycházet z nejnepříznivějších podmínek zapojení zdrojů (tj. z maximálně možného zkratového proudu) a z respektování vypínacích časů ochran, jističů a pojistek.</w:t>
      </w:r>
    </w:p>
    <w:p w14:paraId="256F6483" w14:textId="77777777" w:rsidR="00E54CED" w:rsidRPr="00D00650" w:rsidRDefault="00E54CED" w:rsidP="00C075BC">
      <w:r w:rsidRPr="00D00650">
        <w:t>Max. úbytky napětí musí odpovídat požadavkům na napájení spotřebičů - v ustálených i přechodových stavech.</w:t>
      </w:r>
    </w:p>
    <w:p w14:paraId="3D6FAFA9" w14:textId="77777777" w:rsidR="00E54CED" w:rsidRPr="00D00650" w:rsidRDefault="00E54CED" w:rsidP="00C075BC">
      <w:pPr>
        <w:pStyle w:val="Bod"/>
      </w:pPr>
      <w:r w:rsidRPr="00D00650">
        <w:t>Materiál izolace kabelů</w:t>
      </w:r>
    </w:p>
    <w:p w14:paraId="00B2B779" w14:textId="77777777" w:rsidR="00E54CED" w:rsidRPr="00D00650" w:rsidRDefault="00E54CED" w:rsidP="00C075BC">
      <w:r w:rsidRPr="00D00650">
        <w:lastRenderedPageBreak/>
        <w:t>Materiál izolace kabelů musí odpovídat požadavkům na elektroizolační vlastnosti, odpovídající mechanické vlastnosti, odolnost proti působení teploty, vlhkosti, chemikáliím a olejům.</w:t>
      </w:r>
    </w:p>
    <w:p w14:paraId="0CAF62C8" w14:textId="4D9710F2" w:rsidR="00E54CED" w:rsidRPr="00D00650" w:rsidRDefault="00E54CED" w:rsidP="00C075BC">
      <w:r w:rsidRPr="00D00650">
        <w:t>NN kabely budou celoplastové (PVC) se zvýšenou odolností proti šíření plamene v místech se zvýšeným požárním rizikem.</w:t>
      </w:r>
    </w:p>
    <w:p w14:paraId="3F6D4083" w14:textId="77777777" w:rsidR="00E54CED" w:rsidRPr="00D00650" w:rsidRDefault="00E54CED" w:rsidP="00C075BC">
      <w:pPr>
        <w:pStyle w:val="Bod"/>
      </w:pPr>
      <w:r w:rsidRPr="00D00650">
        <w:t>Konstrukce kabelů</w:t>
      </w:r>
    </w:p>
    <w:p w14:paraId="5D50C1B9" w14:textId="58ACB7EB" w:rsidR="00E54CED" w:rsidRPr="00D00650" w:rsidRDefault="00E54CED" w:rsidP="00C075BC">
      <w:r w:rsidRPr="00D00650">
        <w:t>Konstrukce kabelů musí vyhovovat použité aplikaci, zejména pokud jde o mechanickou odolnost kabelů proti vnějším vlivům, dostatečnou ohebnost a zajištění ochrany proti indukci rušivých signálů do nízkonapěťových kabelů. Pro ovládací a signálové kabely, připojené na řídicí systém je třeba přednostně používat kabely s kroucenými páry. Konkrétní provedení a typy kabelů budou stanoveny v </w:t>
      </w:r>
      <w:r w:rsidR="009D47F7" w:rsidRPr="00D00650">
        <w:rPr>
          <w:smallCaps/>
        </w:rPr>
        <w:t>dokumentaci pro provádění stavby</w:t>
      </w:r>
      <w:r w:rsidRPr="00D00650">
        <w:t>.</w:t>
      </w:r>
    </w:p>
    <w:p w14:paraId="7E24B1C4" w14:textId="77777777" w:rsidR="00E54CED" w:rsidRPr="00D00650" w:rsidRDefault="00E54CED" w:rsidP="00C075BC">
      <w:r w:rsidRPr="00D00650">
        <w:t>V místech s nebezpečím mechanického poškození musí být kabely opatřeny vhodnou mechanickou ochranou.</w:t>
      </w:r>
    </w:p>
    <w:p w14:paraId="60C4AB0E" w14:textId="77777777" w:rsidR="00E54CED" w:rsidRPr="00D00650" w:rsidRDefault="00E54CED" w:rsidP="00C075BC">
      <w:pPr>
        <w:pStyle w:val="Bod"/>
      </w:pPr>
      <w:r w:rsidRPr="00D00650">
        <w:t>Ochrana před indukovanými rušivými signály</w:t>
      </w:r>
    </w:p>
    <w:p w14:paraId="73E325DA" w14:textId="77777777" w:rsidR="00E54CED" w:rsidRPr="00D00650" w:rsidRDefault="00E54CED" w:rsidP="00C075BC">
      <w:r w:rsidRPr="00D00650">
        <w:t xml:space="preserve">Je třeba zajistit komplex opatření k zamezení indukce rušivých signálů do řídicího systému: </w:t>
      </w:r>
    </w:p>
    <w:p w14:paraId="6C30205E" w14:textId="51BB6FD7"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bude zvolena vhodná konstrukce kabelů (kroucené páry, stínění kabelu apod.),</w:t>
      </w:r>
    </w:p>
    <w:p w14:paraId="0D569FE0" w14:textId="6DE0521F"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silové a pomocné kabely budou v hlavních trasách vedeny a ukládány v oddělených lávkách; bude-li nutné vést vedle sebe kabely různých napěťových nebo proudových soustav, budou kladeny do samostatných uzavřených žlabů,</w:t>
      </w:r>
    </w:p>
    <w:p w14:paraId="4F40133D" w14:textId="5F0F6D48"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kabely pro nízkoúrovňové signály měření a řízení (4÷20 mA, Pt100, termočlánky apod.) budou uloženy v uzavřených kabelových žlabech, odděleně od silových a pomocných kabelů</w:t>
      </w:r>
    </w:p>
    <w:p w14:paraId="682EF435" w14:textId="3E1FA526"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důsledně stínit kabely do jednoho místa (zamezení zemních smyček),</w:t>
      </w:r>
    </w:p>
    <w:p w14:paraId="6C5B886B" w14:textId="68346BFD"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 xml:space="preserve">budou zvoleny materiály a technologie odolné proti elektromagnetickému a elektrostatickému rušení (např. optická počítačová sběrnice) apod. </w:t>
      </w:r>
    </w:p>
    <w:p w14:paraId="0E8D51AF" w14:textId="77777777" w:rsidR="00E54CED" w:rsidRPr="00D00650" w:rsidRDefault="00E54CED" w:rsidP="00C075BC">
      <w:pPr>
        <w:pStyle w:val="Bod"/>
      </w:pPr>
      <w:r w:rsidRPr="00D00650">
        <w:t xml:space="preserve">Vedení a uložení kabelů </w:t>
      </w:r>
    </w:p>
    <w:p w14:paraId="5E834DC3" w14:textId="77777777" w:rsidR="00E54CED" w:rsidRPr="00D00650" w:rsidRDefault="00E54CED" w:rsidP="00C075BC">
      <w:r w:rsidRPr="00D00650">
        <w:t>Kabely budou vedeny v jedné délce. Kde je nutné kabely rozdělovat nebo spojovat, bude použita zvláštní rozbočovací nebo sdružovací krabice nebo skříňka, takového stupně krytí, které bude odpovídat prostředí, ve kterém je rozdělení nebo spojení kabelu provedeno.</w:t>
      </w:r>
    </w:p>
    <w:p w14:paraId="6E4B0B9A" w14:textId="77777777" w:rsidR="00E54CED" w:rsidRPr="00D00650" w:rsidRDefault="00E54CED" w:rsidP="00C075BC">
      <w:r w:rsidRPr="00D00650">
        <w:t>Tam, kde je počet potřebných propojení velký, je třeba vhodně navrhnout počet žil (paralelních kabelů) v jednotlivých kabelech s ohledem na snadnou montáž, manipulaci, ohebnost kabelu, průměry průchodek apod.</w:t>
      </w:r>
    </w:p>
    <w:p w14:paraId="50090403" w14:textId="77777777" w:rsidR="00E54CED" w:rsidRPr="00D00650" w:rsidRDefault="00E54CED" w:rsidP="00C075BC">
      <w:r w:rsidRPr="00D00650">
        <w:t>Kabely se signály pro odstavení hlavních technologií budou vedeny v oddělených trasách.</w:t>
      </w:r>
    </w:p>
    <w:p w14:paraId="04EBC4AE" w14:textId="77777777" w:rsidR="00E54CED" w:rsidRPr="00D00650" w:rsidRDefault="00E54CED" w:rsidP="00C075BC">
      <w:r w:rsidRPr="00D00650">
        <w:t xml:space="preserve">Datové kabely budou přednostně ukládány do samostatných kabelových žlabů. </w:t>
      </w:r>
    </w:p>
    <w:p w14:paraId="63E4F5AA" w14:textId="77777777" w:rsidR="00E54CED" w:rsidRPr="00D00650" w:rsidRDefault="00E54CED" w:rsidP="00C075BC">
      <w:r w:rsidRPr="00D00650">
        <w:t>V jednom kabelu nebudou vedeny signály o různých napěťových úrovních.</w:t>
      </w:r>
    </w:p>
    <w:p w14:paraId="61B16C46" w14:textId="77777777" w:rsidR="00E54CED" w:rsidRPr="00D00650" w:rsidRDefault="00E54CED" w:rsidP="00C075BC">
      <w:r w:rsidRPr="00D00650">
        <w:t>Kabelové trasy budou vedeny tak, aby max. teplota okolí nepřekročila přípustné hodnoty, předepsané výrobcem použitého typu kabelu. Je třeba, aby ve většině případů nedosahovala 80 % této hodnoty.</w:t>
      </w:r>
    </w:p>
    <w:p w14:paraId="6E939A62" w14:textId="77777777" w:rsidR="00E54CED" w:rsidRPr="00D00650" w:rsidRDefault="00E54CED" w:rsidP="00C075BC">
      <w:r w:rsidRPr="00D00650">
        <w:t>Konce kabelů budou před zhotovením koncovek vhodně chráněny před působením prostředí (vnikání vlhkosti nebo mokra, chemické vlivy apod.).</w:t>
      </w:r>
    </w:p>
    <w:p w14:paraId="2F96A374" w14:textId="77777777" w:rsidR="00E54CED" w:rsidRPr="00D00650" w:rsidRDefault="00E54CED" w:rsidP="00C075BC">
      <w:r w:rsidRPr="00D00650">
        <w:t>Lávky a pomocné nosné konstrukce budou ocelové, chráněné proti korozi zinkováním.</w:t>
      </w:r>
    </w:p>
    <w:p w14:paraId="41096ABD" w14:textId="77777777" w:rsidR="00E54CED" w:rsidRPr="00D00650" w:rsidRDefault="00E54CED" w:rsidP="00C075BC">
      <w:r w:rsidRPr="00D00650">
        <w:lastRenderedPageBreak/>
        <w:t>Každý vícežilový kabel ASŘTP bude dodán s minimálně 15 % rezervních žil.</w:t>
      </w:r>
    </w:p>
    <w:p w14:paraId="2150A715" w14:textId="77777777" w:rsidR="00E54CED" w:rsidRPr="00D00650" w:rsidRDefault="00E54CED" w:rsidP="00C075BC">
      <w:r w:rsidRPr="00D00650">
        <w:t>Rezerva plochy v kabelových trasách bude min. 20 % nad projektovanou potřebu.</w:t>
      </w:r>
    </w:p>
    <w:p w14:paraId="2E26A2FA" w14:textId="77777777" w:rsidR="00E54CED" w:rsidRPr="00D00650" w:rsidRDefault="00E54CED" w:rsidP="00C075BC">
      <w:pPr>
        <w:pStyle w:val="Bod"/>
      </w:pPr>
      <w:r w:rsidRPr="00D00650">
        <w:t>Protipožární opatření kabelů a kabelových tras</w:t>
      </w:r>
    </w:p>
    <w:p w14:paraId="1B471C33" w14:textId="77777777" w:rsidR="00E54CED" w:rsidRPr="00D00650" w:rsidRDefault="00E54CED" w:rsidP="00C075BC">
      <w:r w:rsidRPr="00D00650">
        <w:t>Za účelem snížení možnosti vzniku požáru a následných škod budou provedena následující opatření:</w:t>
      </w:r>
    </w:p>
    <w:p w14:paraId="1211A008" w14:textId="23895FFF"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funkčně důležité kabely, kabely náležející k paralelním, náhradním a havarijním jednotkám, budou uloženy do oddělených tras,</w:t>
      </w:r>
    </w:p>
    <w:p w14:paraId="4934FBAB" w14:textId="15A98614"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kabely nebudou kladeny přímo na hořlavý podklad, musí být odděleny dostatečně tepelně izolující podložkou,</w:t>
      </w:r>
    </w:p>
    <w:p w14:paraId="10A7A1C5" w14:textId="0694CDD8"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kabelové prostory a kanály budou rozděleny na požární úseky hlavními požárními přepážkami,</w:t>
      </w:r>
    </w:p>
    <w:p w14:paraId="09F5C375" w14:textId="45F5ED13"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hlavní požární přepážky budou umístěny:</w:t>
      </w:r>
    </w:p>
    <w:p w14:paraId="34581E85" w14:textId="300D6303" w:rsidR="00E54CED"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E54CED" w:rsidRPr="00D00650">
        <w:t>při zaústění kabelových kanálů a mostů do kabelových prostorů a šachet a do všech ostatních prostorů stavebních objektů,</w:t>
      </w:r>
    </w:p>
    <w:p w14:paraId="3397A4F1" w14:textId="2D019066" w:rsidR="00E54CED"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E54CED" w:rsidRPr="00D00650">
        <w:t>při zaústění kabelových šachet do kabelových prostorů a do všech ostatních prostorů stavebních objektů,</w:t>
      </w:r>
    </w:p>
    <w:p w14:paraId="5B9F761C" w14:textId="1B9B39B5" w:rsidR="00E54CED"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E54CED" w:rsidRPr="00D00650">
        <w:t>při zaústění shora přístupných kabelových kanálů do kabelových kanálů průlezných a průchozích,</w:t>
      </w:r>
    </w:p>
    <w:p w14:paraId="0F82F1BB" w14:textId="73D8244F"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mezi hlavními požárními přepážkami budou umístěny dílčí požární přepážky zejména:</w:t>
      </w:r>
    </w:p>
    <w:p w14:paraId="2D805971" w14:textId="4AF7B302" w:rsidR="00E54CED"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E54CED" w:rsidRPr="00D00650">
        <w:t>u křižování kabelových tras,</w:t>
      </w:r>
    </w:p>
    <w:p w14:paraId="2FF41AF8" w14:textId="7F431132" w:rsidR="00E54CED"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E54CED" w:rsidRPr="00D00650">
        <w:t>na začátku odboček,</w:t>
      </w:r>
    </w:p>
    <w:p w14:paraId="42BB6A8B" w14:textId="2D1AFC05" w:rsidR="00E54CED"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E54CED" w:rsidRPr="00D00650">
        <w:t>na každých 50 m délky kanálu,</w:t>
      </w:r>
    </w:p>
    <w:p w14:paraId="2AF33728" w14:textId="1DCD9BA1"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 xml:space="preserve">prostupy kabelů z kabelových prostorů, kanálů, šachet, mostů a prostupy kabelů z rozvaděčů do kabelových prostor budou utěsněny požární ucpávkou se stejnou požární odolností jako okolní stavební konstrukce, </w:t>
      </w:r>
    </w:p>
    <w:p w14:paraId="4F97B925" w14:textId="783B80EA"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průchody kabelů v podlahách, stěnách a v místech zaústění do rozvaděčů musí odpovídat ČSN 33 2000-5-52</w:t>
      </w:r>
      <w:r w:rsidR="00F438C6" w:rsidRPr="00D00650">
        <w:t xml:space="preserve"> ed.2</w:t>
      </w:r>
      <w:r w:rsidR="00E54CED" w:rsidRPr="00D00650">
        <w:t>.</w:t>
      </w:r>
    </w:p>
    <w:p w14:paraId="0AA6A274" w14:textId="4CA1C56F" w:rsidR="00E54CED" w:rsidRPr="00D00650" w:rsidRDefault="00E54CED" w:rsidP="00C075BC">
      <w:pPr>
        <w:pStyle w:val="Obsah5"/>
      </w:pPr>
      <w:r w:rsidRPr="00D00650">
        <w:t xml:space="preserve">Další požadavky na protipožární ochranu viz kapitola </w:t>
      </w:r>
      <w:r w:rsidR="00251D28" w:rsidRPr="00D00650">
        <w:t>9</w:t>
      </w:r>
      <w:r w:rsidRPr="00D00650">
        <w:t>.</w:t>
      </w:r>
    </w:p>
    <w:p w14:paraId="35B2DFBC" w14:textId="77777777" w:rsidR="00E54CED" w:rsidRPr="00D00650" w:rsidRDefault="00E54CED" w:rsidP="00C075BC">
      <w:pPr>
        <w:pStyle w:val="Bod"/>
      </w:pPr>
      <w:r w:rsidRPr="00D00650">
        <w:t xml:space="preserve">Značení kabelů </w:t>
      </w:r>
    </w:p>
    <w:p w14:paraId="2A3DED7D" w14:textId="77777777" w:rsidR="00E54CED" w:rsidRPr="00D00650" w:rsidRDefault="00E54CED" w:rsidP="00C075BC">
      <w:r w:rsidRPr="00D00650">
        <w:t>Značení kabelů bude provedeno podle metodiky KKS.</w:t>
      </w:r>
    </w:p>
    <w:p w14:paraId="24CCA51C" w14:textId="77777777" w:rsidR="00E54CED" w:rsidRPr="00F01FCA" w:rsidRDefault="00E54CED" w:rsidP="00C075BC">
      <w:r w:rsidRPr="00D00650">
        <w:t xml:space="preserve">Bude provedena jednotná číslovací soustava pro elektrické propojení veškerého zařízení </w:t>
      </w:r>
      <w:r w:rsidRPr="00F01FCA">
        <w:t>ovládacího a přístrojového vybavení.</w:t>
      </w:r>
    </w:p>
    <w:p w14:paraId="59E6EEB3" w14:textId="77777777" w:rsidR="00E54CED" w:rsidRPr="00F01FCA" w:rsidRDefault="00E54CED" w:rsidP="00C075BC">
      <w:r w:rsidRPr="00F01FCA">
        <w:t>Na oba konce všech kabelů budou namontovány štítky z vhodného izolačního materiálu vzdorujícího vlhkosti a oleji, na kterých budou jasně a kontrastně vyznačeny následující údaje (v uvedeném pořadí):</w:t>
      </w:r>
    </w:p>
    <w:p w14:paraId="0B602677" w14:textId="591791A6" w:rsidR="00E54CED" w:rsidRPr="00F01FCA" w:rsidRDefault="001F6D91" w:rsidP="00C075BC">
      <w:pPr>
        <w:tabs>
          <w:tab w:val="left" w:pos="0"/>
        </w:tabs>
        <w:ind w:left="284" w:hanging="284"/>
      </w:pPr>
      <w:r w:rsidRPr="00F01FCA">
        <w:rPr>
          <w:rFonts w:ascii="Symbol" w:hAnsi="Symbol"/>
        </w:rPr>
        <w:t></w:t>
      </w:r>
      <w:r w:rsidRPr="00F01FCA">
        <w:rPr>
          <w:rFonts w:ascii="Symbol" w:hAnsi="Symbol"/>
        </w:rPr>
        <w:tab/>
      </w:r>
      <w:r w:rsidR="00E54CED" w:rsidRPr="00F01FCA">
        <w:t>odkud kabel vede,</w:t>
      </w:r>
    </w:p>
    <w:p w14:paraId="02B06A1E" w14:textId="0415F2FD" w:rsidR="00E54CED" w:rsidRPr="00F01FCA" w:rsidRDefault="001F6D91" w:rsidP="00C075BC">
      <w:pPr>
        <w:tabs>
          <w:tab w:val="left" w:pos="0"/>
        </w:tabs>
        <w:ind w:left="284" w:hanging="284"/>
      </w:pPr>
      <w:r w:rsidRPr="00F01FCA">
        <w:rPr>
          <w:rFonts w:ascii="Symbol" w:hAnsi="Symbol"/>
        </w:rPr>
        <w:t></w:t>
      </w:r>
      <w:r w:rsidRPr="00F01FCA">
        <w:rPr>
          <w:rFonts w:ascii="Symbol" w:hAnsi="Symbol"/>
        </w:rPr>
        <w:tab/>
      </w:r>
      <w:r w:rsidR="00E54CED" w:rsidRPr="00F01FCA">
        <w:t>číslo kabelu,</w:t>
      </w:r>
    </w:p>
    <w:p w14:paraId="44E3ADEE" w14:textId="433C870E" w:rsidR="00E54CED" w:rsidRPr="00F01FCA" w:rsidRDefault="001F6D91" w:rsidP="00C075BC">
      <w:pPr>
        <w:tabs>
          <w:tab w:val="left" w:pos="0"/>
        </w:tabs>
        <w:ind w:left="284" w:hanging="284"/>
      </w:pPr>
      <w:r w:rsidRPr="00F01FCA">
        <w:rPr>
          <w:rFonts w:ascii="Symbol" w:hAnsi="Symbol"/>
        </w:rPr>
        <w:t></w:t>
      </w:r>
      <w:r w:rsidRPr="00F01FCA">
        <w:rPr>
          <w:rFonts w:ascii="Symbol" w:hAnsi="Symbol"/>
        </w:rPr>
        <w:tab/>
      </w:r>
      <w:r w:rsidR="00E54CED" w:rsidRPr="00F01FCA">
        <w:t>typ kabelu,</w:t>
      </w:r>
    </w:p>
    <w:p w14:paraId="6D9463AB" w14:textId="1B706E19" w:rsidR="00E54CED" w:rsidRPr="00F01FCA" w:rsidRDefault="001F6D91" w:rsidP="00C075BC">
      <w:pPr>
        <w:tabs>
          <w:tab w:val="left" w:pos="0"/>
        </w:tabs>
        <w:ind w:left="284" w:hanging="284"/>
      </w:pPr>
      <w:r w:rsidRPr="00F01FCA">
        <w:rPr>
          <w:rFonts w:ascii="Symbol" w:hAnsi="Symbol"/>
        </w:rPr>
        <w:lastRenderedPageBreak/>
        <w:t></w:t>
      </w:r>
      <w:r w:rsidRPr="00F01FCA">
        <w:rPr>
          <w:rFonts w:ascii="Symbol" w:hAnsi="Symbol"/>
        </w:rPr>
        <w:tab/>
      </w:r>
      <w:r w:rsidR="00E54CED" w:rsidRPr="00F01FCA">
        <w:t>kam kabel vede.</w:t>
      </w:r>
    </w:p>
    <w:p w14:paraId="70C090A7" w14:textId="77777777" w:rsidR="00E54CED" w:rsidRPr="00F01FCA" w:rsidRDefault="00E54CED" w:rsidP="00C075BC">
      <w:r w:rsidRPr="00F01FCA">
        <w:t>K vyznačení identifikačních KKS kódů na štítky bude použita např. metoda gravírování nebo obdobná.</w:t>
      </w:r>
    </w:p>
    <w:p w14:paraId="267A487C" w14:textId="77777777" w:rsidR="00E54CED" w:rsidRPr="00D00650" w:rsidRDefault="00E54CED" w:rsidP="00C075BC">
      <w:r w:rsidRPr="00F01FCA">
        <w:t>Ve vnitřním prostředí budou použity plastové štítky, ve venkovním prostředí budou použity nerezové štítky</w:t>
      </w:r>
      <w:r w:rsidRPr="00D00650">
        <w:t>.</w:t>
      </w:r>
    </w:p>
    <w:p w14:paraId="3C3B9397" w14:textId="7A8176B6" w:rsidR="00E54CED" w:rsidRPr="00D00650" w:rsidRDefault="00E54CED" w:rsidP="00C075BC">
      <w:r w:rsidRPr="00D00650">
        <w:t xml:space="preserve">Tyto údaje musí být shodné se značením použitým ve veškeré dokumentaci zpracovávané </w:t>
      </w:r>
      <w:r w:rsidR="001E0049" w:rsidRPr="00D00650">
        <w:rPr>
          <w:smallCaps/>
        </w:rPr>
        <w:t>zhotovitelem</w:t>
      </w:r>
      <w:r w:rsidRPr="00D00650">
        <w:t>.</w:t>
      </w:r>
    </w:p>
    <w:p w14:paraId="5499D9D3" w14:textId="3053EB6B" w:rsidR="00E54CED" w:rsidRPr="00D00650" w:rsidRDefault="00E54CED" w:rsidP="00C075BC">
      <w:r w:rsidRPr="00D00650">
        <w:t xml:space="preserve">Kabely a kabelové trasy pro ovládací kabeláž a pro silovou kabeláž budou vhodným způsobem označeny </w:t>
      </w:r>
      <w:r w:rsidR="00A60A7E" w:rsidRPr="00D00650">
        <w:t>minimálně na obou koncích</w:t>
      </w:r>
      <w:r w:rsidRPr="00D00650">
        <w:t>.</w:t>
      </w:r>
    </w:p>
    <w:p w14:paraId="2D4668EB" w14:textId="77777777" w:rsidR="00E54CED" w:rsidRPr="00D00650" w:rsidRDefault="00E54CED" w:rsidP="00C075BC">
      <w:r w:rsidRPr="00D00650">
        <w:t>Kabelové štítky musí zůstat čitelné a upevněné na kabelu po celou dobu životnosti kabelu v daném prostředí.</w:t>
      </w:r>
    </w:p>
    <w:p w14:paraId="0133BD1E" w14:textId="77777777" w:rsidR="00E54CED" w:rsidRPr="00D00650" w:rsidRDefault="00E54CED" w:rsidP="00C075BC">
      <w:pPr>
        <w:pStyle w:val="Bod"/>
      </w:pPr>
      <w:r w:rsidRPr="00D00650">
        <w:t>Značení žil kabelů</w:t>
      </w:r>
    </w:p>
    <w:p w14:paraId="38EACEC9" w14:textId="77777777" w:rsidR="00E54CED" w:rsidRPr="00D00650" w:rsidRDefault="00E54CED" w:rsidP="00C075BC">
      <w:r w:rsidRPr="00D00650">
        <w:t>Značení žil kabelu bude provedeno návlačkami s označením svorky a svorkovnice. Připojovací svorkovnice budou číslovány. Nezapojené žíly budou označeny slovy „Rezerva“.</w:t>
      </w:r>
    </w:p>
    <w:p w14:paraId="230BD947" w14:textId="77777777" w:rsidR="00E54CED" w:rsidRPr="00D00650" w:rsidRDefault="00E54CED" w:rsidP="00C075BC">
      <w:pPr>
        <w:pStyle w:val="Bod"/>
      </w:pPr>
      <w:r w:rsidRPr="00D00650">
        <w:t>Značení svorek a vodičů</w:t>
      </w:r>
    </w:p>
    <w:p w14:paraId="189B3916" w14:textId="56274262" w:rsidR="00E54CED" w:rsidRPr="00D00650" w:rsidRDefault="00E54CED" w:rsidP="00C075BC">
      <w:r w:rsidRPr="00D00650">
        <w:t>Značení svorek a vodičů musí být provedeno v souladu s ČSN EN 60445 ed.</w:t>
      </w:r>
      <w:r w:rsidR="00BE5738" w:rsidRPr="00D00650">
        <w:t>5</w:t>
      </w:r>
      <w:r w:rsidRPr="00D00650">
        <w:t>, ČSN 33 0166 ed</w:t>
      </w:r>
      <w:r w:rsidR="002A2B61" w:rsidRPr="00D00650">
        <w:t>.</w:t>
      </w:r>
      <w:r w:rsidRPr="00D00650">
        <w:t>2 a ČSN 33 0165</w:t>
      </w:r>
      <w:r w:rsidR="002A2B61" w:rsidRPr="00D00650">
        <w:t xml:space="preserve"> ed.2</w:t>
      </w:r>
      <w:r w:rsidRPr="00D00650">
        <w:t>.</w:t>
      </w:r>
    </w:p>
    <w:p w14:paraId="15E9AEA0" w14:textId="1102987F" w:rsidR="00E54CED" w:rsidRPr="00D00650" w:rsidRDefault="00E54CED" w:rsidP="00C075BC">
      <w:pPr>
        <w:pStyle w:val="Nadpis3"/>
      </w:pPr>
      <w:bookmarkStart w:id="141" w:name="_Toc116569597"/>
      <w:r w:rsidRPr="00D00650">
        <w:t>Mechanické provedení skříní</w:t>
      </w:r>
      <w:bookmarkEnd w:id="141"/>
    </w:p>
    <w:p w14:paraId="40DCFB5A" w14:textId="77777777" w:rsidR="00E54CED" w:rsidRPr="00D00650" w:rsidRDefault="00E54CED" w:rsidP="00C075BC">
      <w:r w:rsidRPr="00D00650">
        <w:t xml:space="preserve">Konstrukce musí odpovídat mechanickému namáhání při provozu a dopravě, elektrickému, tepelnému a zkratovému namáhání a odolná proti působení prostředí ve kterém jsou instalovány. </w:t>
      </w:r>
    </w:p>
    <w:p w14:paraId="78A3939E" w14:textId="77777777" w:rsidR="00E54CED" w:rsidRPr="00D00650" w:rsidRDefault="00E54CED" w:rsidP="00C075BC">
      <w:r w:rsidRPr="00D00650">
        <w:t>Všechny skříně v jednotlivých prostorech budou shodného designu.</w:t>
      </w:r>
    </w:p>
    <w:p w14:paraId="36631221" w14:textId="77777777" w:rsidR="00E54CED" w:rsidRPr="00D00650" w:rsidRDefault="00E54CED" w:rsidP="00C075BC">
      <w:r w:rsidRPr="00D00650">
        <w:t>Při upevňování elektrických předmětů v rozváděči, pokud to jejich konstrukční uspořádání dovolí, se doporučuje používat DIN lišty.</w:t>
      </w:r>
    </w:p>
    <w:p w14:paraId="11BB4E0A" w14:textId="77777777" w:rsidR="00E54CED" w:rsidRPr="00D00650" w:rsidRDefault="00E54CED" w:rsidP="00C075BC">
      <w:r w:rsidRPr="00D00650">
        <w:t xml:space="preserve">Měřící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59AD8523" w14:textId="77777777" w:rsidR="00E54CED" w:rsidRPr="00D00650" w:rsidRDefault="00E54CED" w:rsidP="00C075BC">
      <w:r w:rsidRPr="00D00650">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70D96FB2" w14:textId="77777777" w:rsidR="00E54CED" w:rsidRPr="00D00650" w:rsidRDefault="00E54CED" w:rsidP="00C075BC">
      <w:r w:rsidRPr="00D00650">
        <w:t>Svorkovnice musí být uspořádány přehledně, musí být přístupné a trvanlivě označené. Svorky a svorkovnice musí být umístěny nejméně 200 mm nad dnem rozváděče. Při použití příčných svorkovnic je nutno dodržet snadný přístup do prostoru rozváděče k údržbě, revizím, opravám a výměnám zařízení a přístrojů.</w:t>
      </w:r>
    </w:p>
    <w:p w14:paraId="609EF3A7" w14:textId="77777777" w:rsidR="00E54CED" w:rsidRPr="00D00650" w:rsidRDefault="00E54CED" w:rsidP="00C075BC">
      <w:r w:rsidRPr="00D00650">
        <w:t>Do každé svorky bude připojen pouze jeden vodič (pokud svorka není konstruována pro připojení více vodičů). Kabely budou uchycovány v místě průchodu kabelu do rozváděče pevnými příchytkami, jako např. SONAP.</w:t>
      </w:r>
    </w:p>
    <w:p w14:paraId="4CF62E66" w14:textId="77777777" w:rsidR="00E54CED" w:rsidRPr="00D00650" w:rsidRDefault="00E54CED" w:rsidP="00C075BC">
      <w:r w:rsidRPr="00D00650">
        <w:t xml:space="preserve">Svorkovnice v rozváděčích elektro budou se šroubovými spoji. </w:t>
      </w:r>
    </w:p>
    <w:p w14:paraId="1B5EEC01" w14:textId="7ACAADAB" w:rsidR="00E54CED" w:rsidRPr="00D00650" w:rsidRDefault="00E54CED" w:rsidP="00C075BC">
      <w:r w:rsidRPr="00D00650">
        <w:lastRenderedPageBreak/>
        <w:t xml:space="preserve">Skříně řídícího systému budou vybaveny přechodovou svorkovnicí mezi přívodním kabelem a kartami systému. Je nepřípustné připojovat kabely z provozu přímo na karty řídícího systému. </w:t>
      </w:r>
    </w:p>
    <w:p w14:paraId="239099E3" w14:textId="77777777" w:rsidR="00E54CED" w:rsidRPr="00D00650" w:rsidRDefault="00E54CED" w:rsidP="00C075BC">
      <w:r w:rsidRPr="00D00650">
        <w:t>Každá skříň bude mít min. jeden zemnící bod výrazně a trvanlivě označený pro připojení zemnícího vodiče dostatečného průřezu.</w:t>
      </w:r>
    </w:p>
    <w:p w14:paraId="7D6C63CA" w14:textId="50FF5398" w:rsidR="00E54CED" w:rsidRPr="00D00650" w:rsidRDefault="00E54CED" w:rsidP="00C075BC">
      <w:r w:rsidRPr="00D00650">
        <w:t>Skříně budou vybaveny dostatečně dimenzovaným páskem pro snadné připojení veškerých stínících vodičů všech vstupujících</w:t>
      </w:r>
      <w:r w:rsidR="00EE1D68" w:rsidRPr="00D00650">
        <w:t>,</w:t>
      </w:r>
      <w:r w:rsidRPr="00D00650">
        <w:t xml:space="preserve"> popř. vystupujících kabelů. Pásek bude elektricky odizolován od ostatní konstrukce skříně a bude barevně dle normy označen.</w:t>
      </w:r>
    </w:p>
    <w:p w14:paraId="423D43C7" w14:textId="77777777" w:rsidR="00E54CED" w:rsidRPr="00D00650" w:rsidRDefault="00E54CED" w:rsidP="00C075BC">
      <w:r w:rsidRPr="00D00650">
        <w:t>Skříně budou dále vybaveny vhodným systémem připojovacích svorek (popř. jiných přípojných prvků) a vnitřního rozvodu a uspořádání navazujících kabelů.</w:t>
      </w:r>
    </w:p>
    <w:p w14:paraId="435E0BD3" w14:textId="0714373D" w:rsidR="00E54CED" w:rsidRPr="00D00650" w:rsidRDefault="00E54CED" w:rsidP="00C075BC">
      <w:r w:rsidRPr="00D00650">
        <w:t xml:space="preserve">Skříně budou opatřeny dvěma základními nátěry a jedním vnějším krycím nátěrem. (Kvalita provedení a barevné řešení podléhá schválení </w:t>
      </w:r>
      <w:r w:rsidR="00857051" w:rsidRPr="00D00650">
        <w:rPr>
          <w:smallCaps/>
        </w:rPr>
        <w:t>o</w:t>
      </w:r>
      <w:r w:rsidR="00CC65C3" w:rsidRPr="00D00650">
        <w:rPr>
          <w:smallCaps/>
        </w:rPr>
        <w:t>bjednatel</w:t>
      </w:r>
      <w:r w:rsidRPr="00D00650">
        <w:rPr>
          <w:smallCaps/>
        </w:rPr>
        <w:t>e</w:t>
      </w:r>
      <w:r w:rsidRPr="00D00650">
        <w:t>).</w:t>
      </w:r>
    </w:p>
    <w:p w14:paraId="09F87206" w14:textId="77777777" w:rsidR="00E54CED" w:rsidRPr="00D00650" w:rsidRDefault="00E54CED" w:rsidP="00C075BC">
      <w:r w:rsidRPr="00D00650">
        <w:t>Směr otevírání dveří musí odpovídat dispozičnímu uspořádání, tj. musí být přizpůsoben tak, aby byl umožněn snadný přístup do skříní. Pokud bude šířka rozváděče větší nebo rovna 1000 mm budou dveře dělené.</w:t>
      </w:r>
    </w:p>
    <w:p w14:paraId="1B3B17E3" w14:textId="7FDD085B" w:rsidR="00E54CED" w:rsidRPr="00D00650" w:rsidRDefault="00E54CED" w:rsidP="00C075BC">
      <w:r w:rsidRPr="00D00650">
        <w:t>Všechny skříně musí být uzamykatelné</w:t>
      </w:r>
      <w:r w:rsidR="00AB1D04">
        <w:t xml:space="preserve"> –</w:t>
      </w:r>
      <w:r w:rsidR="000D43DA" w:rsidRPr="000D43DA">
        <w:rPr>
          <w:smallCaps/>
        </w:rPr>
        <w:t xml:space="preserve"> </w:t>
      </w:r>
      <w:r w:rsidR="000D43DA" w:rsidRPr="00D00650">
        <w:rPr>
          <w:smallCaps/>
        </w:rPr>
        <w:t>zhotovitel</w:t>
      </w:r>
      <w:r w:rsidR="000D43DA" w:rsidRPr="00D00650">
        <w:t xml:space="preserve"> dodá vložky sestavené na stávající uzamykací systém</w:t>
      </w:r>
      <w:r w:rsidR="000D43DA">
        <w:t>, pokud nebude požadován nový</w:t>
      </w:r>
      <w:r w:rsidR="000D43DA" w:rsidRPr="00D00650">
        <w:t xml:space="preserve">. </w:t>
      </w:r>
    </w:p>
    <w:p w14:paraId="451032C9" w14:textId="77777777" w:rsidR="00E54CED" w:rsidRPr="00D00650" w:rsidRDefault="00E54CED" w:rsidP="00C075BC">
      <w:r w:rsidRPr="00D00650">
        <w:t>Vybrané skříně budou klimatizované.</w:t>
      </w:r>
    </w:p>
    <w:p w14:paraId="19792243" w14:textId="77777777" w:rsidR="00E54CED" w:rsidRPr="00D00650" w:rsidRDefault="00E54CED" w:rsidP="00C075BC">
      <w:r w:rsidRPr="00D00650">
        <w:t>Skříně řídícího systému budou vybaveny zásuvkou 230 V se samostatným jištěním 10 A a vnitřním osvětlením.</w:t>
      </w:r>
    </w:p>
    <w:p w14:paraId="572424A1" w14:textId="77777777" w:rsidR="00ED6B28" w:rsidRPr="00D00650" w:rsidRDefault="00E54CED" w:rsidP="00C075BC">
      <w:r w:rsidRPr="00D00650">
        <w:t xml:space="preserve">V rozváděčích řídícího systému bude dostatečná prostorová rezerva. </w:t>
      </w:r>
    </w:p>
    <w:p w14:paraId="209E087C" w14:textId="53832E44" w:rsidR="00E54CED" w:rsidRPr="00D00650" w:rsidRDefault="00E54CED" w:rsidP="00C075BC">
      <w:r w:rsidRPr="00D00650">
        <w:t xml:space="preserve">Jištění </w:t>
      </w:r>
      <w:r w:rsidR="00D74BEC" w:rsidRPr="00D00650">
        <w:t xml:space="preserve">I/O </w:t>
      </w:r>
      <w:r w:rsidRPr="00D00650">
        <w:t>signálů</w:t>
      </w:r>
      <w:r w:rsidR="009A685E" w:rsidRPr="00D00650">
        <w:t xml:space="preserve"> </w:t>
      </w:r>
      <w:r w:rsidRPr="00D00650">
        <w:t>v rozváděčích řídícího systému bude realizováno následovně:</w:t>
      </w:r>
    </w:p>
    <w:p w14:paraId="69B84846" w14:textId="16F3A0E7"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signály DI a DO po skupinách – podle použitých I/O modulů</w:t>
      </w:r>
    </w:p>
    <w:p w14:paraId="5DB98D5B" w14:textId="0C89A109"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 xml:space="preserve">signály AI a AO </w:t>
      </w:r>
      <w:r w:rsidR="00F3263F" w:rsidRPr="00D00650">
        <w:t>s využitím ka</w:t>
      </w:r>
      <w:r w:rsidR="00EE1D68" w:rsidRPr="00D00650">
        <w:t>re</w:t>
      </w:r>
      <w:r w:rsidR="00F3263F" w:rsidRPr="00D00650">
        <w:t xml:space="preserve">t ŘS nebo </w:t>
      </w:r>
      <w:r w:rsidR="00E54CED" w:rsidRPr="00D00650">
        <w:t>jednotlivě s pojistkou ve svorce</w:t>
      </w:r>
      <w:r w:rsidR="009A685E" w:rsidRPr="00D00650">
        <w:t xml:space="preserve"> </w:t>
      </w:r>
      <w:r w:rsidR="00E54CED" w:rsidRPr="00D00650">
        <w:t>se signalizací přerušení pojistky</w:t>
      </w:r>
    </w:p>
    <w:p w14:paraId="28A02E7F" w14:textId="33EC551A" w:rsidR="00E54CED" w:rsidRPr="00D00650" w:rsidRDefault="001F6D91" w:rsidP="00C075BC">
      <w:pPr>
        <w:tabs>
          <w:tab w:val="left" w:pos="0"/>
        </w:tabs>
        <w:ind w:left="284" w:hanging="284"/>
      </w:pPr>
      <w:r w:rsidRPr="00D00650">
        <w:rPr>
          <w:rFonts w:ascii="Symbol" w:hAnsi="Symbol"/>
        </w:rPr>
        <w:t></w:t>
      </w:r>
      <w:r w:rsidRPr="00D00650">
        <w:rPr>
          <w:rFonts w:ascii="Symbol" w:hAnsi="Symbol"/>
        </w:rPr>
        <w:tab/>
      </w:r>
      <w:r w:rsidR="00E54CED" w:rsidRPr="00D00650">
        <w:t>pro převodníky a vyhodnocovací jednotky, které vyžadují samostatné napájení budou použity samostatné jisticí prvky.</w:t>
      </w:r>
    </w:p>
    <w:p w14:paraId="28382267" w14:textId="77777777" w:rsidR="00E54CED" w:rsidRPr="00D00650" w:rsidRDefault="00E54CED" w:rsidP="00C075BC">
      <w:r w:rsidRPr="00D00650">
        <w:t>Uvnitř skříní, které budou obsahovat jednotky řídícího systému nebo vibrodiagnostiky a ve Skříních ochran bude analogově měřena teplota uvnitř skříně (zavedena bude do řídícího systému, kde bude signalizováno překročení povolené teploty).</w:t>
      </w:r>
    </w:p>
    <w:p w14:paraId="0C8C964C" w14:textId="77777777" w:rsidR="00E54CED" w:rsidRPr="00D00650" w:rsidRDefault="00E54CED" w:rsidP="00C075BC">
      <w:r w:rsidRPr="00D00650">
        <w:t>Každá skříň bude v levém horním rohu označena kódem KKS, přívodní pole rozvaděčů i slovním popisem.</w:t>
      </w:r>
    </w:p>
    <w:p w14:paraId="086EA307" w14:textId="77777777" w:rsidR="00E54CED" w:rsidRPr="00D00650" w:rsidRDefault="00E54CED" w:rsidP="00C075BC">
      <w:r w:rsidRPr="00D00650">
        <w:t>Na čelní ploše dveří bude umístěn seznam spotřebičů a zařízení, včetně KKS kódu. Shodný seznam bude i na vnitřní straně dveří, doplněný o specifikaci umístění spotřebičů podle KKS kódu.</w:t>
      </w:r>
    </w:p>
    <w:p w14:paraId="1770E69D" w14:textId="77777777" w:rsidR="00E54CED" w:rsidRPr="00D00650" w:rsidRDefault="00E54CED" w:rsidP="00C075BC">
      <w:r w:rsidRPr="00D00650">
        <w:t>U modulárně provedených skříní budou svorkovnice umístěny v zadní části rozváděče a rozváděč bude vybaven zadními dveřmi na pantech.</w:t>
      </w:r>
    </w:p>
    <w:p w14:paraId="614BC8CF" w14:textId="39403C44" w:rsidR="00E54CED" w:rsidRPr="00D00650" w:rsidRDefault="00E54CED" w:rsidP="00C075BC">
      <w:r w:rsidRPr="00D00650">
        <w:t>Všechny skříně budou na vnitřní straně dveří vybaveny dokumentací skutečného stavu. Jedná se především o zapojení svorkovnic; u skříní převodníků a převodových relé i jejich zapojení.</w:t>
      </w:r>
    </w:p>
    <w:p w14:paraId="33639ABF" w14:textId="1701F2F1" w:rsidR="00E54CED" w:rsidRPr="00D00650" w:rsidRDefault="00E54CED" w:rsidP="00C075BC">
      <w:pPr>
        <w:pStyle w:val="Nadpis3"/>
      </w:pPr>
      <w:bookmarkStart w:id="142" w:name="_Toc116569598"/>
      <w:r w:rsidRPr="00D00650">
        <w:lastRenderedPageBreak/>
        <w:t>Značení prvků ASŘTP a elektrozařízení</w:t>
      </w:r>
      <w:bookmarkEnd w:id="142"/>
    </w:p>
    <w:p w14:paraId="0F345A4C" w14:textId="77777777" w:rsidR="00E54CED" w:rsidRPr="00D00650" w:rsidRDefault="00E54CED" w:rsidP="00C075BC">
      <w:r w:rsidRPr="00D00650">
        <w:t>Veškerá dodávaná zařízení budou označena dle metodiky KKS.</w:t>
      </w:r>
    </w:p>
    <w:p w14:paraId="6678BEF8" w14:textId="1E7B2756" w:rsidR="00E54CED" w:rsidRPr="00D00650" w:rsidRDefault="00E54CED" w:rsidP="00C075BC">
      <w:r w:rsidRPr="00D00650">
        <w:t>Veškerá dodávaná zařízení (snímač, přechodová skříňka, elektropohon, hlavní sdružovací rozvaděč atd.) budou opatřena pevně uchycenými štítky, na kterých budou nesmazatelně uvedeny příslušné identifikační KKS kódy. K vyznačení identifikačních KKS kódů na štítky bude použita např. metoda gravírování nebo obdobná.</w:t>
      </w:r>
    </w:p>
    <w:p w14:paraId="41431420" w14:textId="77777777" w:rsidR="00E54CED" w:rsidRPr="00D00650" w:rsidRDefault="00E54CED" w:rsidP="00C075BC">
      <w:r w:rsidRPr="00D00650">
        <w:t>Ve vnitřním prostředí budou použity plastové štítky, ve venkovním prostředí budou použity nerezové štítky.</w:t>
      </w:r>
    </w:p>
    <w:p w14:paraId="4567D5E8" w14:textId="752C31A1" w:rsidR="00E54CED" w:rsidRPr="00D00650" w:rsidRDefault="00E54CED" w:rsidP="00C075BC">
      <w:pPr>
        <w:pStyle w:val="Nadpis3"/>
      </w:pPr>
      <w:bookmarkStart w:id="143" w:name="_Toc116569599"/>
      <w:r w:rsidRPr="00D00650">
        <w:t>Elektrická zařízení</w:t>
      </w:r>
      <w:bookmarkEnd w:id="143"/>
    </w:p>
    <w:p w14:paraId="3B860DA8" w14:textId="75A0E24F" w:rsidR="00E54CED" w:rsidRPr="00D00650" w:rsidRDefault="00E54CED" w:rsidP="00C075BC">
      <w:r w:rsidRPr="00D00650">
        <w:t>Elektroinstalační zařízení budou provedena ve všech prostorech objektu s ohledem na vnější vlivy, stanovené dle ČSN 33 2000-5-51 ed.3: Elektrické instalace nízkého napětí – Část 5-51: Výběr a stavba elektrických zařízení -</w:t>
      </w:r>
      <w:r w:rsidR="009D5814" w:rsidRPr="00D00650">
        <w:t xml:space="preserve"> </w:t>
      </w:r>
      <w:r w:rsidRPr="00D00650">
        <w:t xml:space="preserve">Všeobecné předpisy a </w:t>
      </w:r>
      <w:r w:rsidR="005C5483" w:rsidRPr="00D00650">
        <w:t xml:space="preserve">ČSN </w:t>
      </w:r>
      <w:r w:rsidRPr="00D00650">
        <w:t>33 2000-4-41 ed.</w:t>
      </w:r>
      <w:r w:rsidR="00566AD3" w:rsidRPr="00D00650">
        <w:t>3</w:t>
      </w:r>
      <w:r w:rsidRPr="00D00650">
        <w:t>: Elektrické instalace nízkého napětí – Část 4-41: Ochranná opatření pro zajištění bezpečnosti – Ochrana před úrazem elektrickým proudem a s ohledem na vliv atmosférické elektřiny.</w:t>
      </w:r>
    </w:p>
    <w:p w14:paraId="03E0FE02" w14:textId="13C3A3F2" w:rsidR="00810200" w:rsidRPr="00D00650" w:rsidRDefault="00810200" w:rsidP="00C075BC">
      <w:r w:rsidRPr="00D00650">
        <w:t xml:space="preserve">Rozvodny, trafostanice a kabelové prostory budou požárně odděleny od ostatních prostor. Každá rozvodna o ploše &gt; </w:t>
      </w:r>
      <w:r w:rsidR="00EF568F">
        <w:t>5</w:t>
      </w:r>
      <w:r w:rsidRPr="00D00650">
        <w:t>0 m</w:t>
      </w:r>
      <w:r w:rsidRPr="00D00650">
        <w:rPr>
          <w:vertAlign w:val="superscript"/>
        </w:rPr>
        <w:t>2</w:t>
      </w:r>
      <w:r w:rsidRPr="00D00650">
        <w:t xml:space="preserve"> bude tvořit samostatný požární úsek </w:t>
      </w:r>
    </w:p>
    <w:p w14:paraId="697D368A" w14:textId="77777777" w:rsidR="00810200" w:rsidRPr="00D00650" w:rsidRDefault="00810200" w:rsidP="00C075BC">
      <w:r w:rsidRPr="00D00650">
        <w:t xml:space="preserve">Pokud budou vytvořeny náhradní zdroje elektrické energie (akumulátorovna, dieselagregát) musí tvořit samostatný požární úsek. </w:t>
      </w:r>
    </w:p>
    <w:p w14:paraId="03A24598" w14:textId="77777777" w:rsidR="00810200" w:rsidRPr="00D00650" w:rsidRDefault="00810200" w:rsidP="00C075BC">
      <w:r w:rsidRPr="00D00650">
        <w:t xml:space="preserve">Trasy kabelů budou vedeny ve stávajících kabelových kanálech nebo prostorách a na kabelových roštech. Ve výrobních provozech budou vedeny po stěnách na kabelových roštech. </w:t>
      </w:r>
    </w:p>
    <w:p w14:paraId="03549C8F" w14:textId="77777777" w:rsidR="00810200" w:rsidRPr="00D00650" w:rsidRDefault="00810200" w:rsidP="00C075BC">
      <w:r w:rsidRPr="00D00650">
        <w:t xml:space="preserve">Prostupy kabelů požárně dělícími stěnami budou požárně utěsněny. </w:t>
      </w:r>
    </w:p>
    <w:p w14:paraId="6006C03C" w14:textId="77777777" w:rsidR="00810200" w:rsidRPr="00D00650" w:rsidRDefault="00810200" w:rsidP="00C075BC">
      <w:r w:rsidRPr="00D00650">
        <w:t>Řídící obvody pro zálohovaná zařízení musí být umístěny v různých skříních, situovaných v daném prostoru co nejdále od sebe.</w:t>
      </w:r>
    </w:p>
    <w:p w14:paraId="7E09B708" w14:textId="77777777" w:rsidR="00810200" w:rsidRPr="00D00650" w:rsidRDefault="00810200" w:rsidP="00C075BC">
      <w:r w:rsidRPr="00D00650">
        <w:t>Použití hořlavých materiálů v prostorách řídících center musí být minimalizováno.</w:t>
      </w:r>
    </w:p>
    <w:p w14:paraId="55BF9AB3" w14:textId="585AEEAA" w:rsidR="00810200" w:rsidRPr="00D00650" w:rsidRDefault="00810200" w:rsidP="00C075BC">
      <w:r w:rsidRPr="00D00650">
        <w:t>V případě úprav venkovních stanovišť transformátorů nesmí</w:t>
      </w:r>
      <w:r w:rsidR="009A685E" w:rsidRPr="00D00650">
        <w:t xml:space="preserve"> </w:t>
      </w:r>
      <w:r w:rsidRPr="00D00650">
        <w:t xml:space="preserve">být zhoršena stávající úroveň požárního zabezpečení. </w:t>
      </w:r>
    </w:p>
    <w:p w14:paraId="329EBB57" w14:textId="3D992BF1" w:rsidR="00810200" w:rsidRPr="00D00650" w:rsidRDefault="00810200" w:rsidP="00C075BC">
      <w:r w:rsidRPr="00D00650">
        <w:t>Elektrická zařízení sloužící k protipožárnímu zabezpečení objektu se připojují samostatným vedením z přípojkové skříně nebo z hlavního rozvaděče</w:t>
      </w:r>
      <w:r w:rsidR="009A685E" w:rsidRPr="00D00650">
        <w:t xml:space="preserve"> </w:t>
      </w:r>
      <w:r w:rsidRPr="00D00650">
        <w:t xml:space="preserve">a to tak, aby zůstala funkční po celou požadovanou dobu i po odpojení ostatních elektrických zařízení v objektu. </w:t>
      </w:r>
    </w:p>
    <w:p w14:paraId="0E85CB2E" w14:textId="3816E942" w:rsidR="00810200" w:rsidRPr="00D00650" w:rsidRDefault="00810200" w:rsidP="00C075BC">
      <w:r w:rsidRPr="00D00650">
        <w:t>Elektrické rozvaděče sloužící napájení požárně bezpečnostních za</w:t>
      </w:r>
      <w:r w:rsidR="003374B3" w:rsidRPr="00D00650">
        <w:t>ř</w:t>
      </w:r>
      <w:r w:rsidRPr="00D00650">
        <w:t>ízení</w:t>
      </w:r>
      <w:r w:rsidR="009A685E" w:rsidRPr="00D00650">
        <w:t xml:space="preserve"> </w:t>
      </w:r>
      <w:r w:rsidRPr="00D00650">
        <w:t>budou tvořit samostatné požární úseky.</w:t>
      </w:r>
    </w:p>
    <w:p w14:paraId="3DD05DA2" w14:textId="5050D1B5" w:rsidR="00810200" w:rsidRPr="00D00650" w:rsidRDefault="00810200" w:rsidP="00C075BC">
      <w:r w:rsidRPr="00D00650">
        <w:t>Vodiče a kabely zajišťující funkci a ovládání zařízení sloužících k protipožárnímu zabezpečení objektů vedené prostory a úseky bez požárního rizika, včetně chráněných</w:t>
      </w:r>
      <w:r w:rsidR="009A685E" w:rsidRPr="00D00650">
        <w:t xml:space="preserve"> </w:t>
      </w:r>
      <w:r w:rsidRPr="00D00650">
        <w:t>únikových cest, musí splňovat třídu funkčnosti P15-R a jsou</w:t>
      </w:r>
      <w:r w:rsidR="009A685E" w:rsidRPr="00D00650">
        <w:t xml:space="preserve"> </w:t>
      </w:r>
      <w:r w:rsidRPr="00D00650">
        <w:t>třídy reakce na oheň B2</w:t>
      </w:r>
      <w:r w:rsidRPr="00D00650">
        <w:rPr>
          <w:vertAlign w:val="subscript"/>
        </w:rPr>
        <w:t>CA</w:t>
      </w:r>
      <w:r w:rsidRPr="00D00650">
        <w:t xml:space="preserve"> s1,d</w:t>
      </w:r>
      <w:r w:rsidR="00EF568F">
        <w:t>1</w:t>
      </w:r>
      <w:r w:rsidRPr="00D00650">
        <w:t xml:space="preserve"> </w:t>
      </w:r>
    </w:p>
    <w:p w14:paraId="7DA4D2FC" w14:textId="12880E10" w:rsidR="00810200" w:rsidRPr="00D00650" w:rsidRDefault="00810200" w:rsidP="00C075BC">
      <w:r w:rsidRPr="00D00650">
        <w:t>Vodiče a kabely zajišťující funkci a ovládání zařízení sloužících k protipožárnímu zabezpečení objektů vedené prostory a požárními úseky s požárním rizikem mohou být volně vedeny pokud kabely a vodiče splňují třídu funkčnosti požadovanou požárně bezpečnostním řešením stavby s ohledem na dobu funkčnosti požárně bezpečnostních zařízení a jsou třídy reakce na oheň alespoň B2</w:t>
      </w:r>
      <w:r w:rsidRPr="00D00650">
        <w:rPr>
          <w:vertAlign w:val="subscript"/>
        </w:rPr>
        <w:t>CA</w:t>
      </w:r>
      <w:r w:rsidRPr="00D00650">
        <w:t xml:space="preserve"> s1,d</w:t>
      </w:r>
      <w:r w:rsidR="00EF568F">
        <w:t>1</w:t>
      </w:r>
      <w:r w:rsidRPr="00D00650">
        <w:t xml:space="preserve">. </w:t>
      </w:r>
    </w:p>
    <w:p w14:paraId="373F0429" w14:textId="6E1E286D" w:rsidR="00810200" w:rsidRPr="00D00650" w:rsidRDefault="00810200" w:rsidP="00C075BC">
      <w:r w:rsidRPr="00D00650">
        <w:lastRenderedPageBreak/>
        <w:t xml:space="preserve">Druhy volně vedených vodičů a kabelů elektrických zařízení zajišťujících funkci a ovládání zařízení sloužících k požárnímu zabezpečení staveb budou navrženy podle </w:t>
      </w:r>
      <w:r w:rsidR="000F149D" w:rsidRPr="00D00650">
        <w:t>P</w:t>
      </w:r>
      <w:r w:rsidRPr="00D00650">
        <w:t>řílohy č.2 vyhlášky 23/2008 Sb., ve znění vyhlášky č. 268/2011 Sb.</w:t>
      </w:r>
    </w:p>
    <w:p w14:paraId="078F610E" w14:textId="002ABBE8" w:rsidR="00810200" w:rsidRPr="00D00650" w:rsidRDefault="00810200" w:rsidP="00C075BC">
      <w:r w:rsidRPr="00D00650">
        <w:t>Kabely a vodiče funkční při požáru budou uloženy a upevněny na konstrukci s třídou požární</w:t>
      </w:r>
      <w:r w:rsidR="009A685E" w:rsidRPr="00D00650">
        <w:t xml:space="preserve"> </w:t>
      </w:r>
      <w:r w:rsidRPr="00D00650">
        <w:t>odolnosti R, která zajistí stabilitu kabelového rozvodu nejméně po dobu jejich požadované požární odolnosti.</w:t>
      </w:r>
      <w:r w:rsidR="009A685E" w:rsidRPr="00D00650">
        <w:t xml:space="preserve"> </w:t>
      </w:r>
    </w:p>
    <w:p w14:paraId="228B067E" w14:textId="77777777" w:rsidR="00810200" w:rsidRPr="00D00650" w:rsidRDefault="00810200" w:rsidP="00C075BC">
      <w:r w:rsidRPr="00D00650">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4A84D049" w14:textId="6041A5A2" w:rsidR="00810200" w:rsidRPr="00D00650" w:rsidRDefault="00810200" w:rsidP="00C075BC">
      <w:r w:rsidRPr="00D00650">
        <w:t xml:space="preserve">Podle požadavků norem budou provedena opatření proti účinkům atmosférické elektřiny (hromosvody) a statické elektřiny dle ČSN </w:t>
      </w:r>
      <w:r w:rsidR="000A05AB" w:rsidRPr="00D00650">
        <w:t>CLC/TR 60079-32-1 Výbušné atmosféry – část 32-1 Návod na ochranu před účinky</w:t>
      </w:r>
      <w:r w:rsidRPr="00D00650">
        <w:t xml:space="preserve"> statické elektřiny.</w:t>
      </w:r>
    </w:p>
    <w:p w14:paraId="3D3EDBA3" w14:textId="7D80D1CF" w:rsidR="009569FC" w:rsidRPr="00D00650" w:rsidRDefault="009569FC" w:rsidP="00C075BC">
      <w:pPr>
        <w:pStyle w:val="Nadpis1"/>
      </w:pPr>
      <w:bookmarkStart w:id="144" w:name="_Toc116569600"/>
      <w:r w:rsidRPr="00D00650">
        <w:t>Provozní požadavky</w:t>
      </w:r>
      <w:bookmarkEnd w:id="144"/>
    </w:p>
    <w:p w14:paraId="2F7CD8D4" w14:textId="686A2A96" w:rsidR="009569FC" w:rsidRPr="00D00650" w:rsidRDefault="009569FC" w:rsidP="00C075BC">
      <w:pPr>
        <w:pStyle w:val="Nadpis2"/>
      </w:pPr>
      <w:bookmarkStart w:id="145" w:name="_Toc116569601"/>
      <w:r w:rsidRPr="00D00650">
        <w:t>Provozní prostředí</w:t>
      </w:r>
      <w:bookmarkEnd w:id="145"/>
    </w:p>
    <w:p w14:paraId="62DCBCFA" w14:textId="39EC1E36" w:rsidR="00FC0139" w:rsidRPr="00D00650" w:rsidRDefault="00FC0139" w:rsidP="00C075BC">
      <w:r w:rsidRPr="00D00650">
        <w:t xml:space="preserve">V upravovaných prostorech a nových objektech musí být určeny vnější vlivy (protokol vnějších vlivů) ve smyslu ČSN 33 2000-5-51 ed.3: Elektrické instalace nízkého napětí – Část 5-51: Výběr a stavba elektrických zařízení -Všeobecné předpisy a ČSN 33 2000-4-41 ed.3: Elektrické instalace nízkého napětí – Část 4-41: Ochranná opatření pro zajištění bezpečnosti – Ochrana před úrazem elektrickým proudem a klasifikována korozní agresivita atmosfér podle ČSN ISO 9223. Dodávané zařízení musí být v provedení, které odpovídá danému prostředí. </w:t>
      </w:r>
    </w:p>
    <w:p w14:paraId="1ED8AD40" w14:textId="1E4B4B11" w:rsidR="001F64DE" w:rsidRPr="00D00650" w:rsidRDefault="001F64DE" w:rsidP="00C075BC">
      <w:pPr>
        <w:pStyle w:val="Nadpis2"/>
      </w:pPr>
      <w:bookmarkStart w:id="146" w:name="_Toc116569602"/>
      <w:r w:rsidRPr="00D00650">
        <w:t>Základní požadavky na provoz Zařízení</w:t>
      </w:r>
      <w:bookmarkEnd w:id="146"/>
    </w:p>
    <w:p w14:paraId="797B39AD" w14:textId="7CD29B28" w:rsidR="001F64DE" w:rsidRPr="00D00650" w:rsidRDefault="001F64DE" w:rsidP="00C075BC">
      <w:r w:rsidRPr="00D00650">
        <w:t xml:space="preserve">Dodané technologické zařízení musí umožnit trvalý provoz </w:t>
      </w:r>
      <w:r w:rsidR="00162E1D">
        <w:t>výrobních zařízení</w:t>
      </w:r>
      <w:r w:rsidR="0028159A">
        <w:t xml:space="preserve"> </w:t>
      </w:r>
      <w:r w:rsidRPr="00D00650">
        <w:t xml:space="preserve">na požadovaný výkon </w:t>
      </w:r>
      <w:r w:rsidR="00235B9A" w:rsidRPr="00D00650">
        <w:t>s definovaným</w:t>
      </w:r>
      <w:r w:rsidR="00083D9A" w:rsidRPr="00D00650">
        <w:t xml:space="preserve"> palivem.</w:t>
      </w:r>
      <w:r w:rsidRPr="00D00650">
        <w:t xml:space="preserve"> </w:t>
      </w:r>
    </w:p>
    <w:p w14:paraId="52242A27" w14:textId="7453AA0D" w:rsidR="008A51A9" w:rsidRPr="00D00650" w:rsidRDefault="00F44976" w:rsidP="00C075BC">
      <w:pPr>
        <w:pStyle w:val="Nadpis2"/>
      </w:pPr>
      <w:bookmarkStart w:id="147" w:name="_Toc116569603"/>
      <w:r w:rsidRPr="00D00650">
        <w:t>Provozní režimy</w:t>
      </w:r>
      <w:bookmarkEnd w:id="147"/>
    </w:p>
    <w:p w14:paraId="64E2177A" w14:textId="0D7F135B" w:rsidR="005545C5" w:rsidRPr="00D00650" w:rsidRDefault="005545C5" w:rsidP="00C075BC">
      <w:r w:rsidRPr="00D00650">
        <w:t xml:space="preserve">Dodané zařízení musí být navrženo a dodáno tak, aby umožnilo v součinnosti se stávajícími zařízeními </w:t>
      </w:r>
      <w:r w:rsidR="00CB3B35" w:rsidRPr="00D00650">
        <w:t>T</w:t>
      </w:r>
      <w:r w:rsidRPr="00D00650">
        <w:t>eplárny:</w:t>
      </w:r>
    </w:p>
    <w:p w14:paraId="50AB8553" w14:textId="22ABCD36" w:rsidR="005545C5" w:rsidRPr="00D00650" w:rsidRDefault="001F6D91" w:rsidP="00C075BC">
      <w:pPr>
        <w:tabs>
          <w:tab w:val="left" w:pos="0"/>
        </w:tabs>
        <w:ind w:left="284" w:hanging="284"/>
      </w:pPr>
      <w:r w:rsidRPr="00D00650">
        <w:rPr>
          <w:rFonts w:ascii="Symbol" w:hAnsi="Symbol"/>
        </w:rPr>
        <w:t></w:t>
      </w:r>
      <w:r w:rsidRPr="00D00650">
        <w:rPr>
          <w:rFonts w:ascii="Symbol" w:hAnsi="Symbol"/>
        </w:rPr>
        <w:tab/>
      </w:r>
      <w:r w:rsidR="005545C5" w:rsidRPr="00D00650">
        <w:t>bezpečné a ekonomické najetí,</w:t>
      </w:r>
    </w:p>
    <w:p w14:paraId="5F26B178" w14:textId="36973947" w:rsidR="005545C5" w:rsidRPr="00D00650" w:rsidRDefault="001F6D91" w:rsidP="00C075BC">
      <w:pPr>
        <w:tabs>
          <w:tab w:val="left" w:pos="0"/>
        </w:tabs>
        <w:ind w:left="284" w:hanging="284"/>
      </w:pPr>
      <w:r w:rsidRPr="00D00650">
        <w:rPr>
          <w:rFonts w:ascii="Symbol" w:hAnsi="Symbol"/>
        </w:rPr>
        <w:t></w:t>
      </w:r>
      <w:r w:rsidRPr="00D00650">
        <w:rPr>
          <w:rFonts w:ascii="Symbol" w:hAnsi="Symbol"/>
        </w:rPr>
        <w:tab/>
      </w:r>
      <w:r w:rsidR="005545C5" w:rsidRPr="00D00650">
        <w:t>normální provoz zahrnující provoz v regulačním rozsahu</w:t>
      </w:r>
      <w:r w:rsidR="00E4617E" w:rsidRPr="00D00650">
        <w:t>,</w:t>
      </w:r>
    </w:p>
    <w:p w14:paraId="6A732D25" w14:textId="420AA077" w:rsidR="005545C5" w:rsidRPr="00D00650" w:rsidRDefault="001F6D91" w:rsidP="00C075BC">
      <w:pPr>
        <w:tabs>
          <w:tab w:val="left" w:pos="0"/>
        </w:tabs>
        <w:ind w:left="284" w:hanging="284"/>
      </w:pPr>
      <w:r w:rsidRPr="00D00650">
        <w:rPr>
          <w:rFonts w:ascii="Symbol" w:hAnsi="Symbol"/>
        </w:rPr>
        <w:t></w:t>
      </w:r>
      <w:r w:rsidRPr="00D00650">
        <w:rPr>
          <w:rFonts w:ascii="Symbol" w:hAnsi="Symbol"/>
        </w:rPr>
        <w:tab/>
      </w:r>
      <w:r w:rsidR="005545C5" w:rsidRPr="00D00650">
        <w:t xml:space="preserve">bezpečné a ekonomické odstavení </w:t>
      </w:r>
      <w:r w:rsidR="00083D9A" w:rsidRPr="00D00650">
        <w:t>zařízení</w:t>
      </w:r>
      <w:r w:rsidR="005545C5" w:rsidRPr="00D00650">
        <w:t>.</w:t>
      </w:r>
    </w:p>
    <w:p w14:paraId="5F97DB80" w14:textId="75A624A1" w:rsidR="005545C5" w:rsidRPr="00D00650" w:rsidRDefault="001F6D91" w:rsidP="00C075BC">
      <w:pPr>
        <w:tabs>
          <w:tab w:val="left" w:pos="0"/>
        </w:tabs>
        <w:ind w:left="284" w:hanging="284"/>
      </w:pPr>
      <w:r w:rsidRPr="00D00650">
        <w:rPr>
          <w:rFonts w:ascii="Symbol" w:hAnsi="Symbol"/>
        </w:rPr>
        <w:t></w:t>
      </w:r>
      <w:r w:rsidRPr="00D00650">
        <w:rPr>
          <w:rFonts w:ascii="Symbol" w:hAnsi="Symbol"/>
        </w:rPr>
        <w:tab/>
      </w:r>
      <w:r w:rsidR="005545C5" w:rsidRPr="00D00650">
        <w:t>bezpečné havarijní odstavení</w:t>
      </w:r>
    </w:p>
    <w:p w14:paraId="5FCCAF64" w14:textId="1B3B3B81" w:rsidR="005545C5" w:rsidRPr="00D00650" w:rsidRDefault="005545C5" w:rsidP="00C075BC">
      <w:pPr>
        <w:pStyle w:val="Nadpis3"/>
      </w:pPr>
      <w:bookmarkStart w:id="148" w:name="_Toc116569604"/>
      <w:r w:rsidRPr="00D00650">
        <w:t>Najíždění</w:t>
      </w:r>
      <w:bookmarkEnd w:id="148"/>
    </w:p>
    <w:p w14:paraId="354DEB40" w14:textId="26BF6C15" w:rsidR="005545C5" w:rsidRPr="00D00650" w:rsidRDefault="0050646D" w:rsidP="00C075BC">
      <w:r w:rsidRPr="00D00650">
        <w:t>Najíždění zařízení bude prováděno podle provozních předpisů výrobců zařízení, požaduje se eliminovat zásahy obsluhy na minimální nutnou obsluhu a kontrolu</w:t>
      </w:r>
      <w:r w:rsidR="00083D9A" w:rsidRPr="00D00650">
        <w:t xml:space="preserve"> nastavení armatur pro najetí a následný automatický start plynových motorů.</w:t>
      </w:r>
      <w:r w:rsidRPr="00D00650">
        <w:t xml:space="preserve"> </w:t>
      </w:r>
    </w:p>
    <w:p w14:paraId="5A8474D5" w14:textId="5053A6C7" w:rsidR="00BA3E2D" w:rsidRPr="00D00650" w:rsidRDefault="005545C5" w:rsidP="00C075BC">
      <w:pPr>
        <w:pStyle w:val="Nadpis3"/>
      </w:pPr>
      <w:bookmarkStart w:id="149" w:name="_Toc116569605"/>
      <w:r w:rsidRPr="00D00650">
        <w:lastRenderedPageBreak/>
        <w:t>Normální provoz</w:t>
      </w:r>
      <w:bookmarkEnd w:id="149"/>
    </w:p>
    <w:p w14:paraId="79B0392F" w14:textId="4E42273B" w:rsidR="00BD7C5E" w:rsidRPr="00D00650" w:rsidRDefault="00BD7C5E" w:rsidP="00C075BC">
      <w:r w:rsidRPr="00D00650">
        <w:t>Zařízení bude pracovat v nepřetržitém 3 směnném provozu (8 hodinová směna). Při normálním provozu bude zařízení pracovat automaticky v určeném rozsahu provozních parametrů.</w:t>
      </w:r>
    </w:p>
    <w:p w14:paraId="0326FEF5" w14:textId="24E14F79" w:rsidR="005545C5" w:rsidRPr="00D00650" w:rsidRDefault="005545C5" w:rsidP="00C075BC">
      <w:pPr>
        <w:pStyle w:val="Nadpis3"/>
      </w:pPr>
      <w:bookmarkStart w:id="150" w:name="_Toc116569606"/>
      <w:r w:rsidRPr="00D00650">
        <w:t>Odstavování</w:t>
      </w:r>
      <w:bookmarkEnd w:id="150"/>
    </w:p>
    <w:p w14:paraId="0A0FA6E4" w14:textId="1FF61D1E" w:rsidR="005545C5" w:rsidRPr="00D00650" w:rsidRDefault="005545C5" w:rsidP="00C075BC">
      <w:r w:rsidRPr="00D00650">
        <w:t xml:space="preserve">Odstávka </w:t>
      </w:r>
      <w:r w:rsidR="00EF03BF">
        <w:t>motor</w:t>
      </w:r>
      <w:r w:rsidR="00312841">
        <w:t>generátor</w:t>
      </w:r>
      <w:r w:rsidR="00EF03BF">
        <w:t>u</w:t>
      </w:r>
      <w:r w:rsidRPr="00D00650">
        <w:t xml:space="preserve"> bude možná automaticky ve dvou režimech:</w:t>
      </w:r>
    </w:p>
    <w:p w14:paraId="158240EA" w14:textId="79317554" w:rsidR="005545C5" w:rsidRPr="00A4638A" w:rsidRDefault="005545C5" w:rsidP="00C075BC">
      <w:pPr>
        <w:pStyle w:val="Odrka"/>
      </w:pPr>
      <w:r w:rsidRPr="00A4638A">
        <w:t xml:space="preserve">Pro plánovaný opětovný horký start </w:t>
      </w:r>
    </w:p>
    <w:p w14:paraId="41011170" w14:textId="796F18EA" w:rsidR="005545C5" w:rsidRPr="00A4638A" w:rsidRDefault="005545C5" w:rsidP="00C075BC">
      <w:pPr>
        <w:pStyle w:val="Odrka"/>
      </w:pPr>
      <w:r w:rsidRPr="00A4638A">
        <w:t>Pro plánovanou inspekci či opravu</w:t>
      </w:r>
    </w:p>
    <w:p w14:paraId="49BA630E" w14:textId="7217A190" w:rsidR="00330444" w:rsidRPr="00D00650" w:rsidRDefault="00330444" w:rsidP="00C075BC">
      <w:pPr>
        <w:pStyle w:val="Nadpis3"/>
      </w:pPr>
      <w:bookmarkStart w:id="151" w:name="_Toc116569607"/>
      <w:r w:rsidRPr="00D00650">
        <w:t>Pružnost procesu</w:t>
      </w:r>
      <w:bookmarkEnd w:id="151"/>
    </w:p>
    <w:p w14:paraId="0E76F76A" w14:textId="75661E43" w:rsidR="00330444" w:rsidRPr="00D00650" w:rsidRDefault="00330444" w:rsidP="00C075BC">
      <w:r w:rsidRPr="00D00650">
        <w:t xml:space="preserve">Zařízení musí umožňovat plynulou a automatickou regulaci výkonů v požadovaném rozsahu podle této </w:t>
      </w:r>
      <w:r w:rsidR="006D1D78" w:rsidRPr="00D00650">
        <w:t>P</w:t>
      </w:r>
      <w:r w:rsidRPr="00D00650">
        <w:t xml:space="preserve">řílohy 1 </w:t>
      </w:r>
      <w:r w:rsidRPr="00D00650">
        <w:rPr>
          <w:smallCaps/>
        </w:rPr>
        <w:t>smlouvy</w:t>
      </w:r>
      <w:r w:rsidRPr="00D00650">
        <w:t xml:space="preserve">. </w:t>
      </w:r>
    </w:p>
    <w:p w14:paraId="1C09BC5B" w14:textId="4A0633CF" w:rsidR="007C6803" w:rsidRPr="00D00650" w:rsidRDefault="001404B5" w:rsidP="00C075BC">
      <w:r w:rsidRPr="00D00650">
        <w:t>Zařízení musí být současně schopné dodržet zadané emisní limity při změně výkonu.</w:t>
      </w:r>
    </w:p>
    <w:p w14:paraId="3F89FA6B" w14:textId="5B91BD3C" w:rsidR="00303C69" w:rsidRPr="00D00650" w:rsidRDefault="00303C69" w:rsidP="00C075BC">
      <w:pPr>
        <w:pStyle w:val="Nadpis2"/>
      </w:pPr>
      <w:bookmarkStart w:id="152" w:name="_Toc116569608"/>
      <w:r w:rsidRPr="00D00650">
        <w:t>Zimní provoz</w:t>
      </w:r>
      <w:bookmarkEnd w:id="152"/>
    </w:p>
    <w:p w14:paraId="2B58AF8B" w14:textId="5275875E" w:rsidR="00303C69" w:rsidRPr="00D00650" w:rsidRDefault="008F4BBD" w:rsidP="00C075BC">
      <w:r>
        <w:rPr>
          <w:smallCaps/>
        </w:rPr>
        <w:t>dílo/část díla</w:t>
      </w:r>
      <w:r w:rsidR="00303C69" w:rsidRPr="00D00650">
        <w:t xml:space="preserve"> musí bezpečně a spolehlivě pracovat i při nízkých teplotách. V návrhu </w:t>
      </w:r>
      <w:r w:rsidR="0057164B">
        <w:rPr>
          <w:smallCaps/>
        </w:rPr>
        <w:t>díla/části díla</w:t>
      </w:r>
      <w:r w:rsidR="00303C69" w:rsidRPr="00D00650">
        <w:t xml:space="preserve"> musí být proto aplikovány prostředky, které umožní provoz zařízení za nízkých teplot bez mimořádných opatření. Tyto prostředky musí být také dostatečné pro to, aby zařízení mohlo být za nízkých teplot delší dobu udržováno v odstaveném a provozuschopném stavu. </w:t>
      </w:r>
    </w:p>
    <w:p w14:paraId="045324B7" w14:textId="77777777" w:rsidR="00303C69" w:rsidRPr="00D00650" w:rsidRDefault="00303C69" w:rsidP="00C075BC">
      <w:r w:rsidRPr="00D00650">
        <w:t>Zejména se požaduje, aby:</w:t>
      </w:r>
    </w:p>
    <w:p w14:paraId="04B44352" w14:textId="20018709" w:rsidR="00303C69" w:rsidRPr="00D00650" w:rsidRDefault="001F6D91" w:rsidP="00C075BC">
      <w:pPr>
        <w:tabs>
          <w:tab w:val="left" w:pos="0"/>
        </w:tabs>
        <w:ind w:left="284" w:hanging="284"/>
      </w:pPr>
      <w:r w:rsidRPr="00D00650">
        <w:rPr>
          <w:rFonts w:ascii="Symbol" w:hAnsi="Symbol"/>
        </w:rPr>
        <w:t></w:t>
      </w:r>
      <w:r w:rsidRPr="00D00650">
        <w:rPr>
          <w:rFonts w:ascii="Symbol" w:hAnsi="Symbol"/>
        </w:rPr>
        <w:tab/>
      </w:r>
      <w:r w:rsidR="00303C69" w:rsidRPr="00D00650">
        <w:t xml:space="preserve">Otápěním </w:t>
      </w:r>
      <w:r w:rsidR="007A3940" w:rsidRPr="00D00650">
        <w:t xml:space="preserve">nebo cirkulací média </w:t>
      </w:r>
      <w:r w:rsidR="00303C69" w:rsidRPr="00D00650">
        <w:t>byla opatřena všechna venkovní potrubí dopravující kapalná media vč. odběrových systémů pro měření.</w:t>
      </w:r>
    </w:p>
    <w:p w14:paraId="1287552B" w14:textId="2BC78336" w:rsidR="00303C69" w:rsidRPr="00D00650" w:rsidRDefault="001F6D91" w:rsidP="00C075BC">
      <w:pPr>
        <w:tabs>
          <w:tab w:val="left" w:pos="0"/>
        </w:tabs>
        <w:ind w:left="284" w:hanging="284"/>
      </w:pPr>
      <w:r w:rsidRPr="00D00650">
        <w:rPr>
          <w:rFonts w:ascii="Symbol" w:hAnsi="Symbol"/>
        </w:rPr>
        <w:t></w:t>
      </w:r>
      <w:r w:rsidRPr="00D00650">
        <w:rPr>
          <w:rFonts w:ascii="Symbol" w:hAnsi="Symbol"/>
        </w:rPr>
        <w:tab/>
      </w:r>
      <w:r w:rsidR="00303C69" w:rsidRPr="00D00650">
        <w:t>Případná čerpadla byla umístěna ve zděných budovách s temperací +5</w:t>
      </w:r>
      <w:r w:rsidR="007909D3" w:rsidRPr="00D00650">
        <w:t xml:space="preserve"> </w:t>
      </w:r>
      <w:r w:rsidR="00303C69" w:rsidRPr="00D00650">
        <w:rPr>
          <w:rFonts w:ascii="Symbol" w:eastAsia="Symbol" w:hAnsi="Symbol" w:cs="Symbol"/>
        </w:rPr>
        <w:sym w:font="Symbol" w:char="F0B0"/>
      </w:r>
      <w:r w:rsidR="00303C69" w:rsidRPr="00D00650">
        <w:t>C.</w:t>
      </w:r>
    </w:p>
    <w:p w14:paraId="634C4BD9" w14:textId="77DADE62" w:rsidR="00044932" w:rsidRPr="00D00650" w:rsidRDefault="00056611" w:rsidP="00C075BC">
      <w:r w:rsidRPr="00D00650">
        <w:rPr>
          <w:iCs/>
          <w:smallCaps/>
        </w:rPr>
        <w:t>z</w:t>
      </w:r>
      <w:r w:rsidR="00303C69" w:rsidRPr="00D00650">
        <w:rPr>
          <w:iCs/>
          <w:smallCaps/>
        </w:rPr>
        <w:t>hotovitel</w:t>
      </w:r>
      <w:r w:rsidR="00303C69" w:rsidRPr="00D00650">
        <w:t xml:space="preserve"> bude ve svém </w:t>
      </w:r>
      <w:r w:rsidR="00303C69" w:rsidRPr="00D00650">
        <w:rPr>
          <w:smallCaps/>
        </w:rPr>
        <w:t>projektu</w:t>
      </w:r>
      <w:r w:rsidR="00303C69" w:rsidRPr="00D00650">
        <w:t xml:space="preserve"> specifikovat všechna zimní opatření aplikovaná v návrhu </w:t>
      </w:r>
      <w:r w:rsidR="00017C34">
        <w:rPr>
          <w:smallCaps/>
        </w:rPr>
        <w:t>díla/části díla</w:t>
      </w:r>
      <w:r w:rsidR="00303C69" w:rsidRPr="00D00650">
        <w:t>, tj. doprovodné otápění parou nebo elektrickými topnými kabely, otápění nádrží atd.</w:t>
      </w:r>
    </w:p>
    <w:p w14:paraId="41B80D53" w14:textId="4F0F960F" w:rsidR="009569FC" w:rsidRPr="00D00650" w:rsidRDefault="009569FC" w:rsidP="00C075BC">
      <w:pPr>
        <w:pStyle w:val="Nadpis1"/>
      </w:pPr>
      <w:bookmarkStart w:id="153" w:name="_Toc116569609"/>
      <w:r w:rsidRPr="00D00650">
        <w:t>Požadavky na údržbu</w:t>
      </w:r>
      <w:bookmarkEnd w:id="153"/>
    </w:p>
    <w:p w14:paraId="4CE403BD" w14:textId="6C8573F6" w:rsidR="009569FC" w:rsidRPr="00D00650" w:rsidRDefault="009569FC" w:rsidP="00C075BC">
      <w:pPr>
        <w:pStyle w:val="Nadpis2"/>
      </w:pPr>
      <w:bookmarkStart w:id="154" w:name="_Toc116569610"/>
      <w:r w:rsidRPr="00D00650">
        <w:t>Základní požadavky</w:t>
      </w:r>
      <w:bookmarkEnd w:id="154"/>
    </w:p>
    <w:p w14:paraId="62705AA6" w14:textId="175B5CB8" w:rsidR="009569FC" w:rsidRPr="00D00650" w:rsidRDefault="009569FC" w:rsidP="00C075BC">
      <w:r w:rsidRPr="00D00650">
        <w:t xml:space="preserve">Veškeré zařízení bude navrženo, provedeno a instalováno tak, aby jeho údržba byla jednoduchá, bezpečná, hospodárná a zajistitelná prostřednictvím postupů, které jsou v souladu s legislativou ČR a s vnitřními předpisy </w:t>
      </w:r>
      <w:r w:rsidR="004F7F59" w:rsidRPr="00D00650">
        <w:rPr>
          <w:smallCaps/>
        </w:rPr>
        <w:t>objednatele</w:t>
      </w:r>
      <w:r w:rsidRPr="00D00650">
        <w:t>, respektují</w:t>
      </w:r>
      <w:r w:rsidR="000B7004" w:rsidRPr="00D00650">
        <w:t xml:space="preserve"> </w:t>
      </w:r>
      <w:r w:rsidRPr="00D00650">
        <w:t xml:space="preserve">konkrétní podmínky a časová omezení pro provádění údržby a nevytvářejí rizika pro pohotovost a bezpečnost provozu </w:t>
      </w:r>
      <w:r w:rsidR="00CB3B35" w:rsidRPr="00D00650">
        <w:t>T</w:t>
      </w:r>
      <w:r w:rsidR="00401DEA" w:rsidRPr="00D00650">
        <w:t>eplárny</w:t>
      </w:r>
      <w:r w:rsidRPr="00D00650">
        <w:t>.</w:t>
      </w:r>
    </w:p>
    <w:p w14:paraId="0B528F37" w14:textId="47DD82C9" w:rsidR="009569FC" w:rsidRPr="00D00650" w:rsidRDefault="009569FC" w:rsidP="00C075BC">
      <w:r w:rsidRPr="00D00650">
        <w:lastRenderedPageBreak/>
        <w:t xml:space="preserve">V návrhu </w:t>
      </w:r>
      <w:r w:rsidR="00017C34">
        <w:rPr>
          <w:smallCaps/>
        </w:rPr>
        <w:t>díla/části díla</w:t>
      </w:r>
      <w:r w:rsidRPr="00D00650">
        <w:t xml:space="preserve"> budou proto v široké míře aplikovány postupy a prostředky vedoucí ke zjednodušení a zlevnění údržby a k dosažení střední doby pro opravu (MTTR), která musí být v souladu s požadavky na spolehlivost zařízení.</w:t>
      </w:r>
    </w:p>
    <w:p w14:paraId="794CDC96" w14:textId="77777777" w:rsidR="009569FC" w:rsidRPr="00D00650" w:rsidRDefault="009569FC" w:rsidP="00C075BC">
      <w:r w:rsidRPr="00D00650">
        <w:t>Mezi tyto postupy a prostředky patří zejména:</w:t>
      </w:r>
    </w:p>
    <w:p w14:paraId="14B75BC2" w14:textId="2D18CEEF"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použití bezúdržbových zařízení s minimálními nároky na provádění fyzické kontroly a údržby (např.: samomazná ložiska čerpadel, keramické ucpávky atp.).</w:t>
      </w:r>
    </w:p>
    <w:p w14:paraId="5947DF4B" w14:textId="7E898A92"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omezení počtu zařízení s nižší životností než je celková životnost </w:t>
      </w:r>
      <w:r w:rsidR="00017C34">
        <w:rPr>
          <w:smallCaps/>
        </w:rPr>
        <w:t>díla/části díla</w:t>
      </w:r>
      <w:r w:rsidR="009569FC" w:rsidRPr="00D00650">
        <w:t xml:space="preserve">. Jejich obnova musí být možná v termínech odpovídajících požadovanému režimu plánovaných oprav. </w:t>
      </w:r>
    </w:p>
    <w:p w14:paraId="354E1477" w14:textId="0C2E7D62"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vysoká spolehlivost zařízení,</w:t>
      </w:r>
    </w:p>
    <w:p w14:paraId="0F73F95E" w14:textId="7D5DA276"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unifikace technických prostředků pro zajišťování stejných funkcí, omezení sortimentu náhradních dílů, záměnnost komponent,</w:t>
      </w:r>
    </w:p>
    <w:p w14:paraId="6F324058" w14:textId="7144F450"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použití prostředků pro on-line diagnostiku technologických zařízení </w:t>
      </w:r>
    </w:p>
    <w:p w14:paraId="75DB6ED2" w14:textId="71414D72"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rozsáhlá a automaticky prováděná on-line vnitřní diagnostika elektronických systémů vč. on-line kalibrace a verifikace měřících obvodů,</w:t>
      </w:r>
    </w:p>
    <w:p w14:paraId="7E375C0E" w14:textId="3A768E63"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dlouhodobé sledování a vyhodnocování stavu zařízení podle výsledků naměřených dat, diagnostických informací, provozních hodin strojů, doby provozu mimo povolené meze apod., umožňující na základě zjištěných hodnot a trendů plánovat preventivní údržbu,</w:t>
      </w:r>
    </w:p>
    <w:p w14:paraId="2CD38956" w14:textId="5FA43AF4" w:rsidR="00BB463F" w:rsidRPr="00D00650" w:rsidRDefault="001F6D91" w:rsidP="00C075BC">
      <w:pPr>
        <w:tabs>
          <w:tab w:val="left" w:pos="0"/>
        </w:tabs>
        <w:ind w:left="284" w:hanging="284"/>
      </w:pPr>
      <w:r w:rsidRPr="00D00650">
        <w:rPr>
          <w:rFonts w:ascii="Symbol" w:hAnsi="Symbol"/>
        </w:rPr>
        <w:t></w:t>
      </w:r>
      <w:r w:rsidRPr="00D00650">
        <w:rPr>
          <w:rFonts w:ascii="Symbol" w:hAnsi="Symbol"/>
        </w:rPr>
        <w:tab/>
      </w:r>
      <w:r w:rsidR="00BB463F" w:rsidRPr="00D00650">
        <w:t>přenos veškerých dostupných dat diagnostického a poruchového charakteru na pracovní stanici</w:t>
      </w:r>
      <w:r w:rsidR="0005575D" w:rsidRPr="00D00650">
        <w:t xml:space="preserve"> pro údržbu (inženýrská stanice</w:t>
      </w:r>
      <w:r w:rsidR="00BB463F" w:rsidRPr="00D00650">
        <w:t>)</w:t>
      </w:r>
    </w:p>
    <w:p w14:paraId="4A4872A5" w14:textId="71C07995" w:rsidR="009569FC" w:rsidRPr="00D00650" w:rsidRDefault="009569FC" w:rsidP="00C075BC">
      <w:r w:rsidRPr="00D00650">
        <w:t xml:space="preserve">Řešení </w:t>
      </w:r>
      <w:r w:rsidR="00017C34">
        <w:rPr>
          <w:smallCaps/>
        </w:rPr>
        <w:t>díla/části díla</w:t>
      </w:r>
      <w:r w:rsidRPr="00D00650">
        <w:t xml:space="preserve"> musí vyloučit, resp. na rozumné minimum omezit nutnost pou</w:t>
      </w:r>
      <w:r w:rsidRPr="00D00650">
        <w:softHyphen/>
        <w:t>žití nestandardních způsobů lokalizace a odstraňování závad.</w:t>
      </w:r>
    </w:p>
    <w:p w14:paraId="58630BF1" w14:textId="77777777" w:rsidR="009569FC" w:rsidRPr="00D00650" w:rsidRDefault="009569FC" w:rsidP="00C075BC">
      <w:r w:rsidRPr="00D00650">
        <w:t xml:space="preserve">Zařízení bude navrženo tak, aby redukovalo na minimum lidskou práci a čas potřebný pro údržbu. Zařízení bude pracovat v nepřetržitém dvousměnném </w:t>
      </w:r>
      <w:r w:rsidR="00401DEA" w:rsidRPr="00D00650">
        <w:t xml:space="preserve">nebo třísměnném </w:t>
      </w:r>
      <w:r w:rsidRPr="00D00650">
        <w:t>provozu.</w:t>
      </w:r>
    </w:p>
    <w:p w14:paraId="6ACDFAE2" w14:textId="77777777" w:rsidR="009569FC" w:rsidRPr="00D00650" w:rsidRDefault="009569FC" w:rsidP="00C075BC">
      <w:r w:rsidRPr="00D00650">
        <w:t>U elektronických systémů musí být možno vyměnit vadnou komponentu, zatímco příslušná redundantní část bude aktivní. Je požadováno modulární řešení tak, aby opravy mohly být prováděny výměnou vadných modulů za provozu bez nutnosti vypnout elektrické napájení.</w:t>
      </w:r>
    </w:p>
    <w:p w14:paraId="7B1EA43D" w14:textId="7BEEC908" w:rsidR="009569FC" w:rsidRPr="00D00650" w:rsidRDefault="009569FC" w:rsidP="00C075BC">
      <w:r w:rsidRPr="00D00650">
        <w:t xml:space="preserve">Automatická diagnostika poruch zařízení, údržbové procedury, odstraňování poruch a inventarizace náhradních dílů musí být taková, aby střední doba do opravy nepřekročila dobu, stanovenou při výpočtu spolehlivosti zařízení. </w:t>
      </w:r>
      <w:r w:rsidR="00EE603D" w:rsidRPr="00D00650">
        <w:rPr>
          <w:smallCaps/>
        </w:rPr>
        <w:t>z</w:t>
      </w:r>
      <w:r w:rsidR="005E687B" w:rsidRPr="00D00650">
        <w:rPr>
          <w:smallCaps/>
        </w:rPr>
        <w:t>hotovitel</w:t>
      </w:r>
      <w:r w:rsidRPr="00D00650">
        <w:t xml:space="preserve"> prokáže, že provozní a údržbový personál je adekvátně vyškolen v údržbě a odstraňování závad, aby byla stanovená střední doba do opravy splněna. </w:t>
      </w:r>
    </w:p>
    <w:p w14:paraId="618FA6FA" w14:textId="0D93B7E8" w:rsidR="009569FC" w:rsidRPr="00D00650" w:rsidRDefault="009569FC" w:rsidP="00C075BC">
      <w:r w:rsidRPr="00D00650">
        <w:t xml:space="preserve">Veškerá dodaná zařízení musí být provedena tak, aby pravidelná údržba, vyžadující odstavení zařízení, mohla být prováděna výhradně při pravidelných odstávkách technologie. </w:t>
      </w:r>
    </w:p>
    <w:p w14:paraId="5F05B789" w14:textId="10290944" w:rsidR="009569FC" w:rsidRDefault="009569FC" w:rsidP="00C075BC">
      <w:pPr>
        <w:pStyle w:val="Nadpis2"/>
      </w:pPr>
      <w:bookmarkStart w:id="155" w:name="_Toc116569611"/>
      <w:r w:rsidRPr="00D00650">
        <w:t>Požadavky na provádění údržby</w:t>
      </w:r>
      <w:bookmarkEnd w:id="155"/>
      <w:r w:rsidRPr="00D00650">
        <w:t xml:space="preserve"> </w:t>
      </w:r>
    </w:p>
    <w:p w14:paraId="7A049893" w14:textId="6844271F" w:rsidR="002D1B3B" w:rsidRPr="002D1B3B" w:rsidRDefault="002D1B3B" w:rsidP="00C075BC">
      <w:r w:rsidRPr="00D00650">
        <w:t xml:space="preserve">Požadavkům </w:t>
      </w:r>
      <w:r w:rsidRPr="00D00650">
        <w:rPr>
          <w:smallCaps/>
        </w:rPr>
        <w:t>objednatele</w:t>
      </w:r>
      <w:r w:rsidRPr="00D00650">
        <w:t xml:space="preserve"> na vysokou životnost a spolehlivost zařízení musí odpovídat kvalita použitých materiálů, protikorozní ochrana, pokud je nutná a jiná opatření. </w:t>
      </w:r>
    </w:p>
    <w:p w14:paraId="795EE021" w14:textId="014729ED" w:rsidR="009569FC" w:rsidRPr="00D00650" w:rsidRDefault="009569FC" w:rsidP="00C075BC">
      <w:pPr>
        <w:pStyle w:val="Nadpis3"/>
      </w:pPr>
      <w:bookmarkStart w:id="156" w:name="_Toc116569612"/>
      <w:r w:rsidRPr="00D00650">
        <w:lastRenderedPageBreak/>
        <w:t>Plánovaná údržba – běžné opravy</w:t>
      </w:r>
      <w:r w:rsidR="007E6E90">
        <w:t xml:space="preserve"> kromě </w:t>
      </w:r>
      <w:r w:rsidR="00404EBE">
        <w:t>plynových motorů PM7 a PM8</w:t>
      </w:r>
      <w:bookmarkEnd w:id="156"/>
    </w:p>
    <w:p w14:paraId="0D80604C" w14:textId="0D375EAC" w:rsidR="009569FC" w:rsidRPr="00D00650" w:rsidRDefault="009569FC" w:rsidP="00C075BC">
      <w:r w:rsidRPr="00D00650">
        <w:t xml:space="preserve">Plánovanou údržbou se rozumí běžná oprava (dále jen BO) </w:t>
      </w:r>
      <w:r w:rsidR="009E4B4B" w:rsidRPr="00D00650">
        <w:t>dodávan</w:t>
      </w:r>
      <w:r w:rsidR="00664970" w:rsidRPr="00D00650">
        <w:t>ých</w:t>
      </w:r>
      <w:r w:rsidR="009E4B4B" w:rsidRPr="00D00650">
        <w:t xml:space="preserve"> zařízení</w:t>
      </w:r>
      <w:r w:rsidR="0005575D" w:rsidRPr="00D00650">
        <w:t xml:space="preserve"> (včetně intervalu na nutný provoz podpůrných zařízení po odstavení a před najetím)</w:t>
      </w:r>
      <w:r w:rsidR="009E4B4B" w:rsidRPr="00D00650">
        <w:t>.</w:t>
      </w:r>
    </w:p>
    <w:p w14:paraId="10FB040D" w14:textId="77777777" w:rsidR="009569FC" w:rsidRPr="00D00650" w:rsidRDefault="009569FC" w:rsidP="00C075BC">
      <w:r w:rsidRPr="00D00650">
        <w:t xml:space="preserve">Práce při odstávkách se budou týkat pouze kontrolní činnosti a výměny některých předem určených komponent. </w:t>
      </w:r>
    </w:p>
    <w:p w14:paraId="08D7224B" w14:textId="16C53920" w:rsidR="009569FC" w:rsidRDefault="009569FC" w:rsidP="00C075BC">
      <w:r w:rsidRPr="00D00650">
        <w:t xml:space="preserve">Součástí </w:t>
      </w:r>
      <w:r w:rsidR="00017C34">
        <w:rPr>
          <w:smallCaps/>
        </w:rPr>
        <w:t>díla/části díla</w:t>
      </w:r>
      <w:r w:rsidRPr="00D00650">
        <w:t xml:space="preserve"> bude přesná specifikace předepsaných a doporučených prací pro BO, tzv. „Typový rozpis prací“, včetně požadavků na náhradní díly. Práce prováděné při BO by v zásadě měly být omezeny na kontrolní (inspekční) činnosti a odstranění drobných závad.</w:t>
      </w:r>
    </w:p>
    <w:p w14:paraId="57798D51" w14:textId="7A76E2A3" w:rsidR="00404EBE" w:rsidRDefault="002873E5" w:rsidP="00C075BC">
      <w:pPr>
        <w:pStyle w:val="Nadpis3"/>
      </w:pPr>
      <w:bookmarkStart w:id="157" w:name="_Toc116569613"/>
      <w:r>
        <w:t>Preventivní údržba plynových motorů PM7 a PM8</w:t>
      </w:r>
      <w:bookmarkEnd w:id="157"/>
    </w:p>
    <w:p w14:paraId="14F2854A" w14:textId="4ECEA59E" w:rsidR="000F6286" w:rsidRDefault="005E42CB" w:rsidP="00C075BC">
      <w:r>
        <w:t xml:space="preserve">Preventivní údržbou se rozumí </w:t>
      </w:r>
      <w:r w:rsidR="000F6286">
        <w:t xml:space="preserve">poskytování pravidelných servisních činností na zařízeních plynových motorů. Preventivní údržba zařízení bude prováděna v souladu s plánem preventivní údržby, servisními příručkami </w:t>
      </w:r>
      <w:r w:rsidR="000F6286" w:rsidRPr="00F76A92">
        <w:rPr>
          <w:smallCaps/>
        </w:rPr>
        <w:t>zhotovitele</w:t>
      </w:r>
      <w:r w:rsidR="000F6286">
        <w:t xml:space="preserve"> nebo příslušnými postupy a odpovídajícími příručkami výrobce pro údržbu.</w:t>
      </w:r>
    </w:p>
    <w:p w14:paraId="36F0313D" w14:textId="7235DCC6" w:rsidR="000F6286" w:rsidRDefault="000F6286" w:rsidP="00C075BC">
      <w:r>
        <w:t xml:space="preserve">Preventivní údržba </w:t>
      </w:r>
      <w:r w:rsidR="001B6F45">
        <w:t xml:space="preserve">PM7 </w:t>
      </w:r>
      <w:r>
        <w:t>bude prováděna minimálně 3x ročně:</w:t>
      </w:r>
    </w:p>
    <w:p w14:paraId="379DC455" w14:textId="64E16D7D" w:rsidR="000F6286" w:rsidRDefault="000F6286" w:rsidP="00C075BC">
      <w:r>
        <w:t>a)</w:t>
      </w:r>
      <w:r>
        <w:tab/>
        <w:t>1 servisní prohlídka o délce až 5 pracovních dnů prováděná odborným</w:t>
      </w:r>
      <w:r w:rsidR="00F76A92">
        <w:t>i</w:t>
      </w:r>
      <w:r>
        <w:t xml:space="preserve"> servisním</w:t>
      </w:r>
      <w:r w:rsidR="00F76A92">
        <w:t>i</w:t>
      </w:r>
      <w:r>
        <w:t xml:space="preserve"> technik</w:t>
      </w:r>
      <w:r w:rsidR="00F76A92">
        <w:t>y</w:t>
      </w:r>
      <w:r>
        <w:t xml:space="preserve"> v říjnu pro kontrolu a přípravu motorů na zimní období,</w:t>
      </w:r>
    </w:p>
    <w:p w14:paraId="3A81BC2F" w14:textId="34EA5B6D" w:rsidR="000F6286" w:rsidRDefault="000F6286" w:rsidP="00C075BC">
      <w:r>
        <w:t>b)</w:t>
      </w:r>
      <w:r>
        <w:tab/>
        <w:t xml:space="preserve">1 servisní prohlídka o délce až 5 pracovních dnů prováděná </w:t>
      </w:r>
      <w:r w:rsidR="00C55B9A">
        <w:t xml:space="preserve">odbornými servisními techniky </w:t>
      </w:r>
      <w:r>
        <w:t>v dubnu pro kontrolu a přípravu motorů na letní období,</w:t>
      </w:r>
    </w:p>
    <w:p w14:paraId="2A9980C6" w14:textId="3A5EAF99" w:rsidR="001B6F45" w:rsidRPr="002873E5" w:rsidRDefault="000F6286" w:rsidP="00C075BC">
      <w:r>
        <w:t>c)</w:t>
      </w:r>
      <w:r>
        <w:tab/>
        <w:t xml:space="preserve">1 servisní prohlídka o délce až 5 pracovních dnů prováděná </w:t>
      </w:r>
      <w:r w:rsidR="00C55B9A">
        <w:t xml:space="preserve">odbornými servisními techniky </w:t>
      </w:r>
      <w:r>
        <w:t>za účelem kontroly a ladění řídicích systémů motoru a instalace nejnovějších softwarových úprav / upgradů.</w:t>
      </w:r>
    </w:p>
    <w:p w14:paraId="404B5A3B" w14:textId="52147CE5" w:rsidR="009569FC" w:rsidRPr="00D00650" w:rsidRDefault="009569FC" w:rsidP="00C075BC">
      <w:pPr>
        <w:pStyle w:val="Nadpis3"/>
      </w:pPr>
      <w:bookmarkStart w:id="158" w:name="_Toc116569614"/>
      <w:r w:rsidRPr="00D00650">
        <w:t>Plánovaná údržba – generální opravy</w:t>
      </w:r>
      <w:bookmarkEnd w:id="158"/>
    </w:p>
    <w:p w14:paraId="25D1721C" w14:textId="77777777" w:rsidR="009569FC" w:rsidRPr="00D00650" w:rsidRDefault="009569FC" w:rsidP="00C075BC">
      <w:r w:rsidRPr="00D00650">
        <w:t>Doba trvání GO se předpokládá v délce do 75 dnů.</w:t>
      </w:r>
    </w:p>
    <w:p w14:paraId="6F136C7E" w14:textId="14076D39" w:rsidR="009569FC" w:rsidRPr="00D00650" w:rsidRDefault="009569FC" w:rsidP="00C075BC">
      <w:r w:rsidRPr="00D00650">
        <w:t xml:space="preserve">Součástí </w:t>
      </w:r>
      <w:r w:rsidR="00017C34">
        <w:rPr>
          <w:smallCaps/>
        </w:rPr>
        <w:t>díla/části díla</w:t>
      </w:r>
      <w:r w:rsidRPr="00D00650">
        <w:t xml:space="preserve"> bude přesná specifikace předepsaných a doporučených prací pro GO, tzv. „Typový rozpis prací“.</w:t>
      </w:r>
    </w:p>
    <w:p w14:paraId="5736132F" w14:textId="770833E1" w:rsidR="009569FC" w:rsidRPr="00C362A2" w:rsidRDefault="009569FC" w:rsidP="00C075BC">
      <w:pPr>
        <w:pStyle w:val="Nadpis2"/>
      </w:pPr>
      <w:bookmarkStart w:id="159" w:name="_Toc116569615"/>
      <w:r w:rsidRPr="00C362A2">
        <w:t>Diagnostika zařízení</w:t>
      </w:r>
      <w:bookmarkEnd w:id="159"/>
    </w:p>
    <w:p w14:paraId="508AE430" w14:textId="46AD735C" w:rsidR="009569FC" w:rsidRPr="00D00650" w:rsidRDefault="009569FC" w:rsidP="00C075BC">
      <w:r w:rsidRPr="00D00650">
        <w:t xml:space="preserve">Požaduje se, aby </w:t>
      </w:r>
      <w:r w:rsidR="00EE603D" w:rsidRPr="00D00650">
        <w:rPr>
          <w:smallCaps/>
        </w:rPr>
        <w:t>z</w:t>
      </w:r>
      <w:r w:rsidR="005E687B" w:rsidRPr="00D00650">
        <w:rPr>
          <w:smallCaps/>
        </w:rPr>
        <w:t>hotovitel</w:t>
      </w:r>
      <w:r w:rsidRPr="00D00650">
        <w:t xml:space="preserve"> navrhl systém pro diagnostiku všech hlavních zařízení a po jeho odsouhlasení vybavil zařízení vším potřebným pro provádění diagnostiky. </w:t>
      </w:r>
    </w:p>
    <w:p w14:paraId="7B60F7C6" w14:textId="77777777" w:rsidR="009569FC" w:rsidRPr="00D00650" w:rsidRDefault="009569FC" w:rsidP="00C075BC">
      <w:r w:rsidRPr="00D00650">
        <w:t>Systém diagnostiky musí včas informovat obsluhu o nesprávné funkci zařízení nebo o změněných provozních parametrech, jako jsou vibrace, teploty, tlaky apod.</w:t>
      </w:r>
    </w:p>
    <w:p w14:paraId="520E6E2D" w14:textId="4C0F2FD7" w:rsidR="009569FC" w:rsidRPr="00D00650" w:rsidRDefault="009569FC" w:rsidP="00C075BC">
      <w:pPr>
        <w:pStyle w:val="Nadpis2"/>
      </w:pPr>
      <w:bookmarkStart w:id="160" w:name="_Toc116569616"/>
      <w:r w:rsidRPr="00D00650">
        <w:t>Požadavky na osvětlení</w:t>
      </w:r>
      <w:bookmarkEnd w:id="160"/>
    </w:p>
    <w:p w14:paraId="0EA588F2" w14:textId="77777777" w:rsidR="009569FC" w:rsidRPr="00D00650" w:rsidRDefault="009569FC" w:rsidP="00C075BC">
      <w:r w:rsidRPr="00D00650">
        <w:t xml:space="preserve">Zařízení, která vyžadují pravidelný vstup pro rutinní testování nebo údržbu, musí být dostatečně osvětlena nebo vybavena zabudovaným osvětlením (u </w:t>
      </w:r>
      <w:r w:rsidR="00B670D1" w:rsidRPr="00D00650">
        <w:t>s</w:t>
      </w:r>
      <w:r w:rsidR="00814AEB" w:rsidRPr="00D00650">
        <w:t>kříní</w:t>
      </w:r>
      <w:r w:rsidRPr="00D00650">
        <w:t xml:space="preserve"> a rozváděčů). </w:t>
      </w:r>
    </w:p>
    <w:p w14:paraId="6E59AC36" w14:textId="4BA18387" w:rsidR="009569FC" w:rsidRPr="00AA28A0" w:rsidRDefault="009569FC" w:rsidP="00C075BC">
      <w:pPr>
        <w:pStyle w:val="Nadpis2"/>
      </w:pPr>
      <w:bookmarkStart w:id="161" w:name="_Toc116569617"/>
      <w:r w:rsidRPr="00AA28A0">
        <w:lastRenderedPageBreak/>
        <w:t>Bezpečnost pracovníků</w:t>
      </w:r>
      <w:bookmarkEnd w:id="161"/>
    </w:p>
    <w:p w14:paraId="0130946C" w14:textId="42A4080E" w:rsidR="009569FC" w:rsidRPr="00D00650" w:rsidRDefault="008F4BBD" w:rsidP="00C075BC">
      <w:r>
        <w:rPr>
          <w:smallCaps/>
        </w:rPr>
        <w:t>dílo/část díla</w:t>
      </w:r>
      <w:r w:rsidR="009569FC" w:rsidRPr="00D00650">
        <w:t xml:space="preserve"> dále bude navrženo tak, aby při provádění údržby nemohlo dojít k ohrožení osob a majetku, zejména </w:t>
      </w:r>
      <w:r w:rsidR="000A6B4E" w:rsidRPr="00D00650">
        <w:t>t</w:t>
      </w:r>
      <w:r w:rsidR="009569FC" w:rsidRPr="00D00650">
        <w:t>ak</w:t>
      </w:r>
      <w:r w:rsidR="000A6B4E" w:rsidRPr="00D00650">
        <w:t>,</w:t>
      </w:r>
      <w:r w:rsidR="009569FC" w:rsidRPr="00D00650">
        <w:t xml:space="preserve"> aby:</w:t>
      </w:r>
    </w:p>
    <w:p w14:paraId="3FBAB000" w14:textId="62367E9D"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zařízení bylo zabezpečeno proti nežádoucím zásahům,</w:t>
      </w:r>
    </w:p>
    <w:p w14:paraId="77FED5C0" w14:textId="5AE36F6D"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o vyřazení části zařízení z provozu (např. pro účely testování nebo opravy) byla informována obsluha </w:t>
      </w:r>
      <w:r w:rsidR="00D12947" w:rsidRPr="00D00650">
        <w:t>Teplárny</w:t>
      </w:r>
      <w:r w:rsidR="00561BA8" w:rsidRPr="00D00650">
        <w:t>.</w:t>
      </w:r>
    </w:p>
    <w:p w14:paraId="065B25AF" w14:textId="69D63CB2"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provozní napětí používaná v zařízení byla taková, aby byla podstatným způsobem snížena pravděpodobnost úrazu elektrickým proudem. Budou-li výjimky nezbytné, musí být zdůvodněny a popsány v technologických postupech pro údržbu.</w:t>
      </w:r>
    </w:p>
    <w:p w14:paraId="71C152A8" w14:textId="7F7C97BD"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postupy pro údržbu a opravy respektovaly veškerá pravidla a omezení související s bezpečností a vyplývající z platných norem a předpisů a relevantních řídících aktů </w:t>
      </w:r>
      <w:r w:rsidR="00EE603D" w:rsidRPr="00D00650">
        <w:rPr>
          <w:smallCaps/>
        </w:rPr>
        <w:t>o</w:t>
      </w:r>
      <w:r w:rsidR="00CC65C3" w:rsidRPr="00D00650">
        <w:rPr>
          <w:smallCaps/>
        </w:rPr>
        <w:t>bjednatel</w:t>
      </w:r>
      <w:r w:rsidR="006F0DAD" w:rsidRPr="00D00650">
        <w:rPr>
          <w:smallCaps/>
        </w:rPr>
        <w:t>e</w:t>
      </w:r>
      <w:r w:rsidR="009569FC" w:rsidRPr="00D00650">
        <w:t xml:space="preserve">. </w:t>
      </w:r>
    </w:p>
    <w:p w14:paraId="208CFE0E" w14:textId="0E3FB09B" w:rsidR="009569FC" w:rsidRPr="00D00650" w:rsidRDefault="009569FC" w:rsidP="00C075BC">
      <w:pPr>
        <w:pStyle w:val="Nadpis2"/>
      </w:pPr>
      <w:bookmarkStart w:id="162" w:name="_Toc116569618"/>
      <w:r w:rsidRPr="00D00650">
        <w:t>Požadavky na přístup</w:t>
      </w:r>
      <w:bookmarkEnd w:id="162"/>
    </w:p>
    <w:p w14:paraId="5BFB1ED9" w14:textId="2E112BC9" w:rsidR="009569FC" w:rsidRPr="00D00650" w:rsidRDefault="009569FC" w:rsidP="00C075BC">
      <w:r w:rsidRPr="00D00650">
        <w:t xml:space="preserve">Součástí </w:t>
      </w:r>
      <w:r w:rsidR="00017C34">
        <w:rPr>
          <w:smallCaps/>
        </w:rPr>
        <w:t>díla/části díla</w:t>
      </w:r>
      <w:r w:rsidRPr="00D00650">
        <w:t xml:space="preserve"> je zajištění přístupových cest a obslužných konstrukcí (průchodů, lávek, plošin apod.) pro potřeby provozu a údržby zařízení.</w:t>
      </w:r>
    </w:p>
    <w:p w14:paraId="4BDB5AC6" w14:textId="5EF6D25D" w:rsidR="009569FC" w:rsidRPr="00D00650" w:rsidRDefault="009569FC" w:rsidP="00C075BC">
      <w:r w:rsidRPr="00D00650">
        <w:t xml:space="preserve">Platí, že kromě částí umístěných přímo na technologickém zařízení (teploměry apod.) musí být veškeré části </w:t>
      </w:r>
      <w:r w:rsidR="00017C34">
        <w:rPr>
          <w:smallCaps/>
        </w:rPr>
        <w:t>díla/části díla</w:t>
      </w:r>
      <w:r w:rsidRPr="00D00650">
        <w:t>, které jsou předmětem provozních manipulací nebo vyžadující údržbu, přístupné pro potřeby provozu a údržby bez použití dočasných konstrukcí (žebříků a lešení).</w:t>
      </w:r>
    </w:p>
    <w:p w14:paraId="39364601" w14:textId="77777777" w:rsidR="008F7C50" w:rsidRPr="00D00650" w:rsidRDefault="008F7C50" w:rsidP="00C075BC">
      <w:r w:rsidRPr="00D00650">
        <w:t xml:space="preserve">Bezpečné přístupové cesty vč. dostatečně velkých a bezpečných manipulačních </w:t>
      </w:r>
      <w:r w:rsidR="009C270C" w:rsidRPr="00D00650">
        <w:t>plošin</w:t>
      </w:r>
      <w:r w:rsidRPr="00D00650">
        <w:t xml:space="preserve"> nejen pro manipulace při provozu, ale i pro běžnou údržbu a servis.</w:t>
      </w:r>
    </w:p>
    <w:p w14:paraId="722879AA" w14:textId="3B90ADEC" w:rsidR="009569FC" w:rsidRPr="00D00650" w:rsidRDefault="009569FC" w:rsidP="00C075BC">
      <w:pPr>
        <w:pStyle w:val="Nadpis2"/>
      </w:pPr>
      <w:bookmarkStart w:id="163" w:name="_Toc116569619"/>
      <w:r w:rsidRPr="00D00650">
        <w:t>Požadavky na transport</w:t>
      </w:r>
      <w:bookmarkEnd w:id="163"/>
      <w:r w:rsidRPr="00D00650">
        <w:t xml:space="preserve"> </w:t>
      </w:r>
    </w:p>
    <w:p w14:paraId="15D05EC7" w14:textId="77777777" w:rsidR="009569FC" w:rsidRPr="00D00650" w:rsidRDefault="009569FC" w:rsidP="00C075BC">
      <w:r w:rsidRPr="00D00650">
        <w:t xml:space="preserve">Musí být zajištěny dostatečné přístupové cesty umožňující transport speciálních zařízení, vybavení a náhradních dílů, potřebných pro údržbu a opravy zařízení včetně potřebných transportních obalů a přepravních prostředků, na místo použití nebo instalace. </w:t>
      </w:r>
    </w:p>
    <w:p w14:paraId="75D0C10C" w14:textId="264BF880" w:rsidR="009569FC" w:rsidRPr="00D00650" w:rsidRDefault="009569FC" w:rsidP="00C075BC">
      <w:r w:rsidRPr="00D00650">
        <w:t xml:space="preserve">Do rozsahu dodávky </w:t>
      </w:r>
      <w:r w:rsidR="00DF04F0" w:rsidRPr="00D00650">
        <w:rPr>
          <w:iCs/>
          <w:smallCaps/>
        </w:rPr>
        <w:t>z</w:t>
      </w:r>
      <w:r w:rsidR="006F0DAD" w:rsidRPr="00D00650">
        <w:rPr>
          <w:iCs/>
          <w:smallCaps/>
        </w:rPr>
        <w:t>hotovitele</w:t>
      </w:r>
      <w:r w:rsidRPr="00D00650">
        <w:t xml:space="preserve"> budou zahrnuty i jeřáby, výtahy bez stále obsluhy, zdvihací zařízení, pomocné konstrukce, jeřábové dráhy atd. jak stacionární, tak i přenosné, vhodné pro údržbu a opravy. Zdvihadly se musí demontovat zařízení nebo jejich části s hmotností větší než </w:t>
      </w:r>
      <w:r w:rsidR="002868F9" w:rsidRPr="00D00650">
        <w:t>8</w:t>
      </w:r>
      <w:r w:rsidR="008B76F6" w:rsidRPr="00D00650">
        <w:t>0</w:t>
      </w:r>
      <w:r w:rsidR="004A5EE7" w:rsidRPr="00D00650">
        <w:t xml:space="preserve"> </w:t>
      </w:r>
      <w:r w:rsidRPr="00D00650">
        <w:t>kg. Obecně se dává přednost elektrickým zdvihací zařízením.</w:t>
      </w:r>
    </w:p>
    <w:p w14:paraId="648AD182" w14:textId="1ECA88A9" w:rsidR="009569FC" w:rsidRPr="00D00650" w:rsidRDefault="009569FC" w:rsidP="00C075BC">
      <w:r w:rsidRPr="00D00650">
        <w:t xml:space="preserve">Údaje o zatížení, umístění podpůrných nosníků nebo kotvení aparátů bude předloženo ke schválení </w:t>
      </w:r>
      <w:r w:rsidR="00DF04F0" w:rsidRPr="00D00650">
        <w:rPr>
          <w:iCs/>
          <w:smallCaps/>
        </w:rPr>
        <w:t>o</w:t>
      </w:r>
      <w:r w:rsidR="00CC65C3" w:rsidRPr="00D00650">
        <w:rPr>
          <w:iCs/>
          <w:smallCaps/>
        </w:rPr>
        <w:t>bjednatel</w:t>
      </w:r>
      <w:r w:rsidRPr="00D00650">
        <w:rPr>
          <w:iCs/>
          <w:smallCaps/>
        </w:rPr>
        <w:t>i</w:t>
      </w:r>
      <w:r w:rsidRPr="00D00650">
        <w:t xml:space="preserve"> ve stadiu </w:t>
      </w:r>
      <w:r w:rsidRPr="00D00650">
        <w:rPr>
          <w:smallCaps/>
        </w:rPr>
        <w:t>projektu</w:t>
      </w:r>
      <w:r w:rsidRPr="00D00650">
        <w:t>.</w:t>
      </w:r>
    </w:p>
    <w:p w14:paraId="3C9454A6" w14:textId="77777777" w:rsidR="009569FC" w:rsidRPr="00D00650" w:rsidRDefault="009569FC" w:rsidP="00C075BC">
      <w:r w:rsidRPr="00D00650">
        <w:t>Všechna zvedací zařízení budou navržena tak, aby byla schopna vyložit zvedaný objekt k nejbližší přístupné silnici nebo průjezdu pro dopravu.</w:t>
      </w:r>
    </w:p>
    <w:p w14:paraId="218037C7" w14:textId="77777777" w:rsidR="009569FC" w:rsidRPr="00D00650" w:rsidRDefault="009569FC" w:rsidP="00C075BC">
      <w:r w:rsidRPr="00D00650">
        <w:t xml:space="preserve">Zvedací zařízení s nosností nad 1,5 t budou s elektrickým pohonem. Ovládací </w:t>
      </w:r>
      <w:r w:rsidR="00B670D1" w:rsidRPr="00D00650">
        <w:t>skří</w:t>
      </w:r>
      <w:r w:rsidRPr="00D00650">
        <w:t>ně budou v nerozbitném a vodotěsném provedení.</w:t>
      </w:r>
    </w:p>
    <w:p w14:paraId="4EE88E1B" w14:textId="5D3BB2C5" w:rsidR="009569FC" w:rsidRPr="00D00650" w:rsidRDefault="009569FC" w:rsidP="00C075BC">
      <w:r w:rsidRPr="00D00650">
        <w:t xml:space="preserve">Musí být poskytnut přehled všech zvedacích </w:t>
      </w:r>
      <w:r w:rsidR="00A72AC0" w:rsidRPr="00D00650">
        <w:t>mechanismů</w:t>
      </w:r>
      <w:r w:rsidRPr="00D00650">
        <w:t xml:space="preserve"> a bude podléhat schválení </w:t>
      </w:r>
      <w:r w:rsidR="00DF04F0" w:rsidRPr="00D00650">
        <w:rPr>
          <w:iCs/>
          <w:smallCaps/>
        </w:rPr>
        <w:t>o</w:t>
      </w:r>
      <w:r w:rsidR="00CC65C3" w:rsidRPr="00D00650">
        <w:rPr>
          <w:iCs/>
          <w:smallCaps/>
        </w:rPr>
        <w:t>bjednatel</w:t>
      </w:r>
      <w:r w:rsidR="006F0DAD" w:rsidRPr="00D00650">
        <w:rPr>
          <w:iCs/>
          <w:smallCaps/>
        </w:rPr>
        <w:t>e</w:t>
      </w:r>
      <w:r w:rsidRPr="00D00650">
        <w:t xml:space="preserve"> ve fázi </w:t>
      </w:r>
      <w:r w:rsidRPr="00D00650">
        <w:rPr>
          <w:smallCaps/>
        </w:rPr>
        <w:t>projektu</w:t>
      </w:r>
      <w:r w:rsidRPr="00D00650">
        <w:t xml:space="preserve">. Zkušební osvědčení výrobce, že zařízení bylo vyzkoušeno a je v dobrém stavu bude doloženo </w:t>
      </w:r>
      <w:r w:rsidR="00977BC0" w:rsidRPr="00D00650">
        <w:rPr>
          <w:iCs/>
          <w:smallCaps/>
        </w:rPr>
        <w:t>z</w:t>
      </w:r>
      <w:r w:rsidR="006F0DAD" w:rsidRPr="00D00650">
        <w:rPr>
          <w:iCs/>
          <w:smallCaps/>
        </w:rPr>
        <w:t>hotovitele</w:t>
      </w:r>
      <w:r w:rsidR="005E687B" w:rsidRPr="00D00650">
        <w:rPr>
          <w:iCs/>
          <w:smallCaps/>
        </w:rPr>
        <w:t>m</w:t>
      </w:r>
      <w:r w:rsidR="00F869FB" w:rsidRPr="00D00650">
        <w:t xml:space="preserve"> a musí odpovídat požadavkům systému bezpečné práce k provozován</w:t>
      </w:r>
      <w:r w:rsidR="000C5073" w:rsidRPr="00D00650">
        <w:t>í zdvihacích zařízení</w:t>
      </w:r>
      <w:r w:rsidR="00F869FB" w:rsidRPr="00D00650">
        <w:t>.</w:t>
      </w:r>
    </w:p>
    <w:p w14:paraId="4AA08038" w14:textId="77777777" w:rsidR="009569FC" w:rsidRPr="00D00650" w:rsidRDefault="009569FC" w:rsidP="00C075BC">
      <w:r w:rsidRPr="00D00650">
        <w:lastRenderedPageBreak/>
        <w:t>Veškerá zdvihací zařízení musí odpovídat příslušným českým normám.</w:t>
      </w:r>
    </w:p>
    <w:p w14:paraId="0A63B917" w14:textId="1C34027B" w:rsidR="009569FC" w:rsidRPr="00D00650" w:rsidRDefault="00977BC0" w:rsidP="00C075BC">
      <w:r w:rsidRPr="00D00650">
        <w:rPr>
          <w:iCs/>
          <w:smallCaps/>
        </w:rPr>
        <w:t>z</w:t>
      </w:r>
      <w:r w:rsidR="005E687B" w:rsidRPr="00D00650">
        <w:rPr>
          <w:iCs/>
          <w:smallCaps/>
        </w:rPr>
        <w:t>hotovitel</w:t>
      </w:r>
      <w:r w:rsidR="009569FC" w:rsidRPr="00D00650">
        <w:t xml:space="preserve"> uvede v technické dokumentaci základní specifikace všech zdvihacích z</w:t>
      </w:r>
      <w:r w:rsidR="00F869FB" w:rsidRPr="00D00650">
        <w:t>ařízení včetn</w:t>
      </w:r>
      <w:r w:rsidR="00D8798C" w:rsidRPr="00D00650">
        <w:t>ě</w:t>
      </w:r>
      <w:r w:rsidR="00F869FB" w:rsidRPr="00D00650">
        <w:t xml:space="preserve"> návodu </w:t>
      </w:r>
      <w:r w:rsidR="00D12947" w:rsidRPr="00D00650">
        <w:t xml:space="preserve">na </w:t>
      </w:r>
      <w:r w:rsidR="00F869FB" w:rsidRPr="00D00650">
        <w:t>obsluhu, údržbu, provozování a zkoušení.</w:t>
      </w:r>
    </w:p>
    <w:p w14:paraId="2EC06B8B" w14:textId="073F481B" w:rsidR="009569FC" w:rsidRPr="00D00650" w:rsidRDefault="009569FC" w:rsidP="00C075BC">
      <w:r w:rsidRPr="00D00650">
        <w:t>U těžkých a velkorozměrových dílů, jejichž transport se předpokládá při montáži nových zařízení a výměna jen v důsledku zá</w:t>
      </w:r>
      <w:r w:rsidRPr="00D00650">
        <w:softHyphen/>
        <w:t>važ</w:t>
      </w:r>
      <w:r w:rsidRPr="00D00650">
        <w:softHyphen/>
        <w:t xml:space="preserve">ných poruch, musí být vyřešen způsob jejich transportu s tím, že po dokončení </w:t>
      </w:r>
      <w:r w:rsidR="00017C34">
        <w:rPr>
          <w:smallCaps/>
        </w:rPr>
        <w:t>díla/části díla</w:t>
      </w:r>
      <w:r w:rsidRPr="00D00650">
        <w:t xml:space="preserve"> i event. souvisejících stavebních úprav ne</w:t>
      </w:r>
      <w:r w:rsidRPr="00D00650">
        <w:softHyphen/>
        <w:t>bude je</w:t>
      </w:r>
      <w:r w:rsidRPr="00D00650">
        <w:softHyphen/>
        <w:t>jich případná výměna omezována konečným stavem transportních cest a únosností zdvihacích zařízení.</w:t>
      </w:r>
    </w:p>
    <w:p w14:paraId="26EA7237" w14:textId="77777777" w:rsidR="009569FC" w:rsidRPr="00D00650" w:rsidRDefault="009569FC" w:rsidP="00C075BC">
      <w:r w:rsidRPr="00D00650">
        <w:t>Je požadováno, aby při výkonech standardní údržby nebylo nutno přemis</w:t>
      </w:r>
      <w:r w:rsidRPr="00D00650">
        <w:softHyphen/>
        <w:t>ťovat břemena vyznačující se hmotností vyšší než 50 kg a/nebo mimořádnými rozměry, u nichž bezpečný způsob přemisťování bude vy</w:t>
      </w:r>
      <w:r w:rsidRPr="00D00650">
        <w:softHyphen/>
        <w:t xml:space="preserve">žadovat obsluhu více než jedním pracovníkem. </w:t>
      </w:r>
    </w:p>
    <w:p w14:paraId="0B2C5CBC" w14:textId="4F6A069F" w:rsidR="009569FC" w:rsidRPr="00D00650" w:rsidRDefault="009569FC" w:rsidP="00C075BC">
      <w:r w:rsidRPr="00D00650">
        <w:t>Případy nesplňující tento požadavek musí být pře</w:t>
      </w:r>
      <w:r w:rsidRPr="00D00650">
        <w:softHyphen/>
        <w:t>dem známy, příslušné části musí být pro takovou manipulaci přizpůsobeny a vybaveny manipulačními úchyty, pomocnými nosnými konstrukcemi, závěs</w:t>
      </w:r>
      <w:r w:rsidRPr="00D00650">
        <w:softHyphen/>
        <w:t>nými oky, úložnými a přepravními pomůc</w:t>
      </w:r>
      <w:r w:rsidRPr="00D00650">
        <w:softHyphen/>
        <w:t>kami apod. dle charakteru břemene.</w:t>
      </w:r>
    </w:p>
    <w:p w14:paraId="0F4B9F44" w14:textId="128755B1" w:rsidR="009569FC" w:rsidRDefault="009569FC" w:rsidP="00C075BC">
      <w:pPr>
        <w:pStyle w:val="Nadpis1"/>
      </w:pPr>
      <w:bookmarkStart w:id="164" w:name="_Toc116569620"/>
      <w:r w:rsidRPr="00D00650">
        <w:t>Požadavky na životnost</w:t>
      </w:r>
      <w:bookmarkEnd w:id="164"/>
    </w:p>
    <w:p w14:paraId="2A931A21" w14:textId="77777777" w:rsidR="00515A18" w:rsidRPr="00D00650" w:rsidRDefault="00515A18" w:rsidP="00C075BC">
      <w:r w:rsidRPr="00D00650">
        <w:t xml:space="preserve">Požaduje se, aby </w:t>
      </w:r>
      <w:r w:rsidRPr="00D00650">
        <w:rPr>
          <w:smallCaps/>
        </w:rPr>
        <w:t>zhotovitel</w:t>
      </w:r>
      <w:r w:rsidRPr="00D00650">
        <w:t xml:space="preserve"> ve svém </w:t>
      </w:r>
      <w:r w:rsidRPr="00D00650">
        <w:rPr>
          <w:smallCaps/>
        </w:rPr>
        <w:t>projektu</w:t>
      </w:r>
      <w:r w:rsidRPr="00D00650">
        <w:t xml:space="preserve"> specifikoval ta zařízení, která mají nižší životnost než 18 000 hod</w:t>
      </w:r>
      <w:r>
        <w:t>in</w:t>
      </w:r>
      <w:r w:rsidRPr="00D00650">
        <w:t xml:space="preserve"> a tuto stanovil. </w:t>
      </w:r>
    </w:p>
    <w:p w14:paraId="685E3249" w14:textId="77777777" w:rsidR="00515A18" w:rsidRPr="00D00650" w:rsidRDefault="00515A18" w:rsidP="00C075BC">
      <w:r w:rsidRPr="00D00650">
        <w:t>Požadovaná životnost použitých nátěrových systémů je 10 let.</w:t>
      </w:r>
    </w:p>
    <w:p w14:paraId="6E7C1DE0" w14:textId="1D313BEB" w:rsidR="00515A18" w:rsidRPr="00515A18" w:rsidRDefault="00515A18" w:rsidP="00C075BC">
      <w:r w:rsidRPr="00D00650">
        <w:t>Stavební dodávky, části stavby, konstrukce a výrobky musí ve smyslu životnosti splňovat základní požadavky dané NV č. 163/2002 Sb. Stanovení technických požadavků na vybrané stavební výrobky (příloha č. 1.), ve znění NV č. 312/2005 Sb. (novela) ve smyslu a v souladu se z.č. 22/1997 Sb. O technických požadavcích na výrobky ve znění pozdějších předpisů a souvisejících prováděcích vyhlášek. Tyto požadavky musí být při běžné údržbě plněny po dobu ekonomicky přiměřené životnosti za předpokladu působení běžně předvídatelných vlivů na stavby. Výrobek musí udržet technické vlastnosti po dobu jeho ekonomicky přiměřené životnosti, to je po dobu, kdy budou ukazatele vlastností stavby udržovány na úrovni slučitelné s plněním uvedených požadavků na stavby.</w:t>
      </w:r>
    </w:p>
    <w:p w14:paraId="2762CFFE" w14:textId="622216D3" w:rsidR="00515A18" w:rsidRPr="00D001E4" w:rsidRDefault="00515A18" w:rsidP="00C075BC">
      <w:pPr>
        <w:pStyle w:val="Nadpis2"/>
      </w:pPr>
      <w:bookmarkStart w:id="165" w:name="_Toc116569621"/>
      <w:r w:rsidRPr="00D001E4">
        <w:t>Požadavky na životnost motorgen</w:t>
      </w:r>
      <w:r w:rsidR="00537E9B">
        <w:t>e</w:t>
      </w:r>
      <w:r w:rsidRPr="00D001E4">
        <w:t>rátorů</w:t>
      </w:r>
      <w:bookmarkEnd w:id="165"/>
    </w:p>
    <w:p w14:paraId="3591F04E" w14:textId="1529D9A2" w:rsidR="006C41B3" w:rsidRPr="00D001E4" w:rsidRDefault="008A124F" w:rsidP="00C075BC">
      <w:r w:rsidRPr="00C25E04">
        <w:rPr>
          <w:smallCaps/>
        </w:rPr>
        <w:t>objednatel</w:t>
      </w:r>
      <w:r w:rsidRPr="00D001E4">
        <w:t xml:space="preserve"> </w:t>
      </w:r>
      <w:r w:rsidR="006C41B3" w:rsidRPr="00D001E4">
        <w:t>(obsluha kogeneračních jednotek s motorgenerátory) zajištuje samostatně, nebo ve spolupráci s externím dodavatelem na základě objednávky, údržbové práce a drobné opravy, které jsou stanoveny plánem údržby a návodem k obsluze a údržbě.</w:t>
      </w:r>
    </w:p>
    <w:p w14:paraId="32D4B34F" w14:textId="62263AA9" w:rsidR="00663380" w:rsidRPr="00D001E4" w:rsidRDefault="00663380" w:rsidP="00C075BC">
      <w:r w:rsidRPr="00D001E4">
        <w:t>Činnost</w:t>
      </w:r>
      <w:r w:rsidR="00D001E4">
        <w:t>i</w:t>
      </w:r>
      <w:r w:rsidRPr="00D001E4">
        <w:t xml:space="preserve"> vykonávané servisní organizací (plánované údržby a plánované opravy)</w:t>
      </w:r>
      <w:r w:rsidR="00D001E4">
        <w:t xml:space="preserve"> představují </w:t>
      </w:r>
      <w:r w:rsidR="00D001E4" w:rsidRPr="00D001E4">
        <w:t>souhrn</w:t>
      </w:r>
      <w:r w:rsidRPr="00D001E4">
        <w:t xml:space="preserve"> plánovaných prací, které je nutno v pravidelných intervalech na kogenerační jednotce provádět. Tyto činnosti lze dále rozdělit na činnosti spojené s údržbou kogenerační jednotky a činnosti předepsané výrobcem motoru.</w:t>
      </w:r>
    </w:p>
    <w:p w14:paraId="3ABCBC0D" w14:textId="5D8AA77E" w:rsidR="006C41B3" w:rsidRPr="00D001E4" w:rsidRDefault="006C41B3" w:rsidP="00C075BC">
      <w:r w:rsidRPr="00D001E4">
        <w:t xml:space="preserve">Z plánovaných oprav na kogeneračních jednotkách se jedná </w:t>
      </w:r>
      <w:r w:rsidR="00D001E4">
        <w:t xml:space="preserve">zejména </w:t>
      </w:r>
      <w:r w:rsidRPr="00D001E4">
        <w:t>o následující práce:</w:t>
      </w:r>
    </w:p>
    <w:p w14:paraId="75870A3F" w14:textId="018EDF24" w:rsidR="006C41B3" w:rsidRPr="00D001E4" w:rsidRDefault="006C41B3" w:rsidP="00C075BC">
      <w:pPr>
        <w:pStyle w:val="Odrka"/>
      </w:pPr>
      <w:r w:rsidRPr="00D001E4">
        <w:t>Pravidelná údržba dle předepsaných intervalů uvedených v tabulkách pravidelné údržby kogenerační jednotky a motoru</w:t>
      </w:r>
      <w:r w:rsidR="00671F6F">
        <w:rPr>
          <w:lang w:val="cs-CZ"/>
        </w:rPr>
        <w:t xml:space="preserve"> (viz též kap. </w:t>
      </w:r>
      <w:r w:rsidR="00176A0B">
        <w:rPr>
          <w:lang w:val="cs-CZ"/>
        </w:rPr>
        <w:t>7.2.2)</w:t>
      </w:r>
    </w:p>
    <w:p w14:paraId="58A116AF" w14:textId="61131FE6" w:rsidR="006C41B3" w:rsidRDefault="006C41B3" w:rsidP="00C075BC">
      <w:pPr>
        <w:pStyle w:val="Odrka"/>
      </w:pPr>
      <w:r w:rsidRPr="00D001E4">
        <w:t>Generální oprava (GO)</w:t>
      </w:r>
    </w:p>
    <w:p w14:paraId="3A054E3C" w14:textId="77777777" w:rsidR="00D05D88" w:rsidRPr="00D001E4" w:rsidRDefault="00D05D88" w:rsidP="00C075BC">
      <w:pPr>
        <w:spacing w:after="0"/>
      </w:pPr>
    </w:p>
    <w:p w14:paraId="1279387D" w14:textId="35BBA0C2" w:rsidR="00DF522F" w:rsidRPr="00D001E4" w:rsidRDefault="006C41B3" w:rsidP="00C075BC">
      <w:r w:rsidRPr="00D001E4">
        <w:t xml:space="preserve">Uvedené činnosti jsou prováděny servisní organizací na základě oznámení této skutečnosti </w:t>
      </w:r>
      <w:r w:rsidR="00C25E04" w:rsidRPr="00C25E04">
        <w:rPr>
          <w:smallCaps/>
        </w:rPr>
        <w:t>objednatelem</w:t>
      </w:r>
      <w:r w:rsidRPr="00D001E4">
        <w:t>.</w:t>
      </w:r>
      <w:bookmarkStart w:id="166" w:name="_Hlk83815824"/>
    </w:p>
    <w:p w14:paraId="7E5FE9E3" w14:textId="676DE507" w:rsidR="007B5E4D" w:rsidRDefault="00663380" w:rsidP="00C075BC">
      <w:r w:rsidRPr="00D001E4">
        <w:t xml:space="preserve">Pravidelná údržba kogenerační jednotky zahrnuje běžné servisní úkony. Generální oprava kogenerační jednotky představuje celkovou renovaci. Je s ní spojena výměna a obnova dílů. </w:t>
      </w:r>
      <w:bookmarkEnd w:id="166"/>
    </w:p>
    <w:p w14:paraId="3964F8B4" w14:textId="77777777" w:rsidR="007D68F8" w:rsidRPr="001C7F30" w:rsidRDefault="007D68F8" w:rsidP="00C075BC">
      <w:pPr>
        <w:pStyle w:val="Normal1odst2"/>
        <w:ind w:left="0"/>
        <w:rPr>
          <w:rFonts w:ascii="Arial" w:hAnsi="Arial"/>
          <w:b/>
          <w:bCs/>
          <w:u w:val="single"/>
        </w:rPr>
      </w:pPr>
      <w:r w:rsidRPr="00006E67">
        <w:rPr>
          <w:rFonts w:ascii="Arial" w:hAnsi="Arial"/>
          <w:b/>
          <w:bCs/>
          <w:u w:val="single"/>
        </w:rPr>
        <w:t>Obecně</w:t>
      </w:r>
      <w:r w:rsidRPr="001C7F30">
        <w:rPr>
          <w:rFonts w:ascii="Arial" w:hAnsi="Arial"/>
          <w:b/>
          <w:bCs/>
          <w:u w:val="single"/>
        </w:rPr>
        <w:t xml:space="preserve"> se požaduje, aby:</w:t>
      </w:r>
    </w:p>
    <w:p w14:paraId="71A5E96E" w14:textId="77777777" w:rsidR="007D68F8" w:rsidRPr="00D00650" w:rsidRDefault="007D68F8" w:rsidP="00C075BC">
      <w:pPr>
        <w:tabs>
          <w:tab w:val="left" w:pos="0"/>
        </w:tabs>
        <w:ind w:left="284" w:hanging="284"/>
      </w:pPr>
      <w:r w:rsidRPr="00D00650">
        <w:rPr>
          <w:rFonts w:ascii="Symbol" w:hAnsi="Symbol"/>
        </w:rPr>
        <w:t></w:t>
      </w:r>
      <w:r w:rsidRPr="00D00650">
        <w:rPr>
          <w:rFonts w:ascii="Symbol" w:hAnsi="Symbol"/>
        </w:rPr>
        <w:tab/>
      </w:r>
      <w:r w:rsidRPr="00D00650">
        <w:t>Zařízení pracova</w:t>
      </w:r>
      <w:r>
        <w:t>lo</w:t>
      </w:r>
      <w:r w:rsidRPr="00D9222C">
        <w:t xml:space="preserve"> </w:t>
      </w:r>
      <w:r w:rsidRPr="00D00650">
        <w:t xml:space="preserve">minimálně 250 000 provozních hodin. </w:t>
      </w:r>
    </w:p>
    <w:p w14:paraId="04F90B37" w14:textId="7DF83BCB" w:rsidR="007D68F8" w:rsidRDefault="007D68F8" w:rsidP="00C075BC">
      <w:pPr>
        <w:tabs>
          <w:tab w:val="left" w:pos="0"/>
        </w:tabs>
        <w:ind w:left="284" w:hanging="284"/>
      </w:pPr>
      <w:r w:rsidRPr="00D00650">
        <w:rPr>
          <w:rFonts w:ascii="Symbol" w:hAnsi="Symbol"/>
        </w:rPr>
        <w:t></w:t>
      </w:r>
      <w:r w:rsidRPr="00D00650">
        <w:rPr>
          <w:rFonts w:ascii="Symbol" w:hAnsi="Symbol"/>
        </w:rPr>
        <w:tab/>
      </w:r>
      <w:r w:rsidRPr="00D00650">
        <w:t xml:space="preserve">Využití </w:t>
      </w:r>
      <w:r w:rsidR="00D55F57">
        <w:t>motorgenerátorů</w:t>
      </w:r>
      <w:r w:rsidRPr="00D00650">
        <w:t xml:space="preserve"> by</w:t>
      </w:r>
      <w:r>
        <w:t>lo</w:t>
      </w:r>
      <w:r w:rsidRPr="00CE3CE4">
        <w:t xml:space="preserve"> </w:t>
      </w:r>
      <w:r w:rsidRPr="00D00650">
        <w:t xml:space="preserve">8 </w:t>
      </w:r>
      <w:r w:rsidR="008300A6">
        <w:t>40</w:t>
      </w:r>
      <w:r w:rsidRPr="00D00650">
        <w:t>0 hod/rok.</w:t>
      </w:r>
    </w:p>
    <w:p w14:paraId="24AB1C83" w14:textId="18078F74" w:rsidR="00196B3A" w:rsidRPr="00D00650" w:rsidRDefault="00196B3A" w:rsidP="00C075BC">
      <w:pPr>
        <w:tabs>
          <w:tab w:val="left" w:pos="0"/>
        </w:tabs>
        <w:ind w:left="284" w:hanging="284"/>
      </w:pPr>
      <w:r w:rsidRPr="00D00650">
        <w:rPr>
          <w:rFonts w:ascii="Symbol" w:hAnsi="Symbol"/>
        </w:rPr>
        <w:t></w:t>
      </w:r>
      <w:r w:rsidRPr="00D00650">
        <w:rPr>
          <w:rFonts w:ascii="Symbol" w:hAnsi="Symbol"/>
        </w:rPr>
        <w:tab/>
      </w:r>
      <w:r w:rsidRPr="00D00650">
        <w:t>Interval mezi GO byl 15 roků.</w:t>
      </w:r>
    </w:p>
    <w:p w14:paraId="2D75E931" w14:textId="03167F5E" w:rsidR="00D04635" w:rsidRPr="00D00650" w:rsidRDefault="00CF3951" w:rsidP="00C075BC">
      <w:pPr>
        <w:pStyle w:val="Nadpis1"/>
      </w:pPr>
      <w:bookmarkStart w:id="167" w:name="_Toc116569622"/>
      <w:r w:rsidRPr="00D00650">
        <w:t>Požadavky na zabezpečení požární ochrany</w:t>
      </w:r>
      <w:bookmarkEnd w:id="167"/>
    </w:p>
    <w:p w14:paraId="5D0524D0" w14:textId="0A63D4A6" w:rsidR="00CF3951" w:rsidRPr="00D00650" w:rsidRDefault="00CF3951" w:rsidP="00C075BC">
      <w:pPr>
        <w:pStyle w:val="Nadpis2"/>
      </w:pPr>
      <w:bookmarkStart w:id="168" w:name="_Toc116569623"/>
      <w:r w:rsidRPr="00D00650">
        <w:t>Všeobecné zásady při návrhu požárního zabezpečení</w:t>
      </w:r>
      <w:bookmarkEnd w:id="168"/>
    </w:p>
    <w:p w14:paraId="7F19DEED" w14:textId="0F88127F" w:rsidR="00F31225" w:rsidRPr="005B5416" w:rsidRDefault="00F31225" w:rsidP="00C075BC">
      <w:r w:rsidRPr="005B5416">
        <w:t xml:space="preserve">Požárně bezpečnostní řešení </w:t>
      </w:r>
      <w:r w:rsidR="00017C34">
        <w:rPr>
          <w:smallCaps/>
        </w:rPr>
        <w:t>díla/části díla</w:t>
      </w:r>
      <w:r w:rsidRPr="005B5416">
        <w:t xml:space="preserve"> musí vycházet ze zákona o požární ochraně č. 133/1985 v plném znění, vyhlášky č. 246/2001 Sb, č. 221/2014 Sb, vyhlášky č. 23/2008 Sb., č. 268/2011 Sb. a požadavků technických norem. </w:t>
      </w:r>
    </w:p>
    <w:p w14:paraId="30C6F4B3" w14:textId="06A4E60B" w:rsidR="00CF3951" w:rsidRPr="005B5416" w:rsidRDefault="00CF3951" w:rsidP="00C075BC">
      <w:r w:rsidRPr="005B5416">
        <w:t xml:space="preserve">Musí být </w:t>
      </w:r>
      <w:r w:rsidR="007A1B65" w:rsidRPr="005B5416">
        <w:t>s</w:t>
      </w:r>
      <w:r w:rsidRPr="005B5416">
        <w:t xml:space="preserve">plněna NV </w:t>
      </w:r>
      <w:r w:rsidR="00422DE5" w:rsidRPr="005B5416">
        <w:t>116</w:t>
      </w:r>
      <w:r w:rsidRPr="005B5416">
        <w:t>/</w:t>
      </w:r>
      <w:r w:rsidR="00422DE5" w:rsidRPr="005B5416">
        <w:t xml:space="preserve">2016 </w:t>
      </w:r>
      <w:r w:rsidRPr="005B5416">
        <w:t>Sb., NV 406/2004 Sb. (ochrana pracovníků a zařízení proti nebezpečí výbuchu).</w:t>
      </w:r>
    </w:p>
    <w:p w14:paraId="5BA64626" w14:textId="549D2DD5" w:rsidR="00CF3951" w:rsidRPr="005B5416" w:rsidRDefault="00CF3951" w:rsidP="00C075BC">
      <w:r w:rsidRPr="005B5416">
        <w:t>Veškerá rizika vznikající při procesu musí být snížena na minimum. Proces musí být bezpečný a musí se provést všechna nutná opatření, aby se předešlo jakémukoli nebezpečí pro osoby a</w:t>
      </w:r>
      <w:r w:rsidR="009A685E" w:rsidRPr="005B5416">
        <w:t xml:space="preserve"> </w:t>
      </w:r>
      <w:r w:rsidRPr="005B5416">
        <w:t>zařízení během najíždění, normálního provozu, plánovaných odstávek i nouzového odstavení.</w:t>
      </w:r>
    </w:p>
    <w:p w14:paraId="276ACAD1" w14:textId="2B31F73B" w:rsidR="00CF3951" w:rsidRPr="005B5416" w:rsidRDefault="00CF3951" w:rsidP="00C075BC">
      <w:r w:rsidRPr="005B5416">
        <w:t xml:space="preserve">Při návrhu dispozičního uspořádání objektů a technologie je třeba postupovat s ohledem na členění do požárních úseků tak, aby výsledné řešení bylo optimálním řešením z hlediska nákladů stavby a budoucího provozování stavby. V rámci stavby je nutno posoudit i stávající objekty dotčené </w:t>
      </w:r>
      <w:r w:rsidRPr="005B5416">
        <w:rPr>
          <w:smallCaps/>
        </w:rPr>
        <w:t>stavbou</w:t>
      </w:r>
      <w:r w:rsidRPr="005B5416">
        <w:t xml:space="preserve">. </w:t>
      </w:r>
    </w:p>
    <w:p w14:paraId="45194733" w14:textId="707EC0B9" w:rsidR="009C4E72" w:rsidRPr="005B5416" w:rsidRDefault="009C4E72" w:rsidP="00C075BC">
      <w:r w:rsidRPr="005B5416">
        <w:t xml:space="preserve">Při zpracování požárně bezpečnostního řešení </w:t>
      </w:r>
      <w:r w:rsidRPr="005B5416">
        <w:rPr>
          <w:smallCaps/>
        </w:rPr>
        <w:t>stavby</w:t>
      </w:r>
      <w:r w:rsidRPr="005B5416">
        <w:t xml:space="preserve"> se doporučuje odchylky od PBŘ, schváleného v rámci stavebního povolení, průběžně konzultovat s místně příslušným útvarem HZS.</w:t>
      </w:r>
    </w:p>
    <w:p w14:paraId="08796DAB" w14:textId="05C89A32" w:rsidR="00591EFA" w:rsidRPr="00D00650" w:rsidRDefault="00591EFA" w:rsidP="00C075BC">
      <w:pPr>
        <w:pStyle w:val="Nadpis2"/>
      </w:pPr>
      <w:bookmarkStart w:id="169" w:name="_Toc116569624"/>
      <w:r w:rsidRPr="00D00650">
        <w:t>Požární a ekonomické riziko, odolnosti konstrukcí</w:t>
      </w:r>
      <w:bookmarkEnd w:id="169"/>
    </w:p>
    <w:p w14:paraId="59616631" w14:textId="0ADA3E46" w:rsidR="00840C8E" w:rsidRPr="00D00650" w:rsidRDefault="00840C8E" w:rsidP="00C075BC">
      <w:r w:rsidRPr="00D00650">
        <w:t>Stavební konstrukce budou navrhovány a realizovány podle požadavků ČSN 73 0810, ČSN 73 0804 o norem souvisejících na základě stupně požární bezpečnosti příslušného požárního úseku. Objekty budou rozděleny do požárních úseků</w:t>
      </w:r>
      <w:r w:rsidR="007B5E4D" w:rsidRPr="00D00650">
        <w:t>,</w:t>
      </w:r>
      <w:r w:rsidRPr="00D00650">
        <w:t xml:space="preserve"> jejichž rozměry nepřekročí normou povolené rozměry. </w:t>
      </w:r>
    </w:p>
    <w:p w14:paraId="089A5B97" w14:textId="77777777" w:rsidR="00840C8E" w:rsidRPr="00D00650" w:rsidRDefault="00840C8E" w:rsidP="00C075BC">
      <w:r w:rsidRPr="0007000C">
        <w:t>Bude stanoveno požární a ekonomické riziko stavby a z toho vyplývající stupeň požární bezpečnosti pro jednotlivé požární úseky.</w:t>
      </w:r>
      <w:r w:rsidRPr="00D00650">
        <w:t xml:space="preserve"> </w:t>
      </w:r>
    </w:p>
    <w:p w14:paraId="24B87803" w14:textId="77777777" w:rsidR="00840C8E" w:rsidRPr="00D00650" w:rsidRDefault="00840C8E" w:rsidP="00C075BC">
      <w:r w:rsidRPr="00D00650">
        <w:lastRenderedPageBreak/>
        <w:t xml:space="preserve">Požární odolnosti navrhovaných stavebních konstrukcích musí odpovídat požárnímu riziku, stavebním podmínkám, umístění požárního úseku a důležitosti konstrukce, v závislosti na stupni požární bezpečnosti příslušného požárního úseku. </w:t>
      </w:r>
    </w:p>
    <w:p w14:paraId="53E0E1DB" w14:textId="77777777" w:rsidR="00840C8E" w:rsidRPr="00D00650" w:rsidRDefault="00840C8E" w:rsidP="00C075BC">
      <w:r w:rsidRPr="00D00650">
        <w:t xml:space="preserve">V požárně dělících stěnách budou osazeny požární uzávěry podle požadavků ČSN 73 0804 a 73 0810. </w:t>
      </w:r>
    </w:p>
    <w:p w14:paraId="7545756F" w14:textId="399F10E9" w:rsidR="00840C8E" w:rsidRPr="00D00650" w:rsidRDefault="00840C8E" w:rsidP="00C075BC">
      <w:r w:rsidRPr="00D00650">
        <w:t>Prostupy potrubních rozvodů, kabelů a technologie požárně dělícími konstrukcemi budou utěsněny podle požadavků ČSN 73</w:t>
      </w:r>
      <w:r w:rsidR="00847BA2" w:rsidRPr="00D00650">
        <w:t xml:space="preserve"> </w:t>
      </w:r>
      <w:r w:rsidRPr="00D00650">
        <w:t>0804. Prostupy budou utěsněny požárními ucpávkami a požárními přepážkami s odpovídající odolností.</w:t>
      </w:r>
    </w:p>
    <w:p w14:paraId="04B70C3A" w14:textId="77777777" w:rsidR="00840C8E" w:rsidRPr="00D00650" w:rsidRDefault="00840C8E" w:rsidP="00C075BC">
      <w:r w:rsidRPr="00D00650">
        <w:t>Stávající stavební objekty a konstrukce mohou být posouzeny podle ČSN 73 0834 – Změny staveb, protože stávající objekty byly projektovány před platností požárních norem ČSN 73 08xx.</w:t>
      </w:r>
    </w:p>
    <w:p w14:paraId="3570F7EA" w14:textId="0AC886EA" w:rsidR="00591EFA" w:rsidRPr="00D00650" w:rsidRDefault="00591EFA" w:rsidP="00C075BC">
      <w:pPr>
        <w:pStyle w:val="Nadpis2"/>
      </w:pPr>
      <w:bookmarkStart w:id="170" w:name="_Toc116569625"/>
      <w:r w:rsidRPr="00D00650">
        <w:t>Odstupové vzdálenost</w:t>
      </w:r>
      <w:r w:rsidR="008A0F71" w:rsidRPr="00D00650">
        <w:t>i</w:t>
      </w:r>
      <w:bookmarkEnd w:id="170"/>
    </w:p>
    <w:p w14:paraId="5BF5D85E" w14:textId="77777777" w:rsidR="008A0F71" w:rsidRPr="00D00650" w:rsidRDefault="008A0F71" w:rsidP="00C075BC">
      <w:r w:rsidRPr="00D00650">
        <w:t>Stavební konstrukce, objekty a technologická zařízení budou navrženy tak, aby: bylo bráněno šíření požáru mezi jednotlivými požárními úseky uvnitř objektů, bránily šíření požáru mimo objekty a umožňovaly účinný zásah požárních jednotek při hašení a záchranných pracích.</w:t>
      </w:r>
    </w:p>
    <w:p w14:paraId="017A6B97" w14:textId="77777777" w:rsidR="008A0F71" w:rsidRPr="00D00650" w:rsidRDefault="008A0F71" w:rsidP="00C075BC">
      <w:r w:rsidRPr="00D00650">
        <w:t xml:space="preserve">Budou stanoveny odstupové vzdálenosti kolem požárně otevřených ploch nově vytvořených požárních úseků a budou zohledněny i požárně nebezpečné prostory stávajících objektů a jejich vliv na nově budované objekty. Mezi objekty budou dodrženy požadované bezpečné vzdálenosti k zamezení přenosu požáru. </w:t>
      </w:r>
    </w:p>
    <w:p w14:paraId="507E2060" w14:textId="77777777" w:rsidR="008A0F71" w:rsidRPr="00D00650" w:rsidRDefault="008A0F71" w:rsidP="00C075BC">
      <w:r w:rsidRPr="00D00650">
        <w:t>Požárně nebezpečné prostory nových objektů nesmí zasahovat na pozemky jiných vlastníků.</w:t>
      </w:r>
    </w:p>
    <w:p w14:paraId="11ACD646" w14:textId="77777777" w:rsidR="008A0F71" w:rsidRPr="00D00650" w:rsidRDefault="008A0F71" w:rsidP="00C075BC">
      <w:r w:rsidRPr="00D00650">
        <w:t xml:space="preserve">Podle požadavků legislativy budou kolem objektů stanovena ochranná a bezpečnostní pásma. </w:t>
      </w:r>
    </w:p>
    <w:p w14:paraId="49E3933A" w14:textId="2AC43FBB" w:rsidR="00591EFA" w:rsidRPr="00D00650" w:rsidRDefault="00591EFA" w:rsidP="00C075BC">
      <w:pPr>
        <w:pStyle w:val="Nadpis2"/>
      </w:pPr>
      <w:bookmarkStart w:id="171" w:name="_Toc116569626"/>
      <w:r w:rsidRPr="00D00650">
        <w:t>Únikové cesty</w:t>
      </w:r>
      <w:bookmarkEnd w:id="171"/>
    </w:p>
    <w:p w14:paraId="79CC9A6D" w14:textId="094A2380" w:rsidR="005217A0" w:rsidRPr="00D00650" w:rsidRDefault="005217A0" w:rsidP="00C075BC">
      <w:r w:rsidRPr="00D00650">
        <w:t>Stavební objekty a technologická zařízení budou navrženy tak, aby: byla zajištěna</w:t>
      </w:r>
      <w:r w:rsidR="009A685E" w:rsidRPr="00D00650">
        <w:t xml:space="preserve"> </w:t>
      </w:r>
      <w:r w:rsidRPr="00D00650">
        <w:t>bezpečná evakuace osob. Musí být zajištěn bezpečný únik osob na volné prostranství. Délky,</w:t>
      </w:r>
      <w:r w:rsidR="009A685E" w:rsidRPr="00D00650">
        <w:t xml:space="preserve"> </w:t>
      </w:r>
      <w:r w:rsidRPr="00D00650">
        <w:t>šířky a ostatní parametry únikových cest budou splňovat normové požadavky. Únikové cesty budou označeny a odpovídajícím způsobem osvětleny. Bude navrženo nouzové osvětlení.</w:t>
      </w:r>
    </w:p>
    <w:p w14:paraId="3A93F7AE" w14:textId="1FFD80BC" w:rsidR="00591EFA" w:rsidRPr="00D00650" w:rsidRDefault="00591EFA" w:rsidP="00C075BC">
      <w:pPr>
        <w:pStyle w:val="Nadpis2"/>
      </w:pPr>
      <w:bookmarkStart w:id="172" w:name="_Toc116569627"/>
      <w:r w:rsidRPr="00D00650">
        <w:t>Zajištění protipožárního zásahu</w:t>
      </w:r>
      <w:bookmarkEnd w:id="172"/>
    </w:p>
    <w:p w14:paraId="0309464F" w14:textId="3686D906" w:rsidR="00081C80" w:rsidRDefault="00893DB6" w:rsidP="00C075BC">
      <w:r w:rsidRPr="005B5416">
        <w:t xml:space="preserve">Budou navrženy zásahové cesty a jejich technické vybavení. </w:t>
      </w:r>
      <w:r w:rsidR="00081C80" w:rsidRPr="005B5416">
        <w:t>K objektům budou zajištěny přístupové komunikace včetně požadovaných nástupových ploch pro případný zásah</w:t>
      </w:r>
      <w:r w:rsidR="00397DA3" w:rsidRPr="005B5416">
        <w:t xml:space="preserve"> jednot</w:t>
      </w:r>
      <w:r w:rsidRPr="005B5416">
        <w:t xml:space="preserve">ek </w:t>
      </w:r>
      <w:r w:rsidR="00397DA3" w:rsidRPr="005B5416">
        <w:t>požární ochrany</w:t>
      </w:r>
    </w:p>
    <w:p w14:paraId="59919F5B" w14:textId="45BB3CB3" w:rsidR="00591EFA" w:rsidRPr="00D00650" w:rsidRDefault="00591EFA" w:rsidP="00C075BC">
      <w:pPr>
        <w:pStyle w:val="Nadpis2"/>
      </w:pPr>
      <w:bookmarkStart w:id="173" w:name="_Toc116569628"/>
      <w:r w:rsidRPr="00D00650">
        <w:t>Požární voda</w:t>
      </w:r>
      <w:bookmarkEnd w:id="173"/>
    </w:p>
    <w:p w14:paraId="38A2D520" w14:textId="77777777" w:rsidR="001A250E" w:rsidRPr="00D00650" w:rsidRDefault="001A250E" w:rsidP="00C075BC">
      <w:r w:rsidRPr="00D00650">
        <w:t>Bude navrženo zásobování požární vodou nebo jinými hasebními látkami.</w:t>
      </w:r>
    </w:p>
    <w:p w14:paraId="59D6FBBF" w14:textId="72B8DF32" w:rsidR="001A250E" w:rsidRPr="00D00650" w:rsidRDefault="001A250E" w:rsidP="00C075BC">
      <w:r w:rsidRPr="00D00650">
        <w:t>Pro požární zásah musí být zajištěna dodávka vody pro hašení podle požadavků ČSN 73 0873. Je nutné posoudit</w:t>
      </w:r>
      <w:r w:rsidR="00750CA3" w:rsidRPr="00D00650">
        <w:t>,</w:t>
      </w:r>
      <w:r w:rsidRPr="00D00650">
        <w:t xml:space="preserve"> zda stávající rozmístění venkovních hydrantů umožní dodávku vody pro hašení nových objektů. V případě, že stávající rozmístění hydrantů nebude po </w:t>
      </w:r>
      <w:r w:rsidRPr="00D00650">
        <w:lastRenderedPageBreak/>
        <w:t>vybudování nových objektů vyhovovat, musí být navrženy nové hydranty, nebo stávající přeloženy. V případě zřízení nových hydrantů budou navrženy hydranty v nadzemním provedení.</w:t>
      </w:r>
    </w:p>
    <w:p w14:paraId="2784C766" w14:textId="6935416E" w:rsidR="001A250E" w:rsidRPr="00D00650" w:rsidRDefault="001A250E" w:rsidP="00C075BC">
      <w:r w:rsidRPr="00D00650">
        <w:t>Nové nebo stavbou dotčené objekty musí být vybaveny vnitřními rozvody požární vody s vybavenými skříněmi požárních hydrantů (kromě objektů kde lze podle normy od zásobování vodou upustit).</w:t>
      </w:r>
    </w:p>
    <w:p w14:paraId="2BE254F2" w14:textId="77777777" w:rsidR="001A250E" w:rsidRPr="00D00650" w:rsidRDefault="001A250E" w:rsidP="00C075BC">
      <w:r w:rsidRPr="00D00650">
        <w:t>Hydrantové systémy budou rozmístěny tak, aby bylo možné zasáhnout v každém místě požárního úseku.</w:t>
      </w:r>
    </w:p>
    <w:p w14:paraId="4BFDBD7B" w14:textId="535142F3" w:rsidR="0003640B" w:rsidRPr="00D00650" w:rsidRDefault="006A60BF" w:rsidP="00C075BC">
      <w:pPr>
        <w:pStyle w:val="Nadpis2"/>
      </w:pPr>
      <w:bookmarkStart w:id="174" w:name="_Toc116569629"/>
      <w:r w:rsidRPr="00D00650">
        <w:t>Požárně bezpečnostní zařízení</w:t>
      </w:r>
      <w:bookmarkEnd w:id="174"/>
    </w:p>
    <w:p w14:paraId="48D8AEBC" w14:textId="67618ACE" w:rsidR="000D3FDA" w:rsidRPr="005B5416" w:rsidRDefault="003E15D1" w:rsidP="00C075BC">
      <w:r w:rsidRPr="005B5416">
        <w:t xml:space="preserve">Bude posouzen </w:t>
      </w:r>
      <w:r w:rsidR="000D3FDA" w:rsidRPr="005B5416">
        <w:t xml:space="preserve">rozsah </w:t>
      </w:r>
      <w:r w:rsidRPr="005B5416">
        <w:t xml:space="preserve">a nutnost </w:t>
      </w:r>
      <w:r w:rsidR="000D3FDA" w:rsidRPr="005B5416">
        <w:t>vybavení objektu vyhrazenými požárně bezpečnostními zařízeními, včetně náhradních zdrojů pro zajištění jejich provozuschopnosti.</w:t>
      </w:r>
    </w:p>
    <w:p w14:paraId="3BB444D4" w14:textId="46DA6047" w:rsidR="000D3FDA" w:rsidRPr="005B5416" w:rsidRDefault="009C4E72" w:rsidP="00C075BC">
      <w:r w:rsidRPr="005B5416">
        <w:t xml:space="preserve">Bude zajištěno </w:t>
      </w:r>
      <w:r w:rsidR="000D3FDA" w:rsidRPr="005B5416">
        <w:t xml:space="preserve">větrání </w:t>
      </w:r>
      <w:r w:rsidRPr="005B5416">
        <w:t xml:space="preserve">případně </w:t>
      </w:r>
      <w:r w:rsidR="000D3FDA" w:rsidRPr="005B5416">
        <w:t>havarijní větrání</w:t>
      </w:r>
      <w:r w:rsidRPr="005B5416">
        <w:t xml:space="preserve"> a</w:t>
      </w:r>
      <w:r w:rsidR="000D3FDA" w:rsidRPr="005B5416">
        <w:t xml:space="preserve"> vypínání dodávky energií</w:t>
      </w:r>
      <w:r w:rsidRPr="005B5416">
        <w:t xml:space="preserve"> v případě požáru.</w:t>
      </w:r>
    </w:p>
    <w:p w14:paraId="79D3B89A" w14:textId="45F9E9A4" w:rsidR="0003640B" w:rsidRPr="00D00650" w:rsidRDefault="0003640B" w:rsidP="00C075BC">
      <w:pPr>
        <w:pStyle w:val="Nadpis3"/>
      </w:pPr>
      <w:bookmarkStart w:id="175" w:name="_Toc116569630"/>
      <w:r w:rsidRPr="00D00650">
        <w:t>Vyhrazená požárně bezpečnostní zařízení</w:t>
      </w:r>
      <w:bookmarkEnd w:id="175"/>
    </w:p>
    <w:p w14:paraId="4A5DE75A" w14:textId="4CC07C14" w:rsidR="0003640B" w:rsidRPr="005B5416" w:rsidRDefault="0003640B" w:rsidP="00C075BC">
      <w:r w:rsidRPr="005B5416">
        <w:t>Budou realizována nezbytná požárně bezpečnostní zařízení v souladu se zpracová</w:t>
      </w:r>
      <w:r w:rsidR="00A70179" w:rsidRPr="005B5416">
        <w:t>va</w:t>
      </w:r>
      <w:r w:rsidRPr="005B5416">
        <w:t xml:space="preserve">ným požárně bezpečnostním řešením. K dodaným zařízením </w:t>
      </w:r>
      <w:r w:rsidR="00DB1383" w:rsidRPr="005B5416">
        <w:rPr>
          <w:smallCaps/>
        </w:rPr>
        <w:t xml:space="preserve">zhotovitel </w:t>
      </w:r>
      <w:r w:rsidRPr="005B5416">
        <w:t xml:space="preserve">předá </w:t>
      </w:r>
      <w:r w:rsidR="00DB1383" w:rsidRPr="005B5416">
        <w:rPr>
          <w:smallCaps/>
        </w:rPr>
        <w:t>objednateli</w:t>
      </w:r>
      <w:r w:rsidRPr="005B5416">
        <w:t xml:space="preserve"> dokumentaci dle platných norem.</w:t>
      </w:r>
    </w:p>
    <w:p w14:paraId="59A1B1E1" w14:textId="77777777" w:rsidR="009C4E72" w:rsidRPr="00D00650" w:rsidRDefault="009C4E72" w:rsidP="00C075BC"/>
    <w:p w14:paraId="0F8147D5" w14:textId="77777777" w:rsidR="0003640B" w:rsidRPr="00D00650" w:rsidRDefault="0003640B" w:rsidP="00C075BC">
      <w:pPr>
        <w:rPr>
          <w:b/>
          <w:bCs/>
        </w:rPr>
      </w:pPr>
      <w:r w:rsidRPr="00D00650">
        <w:rPr>
          <w:b/>
          <w:bCs/>
        </w:rPr>
        <w:t>Elektrická požární signalizace (EPS).</w:t>
      </w:r>
    </w:p>
    <w:p w14:paraId="13FF46E1" w14:textId="796FE2FE" w:rsidR="00F02D3D" w:rsidRDefault="00F02D3D" w:rsidP="00C075BC">
      <w:r w:rsidRPr="005B5416">
        <w:t>Nové objekty a zařízení budou vybavena systémem elektrické požární signalizace (EPS).  Předpokládá se, že nový systém EPS bude zahrnovat ústředny, hlásiče, tlačítka, kabelové rozvody a náhradní zdroj napájení</w:t>
      </w:r>
      <w:r w:rsidR="00CD29CB">
        <w:t>.</w:t>
      </w:r>
    </w:p>
    <w:p w14:paraId="2153BEF4" w14:textId="77777777" w:rsidR="001904CE" w:rsidRPr="005B5416" w:rsidRDefault="001904CE" w:rsidP="00C075BC"/>
    <w:p w14:paraId="3104E542" w14:textId="7A651C65" w:rsidR="0003640B" w:rsidRPr="00D00650" w:rsidRDefault="0003640B" w:rsidP="00C075BC">
      <w:pPr>
        <w:rPr>
          <w:b/>
          <w:bCs/>
        </w:rPr>
      </w:pPr>
      <w:r w:rsidRPr="00D00650">
        <w:rPr>
          <w:b/>
          <w:bCs/>
        </w:rPr>
        <w:t>Stabilní hasicí zařízení (SHZ).</w:t>
      </w:r>
    </w:p>
    <w:p w14:paraId="23DBDC63" w14:textId="2DC67309" w:rsidR="0003640B" w:rsidRPr="00D00650" w:rsidRDefault="0003640B" w:rsidP="00C075BC">
      <w:r w:rsidRPr="00D00650">
        <w:t>Bude posouzena nutnost instalace stabilních hasicích zařízení. V případě, že bude nutné navrhnout stabilní hasicí zařízení, musí být ovládána automaticky s</w:t>
      </w:r>
      <w:r w:rsidR="009A685E" w:rsidRPr="00D00650">
        <w:t xml:space="preserve"> </w:t>
      </w:r>
      <w:r w:rsidRPr="00D00650">
        <w:t>možností ručního spouštění.</w:t>
      </w:r>
    </w:p>
    <w:p w14:paraId="44A27969" w14:textId="77777777" w:rsidR="0003640B" w:rsidRPr="00D00650" w:rsidRDefault="0003640B" w:rsidP="00C075BC">
      <w:pPr>
        <w:keepNext/>
        <w:rPr>
          <w:b/>
          <w:bCs/>
        </w:rPr>
      </w:pPr>
      <w:r w:rsidRPr="00D00650">
        <w:rPr>
          <w:b/>
          <w:bCs/>
        </w:rPr>
        <w:t>Systém detekce plynů</w:t>
      </w:r>
    </w:p>
    <w:p w14:paraId="56FCD83F" w14:textId="48FEF2D0" w:rsidR="00BB69DC" w:rsidRPr="00D00650" w:rsidRDefault="00BB69DC" w:rsidP="00C075BC">
      <w:r w:rsidRPr="00D00650">
        <w:t>V předpokládaných místech možných úniků, budou umístěny indikátory úniku hořlavých</w:t>
      </w:r>
      <w:r w:rsidR="009A685E" w:rsidRPr="00D00650">
        <w:t xml:space="preserve"> </w:t>
      </w:r>
      <w:r w:rsidRPr="00D00650">
        <w:t xml:space="preserve">plynů. Při dosažení určité koncentrace bude vyhlášen poplach a při překročení povolené koncentrace bude automaticky uzavřen přívod plynu do objektu. Dodávaný zemní plyn </w:t>
      </w:r>
      <w:r w:rsidRPr="000C0364">
        <w:t>není odorizovaný.</w:t>
      </w:r>
    </w:p>
    <w:p w14:paraId="3D00CCFE" w14:textId="0860C0EA" w:rsidR="00BB69DC" w:rsidRPr="00D00650" w:rsidRDefault="00BB69DC" w:rsidP="00C075BC">
      <w:r w:rsidRPr="00D00650">
        <w:t>Budou určeny provozy</w:t>
      </w:r>
      <w:r w:rsidR="00A61FAB" w:rsidRPr="00D00650">
        <w:t>,</w:t>
      </w:r>
      <w:r w:rsidRPr="00D00650">
        <w:t xml:space="preserve"> kde budou instalována čidla indikující zdraví nebezpečné plyny CO, CO</w:t>
      </w:r>
      <w:r w:rsidRPr="00D00650">
        <w:rPr>
          <w:vertAlign w:val="subscript"/>
        </w:rPr>
        <w:t>2</w:t>
      </w:r>
      <w:r w:rsidRPr="00D00650">
        <w:t xml:space="preserve"> a případně jiné.</w:t>
      </w:r>
    </w:p>
    <w:p w14:paraId="6009698D" w14:textId="77777777" w:rsidR="0003640B" w:rsidRPr="00D00650" w:rsidRDefault="0003640B" w:rsidP="00C075BC">
      <w:pPr>
        <w:rPr>
          <w:b/>
          <w:bCs/>
        </w:rPr>
      </w:pPr>
      <w:r w:rsidRPr="00D00650">
        <w:rPr>
          <w:b/>
          <w:bCs/>
        </w:rPr>
        <w:t>Protivýbuchová opatření</w:t>
      </w:r>
    </w:p>
    <w:p w14:paraId="64233D82" w14:textId="151FE346" w:rsidR="0003640B" w:rsidRPr="00D00650" w:rsidRDefault="0003640B" w:rsidP="00C075BC">
      <w:r w:rsidRPr="00D00650">
        <w:t>U navrhovaných prostorů a zařízení bude posouzeno riziko výbuchu dle NV č.</w:t>
      </w:r>
      <w:r w:rsidR="00056FFE" w:rsidRPr="00D00650">
        <w:t xml:space="preserve"> </w:t>
      </w:r>
      <w:r w:rsidRPr="00D00650">
        <w:t>406/2004 Sb. a podle předpisů budou navržena</w:t>
      </w:r>
      <w:r w:rsidR="009A685E" w:rsidRPr="00D00650">
        <w:t xml:space="preserve"> </w:t>
      </w:r>
      <w:r w:rsidRPr="00D00650">
        <w:t>aktivní nebo pasivní protivýbuchová</w:t>
      </w:r>
      <w:r w:rsidR="009A685E" w:rsidRPr="00D00650">
        <w:t xml:space="preserve"> </w:t>
      </w:r>
      <w:r w:rsidRPr="00D00650">
        <w:t>opatření.</w:t>
      </w:r>
    </w:p>
    <w:p w14:paraId="36FB84A9" w14:textId="3ECB6CC4" w:rsidR="0003640B" w:rsidRPr="00D00650" w:rsidRDefault="0003640B" w:rsidP="00C075BC">
      <w:r w:rsidRPr="00D00650">
        <w:lastRenderedPageBreak/>
        <w:t xml:space="preserve">V případě, že některé zařízení či jeho část bude zařazena do Ex zón dle příslušného NV, </w:t>
      </w:r>
      <w:r w:rsidR="00CC5897" w:rsidRPr="00D00650">
        <w:rPr>
          <w:smallCaps/>
        </w:rPr>
        <w:t xml:space="preserve">zhotovitel </w:t>
      </w:r>
      <w:r w:rsidRPr="00D00650">
        <w:t xml:space="preserve">je také povinen dodat </w:t>
      </w:r>
      <w:r w:rsidR="00F57C8C" w:rsidRPr="00D00650">
        <w:rPr>
          <w:smallCaps/>
        </w:rPr>
        <w:t>objednateli</w:t>
      </w:r>
      <w:r w:rsidR="00F57C8C" w:rsidRPr="00D00650">
        <w:t xml:space="preserve"> </w:t>
      </w:r>
      <w:r w:rsidRPr="00D00650">
        <w:t>Dokumentaci ochrany před výbuchem dle výše uvedeného NV č. 406/2004 Sb.</w:t>
      </w:r>
    </w:p>
    <w:p w14:paraId="429B5B65" w14:textId="72E6C588" w:rsidR="00591EFA" w:rsidRPr="00D00650" w:rsidRDefault="00591EFA" w:rsidP="00C075BC">
      <w:pPr>
        <w:pStyle w:val="Nadpis2"/>
      </w:pPr>
      <w:bookmarkStart w:id="176" w:name="_Toc116569631"/>
      <w:r w:rsidRPr="00D00650">
        <w:t>Vnitřní vybavení objektů</w:t>
      </w:r>
      <w:bookmarkEnd w:id="176"/>
    </w:p>
    <w:p w14:paraId="44105B2D" w14:textId="3F873E22" w:rsidR="00136CAF" w:rsidRPr="005B5416" w:rsidRDefault="00136CAF" w:rsidP="00C075BC">
      <w:r w:rsidRPr="005B5416">
        <w:t>Do všech projektovaných objektů a k technologickým zařízením budou navrženy přenosné nebo pojízdné hasící přístroje podle vyhlášky č. 246/2001 Sb.</w:t>
      </w:r>
      <w:r w:rsidR="00A22075" w:rsidRPr="005B5416">
        <w:t xml:space="preserve"> a</w:t>
      </w:r>
      <w:r w:rsidRPr="005B5416">
        <w:t xml:space="preserve"> </w:t>
      </w:r>
      <w:r w:rsidR="00A22075" w:rsidRPr="005B5416">
        <w:t xml:space="preserve">vyhlášky č. 23/2008 </w:t>
      </w:r>
      <w:r w:rsidRPr="005B5416">
        <w:t>v platném znění a souvisejících technických norem řady ČSN 7308xx. Náplň hasicích přístrojů bude stanovena podle charakteru provozu a hořlavých látek vyskytujících se v posuzovaném prostoru.</w:t>
      </w:r>
    </w:p>
    <w:p w14:paraId="41A2F9F4" w14:textId="53FB2C6C" w:rsidR="00AD2173" w:rsidRPr="00D00650" w:rsidRDefault="00AD2173" w:rsidP="00C075BC">
      <w:r w:rsidRPr="00D00650">
        <w:t>Do všech dotčených objektů budou umístěny bezpečnostní tabulky označující únikové cesty, únikové východy, zákazy vstupů, zákazy kouření, označující elektrozařízení, požární zařízení, třídu hořlavých kapalin apod. v souladu s platnými právními předpisy.</w:t>
      </w:r>
    </w:p>
    <w:p w14:paraId="64E9B5A2" w14:textId="710400E3" w:rsidR="007A5280" w:rsidRPr="00D00650" w:rsidRDefault="007A5280" w:rsidP="00C075BC">
      <w:r w:rsidRPr="00D00650">
        <w:t>Vzduchotechnická zařízení budou navrhována podle požadavků ČSN 73 0872.</w:t>
      </w:r>
    </w:p>
    <w:p w14:paraId="4C7E29B9" w14:textId="700C24E0" w:rsidR="007A5280" w:rsidRPr="00D00650" w:rsidRDefault="007A5280" w:rsidP="00C075BC">
      <w:r w:rsidRPr="00D00650">
        <w:t>Vytápění a osvětlení - zařízení ve stávajících objektech budou případně upravena podle potřeb technologických zařízení. Do nových provozů budou instalována podle požadavků platných norem.</w:t>
      </w:r>
    </w:p>
    <w:p w14:paraId="229E0B41" w14:textId="62B06608" w:rsidR="00CF3951" w:rsidRPr="00D00650" w:rsidRDefault="00CF3951" w:rsidP="00C075BC">
      <w:pPr>
        <w:pStyle w:val="Nadpis2"/>
      </w:pPr>
      <w:bookmarkStart w:id="177" w:name="_Toc116569632"/>
      <w:r w:rsidRPr="00D00650">
        <w:t>Elektrická zařízení</w:t>
      </w:r>
      <w:bookmarkEnd w:id="177"/>
    </w:p>
    <w:p w14:paraId="6B42FA6E" w14:textId="10F4868E" w:rsidR="005C312E" w:rsidRPr="00D00650" w:rsidRDefault="005C312E" w:rsidP="00C075BC">
      <w:r w:rsidRPr="00D00650">
        <w:t>Elektroinstalační zařízení budou provedena ve všech prostorech objektů s ohledem na vnější vlivy, stanovené dle ČSN 33 2000-5-51 ed.3: Elektrické instalace nízkého napětí – Část 5-51: Výběr a stavba elektrických zařízení -</w:t>
      </w:r>
      <w:r w:rsidR="00F120E4" w:rsidRPr="00D00650">
        <w:t xml:space="preserve"> </w:t>
      </w:r>
      <w:r w:rsidRPr="00D00650">
        <w:t>Všeobecné předpisy a ČSN 33 2000-4-41 ed.3: Elektrické instalace nízkého napětí – Část 4-41: Ochranná opatření pro zajištění bezpečnosti – Ochrana před úrazem elektrickým proudem a s ohledem na vliv atmosférické elektřiny.</w:t>
      </w:r>
    </w:p>
    <w:p w14:paraId="038E4686" w14:textId="4066A276" w:rsidR="005C312E" w:rsidRPr="00D00650" w:rsidRDefault="005C312E" w:rsidP="00C075BC">
      <w:r w:rsidRPr="00D00650">
        <w:t>Druhy volně vedených vodičů a kabelů elektrických zařízení zajišťujících funkci a ovládání zařízení sloužících k požárnímu zabezpečení staveb budou navrženy podle přílohy č.2 vyhlášky 23/2008 Sb</w:t>
      </w:r>
      <w:r w:rsidRPr="005B5416">
        <w:t>., v</w:t>
      </w:r>
      <w:r w:rsidR="00473B21" w:rsidRPr="005B5416">
        <w:t>e</w:t>
      </w:r>
      <w:r w:rsidRPr="005B5416">
        <w:t xml:space="preserve"> znění</w:t>
      </w:r>
      <w:r w:rsidR="00473B21" w:rsidRPr="005B5416">
        <w:t xml:space="preserve"> vyhlášky 268/2011 Sb.</w:t>
      </w:r>
    </w:p>
    <w:p w14:paraId="04344033" w14:textId="296DCA43" w:rsidR="005C312E" w:rsidRPr="00D00650" w:rsidRDefault="005C312E" w:rsidP="00C075BC">
      <w:r w:rsidRPr="00D00650">
        <w:t>Kabely a vodiče funkční při požáru budou uloženy a upevněny na konstrukci s třídou požární</w:t>
      </w:r>
      <w:r w:rsidR="009A685E" w:rsidRPr="00D00650">
        <w:t xml:space="preserve"> </w:t>
      </w:r>
      <w:r w:rsidRPr="00D00650">
        <w:t>odolnosti R, která zajistí stabilitu kabelového rozvodu nejméně po dobu jejich požadované požární odolnosti.</w:t>
      </w:r>
      <w:r w:rsidR="009A685E" w:rsidRPr="00D00650">
        <w:t xml:space="preserve"> </w:t>
      </w:r>
    </w:p>
    <w:p w14:paraId="638F9CDF" w14:textId="77777777" w:rsidR="005C312E" w:rsidRPr="00D00650" w:rsidRDefault="005C312E" w:rsidP="00C075BC">
      <w:r w:rsidRPr="00D00650">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178207A2" w14:textId="77777777" w:rsidR="005C312E" w:rsidRPr="00D00650" w:rsidRDefault="005C312E" w:rsidP="00C075BC">
      <w:r w:rsidRPr="00D00650">
        <w:t>Podle požadavků norem budou provedena opatření proti účinkům atmosférické elektřiny (hromosvody) a statické elektřiny dle ČSN CLC/TR 60079-32-1 Výbušné atmosféry – část 32-1 Návod na ochranu před účinky statické elektřiny.</w:t>
      </w:r>
    </w:p>
    <w:p w14:paraId="6EC028A7" w14:textId="5F956093" w:rsidR="008155CD" w:rsidRPr="00D00650" w:rsidRDefault="008155CD" w:rsidP="00C075BC">
      <w:pPr>
        <w:pStyle w:val="Nadpis2"/>
      </w:pPr>
      <w:bookmarkStart w:id="178" w:name="_Toc116569633"/>
      <w:r w:rsidRPr="00D00650">
        <w:t>Technologická zařízení</w:t>
      </w:r>
      <w:bookmarkEnd w:id="178"/>
    </w:p>
    <w:p w14:paraId="183956FC" w14:textId="09015D33" w:rsidR="002E0E65" w:rsidRPr="00D00650" w:rsidRDefault="002E0E65" w:rsidP="00C075BC">
      <w:r w:rsidRPr="00D00650">
        <w:t>Požární úseky a technologická zařízení obsahující větší množství hořlavých kapalin</w:t>
      </w:r>
      <w:r w:rsidR="00D32816" w:rsidRPr="00D00650">
        <w:t>,</w:t>
      </w:r>
      <w:r w:rsidRPr="00D00650">
        <w:t xml:space="preserve"> než je uvedeno v článku 1.1.a) ČSN 65</w:t>
      </w:r>
      <w:r w:rsidR="007C0D5A" w:rsidRPr="00D00650">
        <w:t xml:space="preserve"> </w:t>
      </w:r>
      <w:r w:rsidRPr="00D00650">
        <w:t xml:space="preserve">0201, budou posuzovány podle této normy. </w:t>
      </w:r>
    </w:p>
    <w:p w14:paraId="6ACAC80D" w14:textId="6E3A5206" w:rsidR="002E0E65" w:rsidRPr="00D00650" w:rsidRDefault="002E0E65" w:rsidP="00C075BC">
      <w:r w:rsidRPr="00D00650">
        <w:t>Technologická zařízení posuzovaná podle ČSN 65</w:t>
      </w:r>
      <w:r w:rsidR="007C0D5A" w:rsidRPr="00D00650">
        <w:t xml:space="preserve"> </w:t>
      </w:r>
      <w:r w:rsidRPr="00D00650">
        <w:t>0201 budou vybavena</w:t>
      </w:r>
      <w:r w:rsidR="009A685E" w:rsidRPr="00D00650">
        <w:t xml:space="preserve"> </w:t>
      </w:r>
      <w:r w:rsidRPr="00D00650">
        <w:t>záchytnými a havarijními jímkami které musí pojmou celou náplň a zabrání rozlití nebezpečných látek.</w:t>
      </w:r>
    </w:p>
    <w:p w14:paraId="6DF92CD0" w14:textId="2D68516C" w:rsidR="002E0E65" w:rsidRPr="00D00650" w:rsidRDefault="002E0E65" w:rsidP="00C075BC">
      <w:r w:rsidRPr="00D00650">
        <w:lastRenderedPageBreak/>
        <w:t>Technologická zařízení obsahující hořlavé látky musí být navržena tak, aby bylo minimalizováno riziko vzniku požáru.</w:t>
      </w:r>
    </w:p>
    <w:p w14:paraId="16086657" w14:textId="28963101" w:rsidR="000E08C3" w:rsidRPr="00D00650" w:rsidRDefault="000E08C3" w:rsidP="00C075BC">
      <w:r w:rsidRPr="00D00650">
        <w:t>Potrubí budou barevně rozlišena podle druhů dopravovaných médií v souladu s platnými právními předpisy</w:t>
      </w:r>
      <w:r w:rsidR="00750504" w:rsidRPr="00D00650">
        <w:t>.</w:t>
      </w:r>
    </w:p>
    <w:p w14:paraId="2D8E9A5A" w14:textId="3674A2A9" w:rsidR="009569FC" w:rsidRPr="00D00650" w:rsidRDefault="009569FC" w:rsidP="00C075BC">
      <w:pPr>
        <w:pStyle w:val="Nadpis1"/>
      </w:pPr>
      <w:bookmarkStart w:id="179" w:name="_Toc116569634"/>
      <w:r w:rsidRPr="00D00650">
        <w:t>Požadavky na bezpečnost a ochranu zdraví</w:t>
      </w:r>
      <w:bookmarkEnd w:id="179"/>
    </w:p>
    <w:p w14:paraId="52C43ECC" w14:textId="77777777" w:rsidR="00255D6F" w:rsidRPr="00D00650" w:rsidRDefault="00255D6F" w:rsidP="00C075BC">
      <w:r w:rsidRPr="00D00650">
        <w:t>Musí být vyloučena všechna rizika vznikající z procesu. Proces musí být bezpečný a musí se provést všechna nutná opatření, aby se předešlo jakémukoli nebezpečí pro personál, zařízení a okolí během najíždění, normálního provozu, plánovaných odstávek, nouzového odstavení a výpadků. Uvolňovací a odvětrávací systémy budou řešit bezpečné odvedení uvolňovaných plynů nebo par.</w:t>
      </w:r>
    </w:p>
    <w:p w14:paraId="4DA9E942" w14:textId="77777777" w:rsidR="00255D6F" w:rsidRPr="00D00650" w:rsidRDefault="00255D6F" w:rsidP="00C075BC">
      <w:r w:rsidRPr="00D00650">
        <w:t xml:space="preserve">Zařízení bude navrženo a provedeno v souladu s platnými bezpečnostními předpisy, vyhláškami a ČSN. Rovněž všechny </w:t>
      </w:r>
      <w:r w:rsidRPr="00D00650">
        <w:rPr>
          <w:smallCaps/>
        </w:rPr>
        <w:t>práce</w:t>
      </w:r>
      <w:r w:rsidRPr="00D00650">
        <w:t xml:space="preserve"> budou prováděny dle těchto předpisů, vyhlášek a norem.</w:t>
      </w:r>
    </w:p>
    <w:p w14:paraId="7C7C34B2" w14:textId="2E13BCC1" w:rsidR="00BC6100" w:rsidRPr="00D00650" w:rsidRDefault="00BC6100" w:rsidP="00C075BC">
      <w:r w:rsidRPr="00D00650">
        <w:t xml:space="preserve">Při návrhu projektového řešení a vlastní realizaci musí být zohledněny a dodržovány veškeré platné předpisy a vyhlášky týkající se BOZP pro jednotlivé konkrétní práce a činnosti (jde zejména o vyhlášku ČÚBP č. 48/1982 Sb., kterou se stanoví základní požadavky k zajištění bezpečnosti práce a technických zařízení, zvláště pak NV č. 101/2005 Sb., o podrobnějších požadavcích na pracoviště a pracovní prostředí, NV č. 362/2005 Sb. o bližších požadavcích na BOZP na pracovištích s nebezpečím pádu z výšky a do hloubky a všech souvisejících jiných vyhlášek, norem a předpisů, ve znění pozdějších prováděcích a změnových vyhlášek). </w:t>
      </w:r>
      <w:r w:rsidR="00004B8A" w:rsidRPr="003833F9">
        <w:t>z</w:t>
      </w:r>
      <w:r w:rsidRPr="003833F9">
        <w:t>hotovitel</w:t>
      </w:r>
      <w:r w:rsidRPr="00D00650">
        <w:t xml:space="preserve"> je povinen z hlediska BOZP ve smyslu zákoníku práce (zákona č. 262/2006 Sb.) a souvisejícího zákona č. 309/2006 Sb., upravujícím další požadavky BOZP (ve smyslu směrnic EHS), dodržovat zejména: NV č.</w:t>
      </w:r>
      <w:r w:rsidR="00B417EC" w:rsidRPr="00D00650">
        <w:t xml:space="preserve"> </w:t>
      </w:r>
      <w:r w:rsidRPr="00D00650">
        <w:t>361/2007 Sb., kterým se stanoví podmínky ochrany zaměstnanců při práci, zákon č. 258/2000 Sb., o ochraně veřejného zdraví (ve znění pozdějších předpisů a zvláště NV č. 272/2011 Sb. o ochraně zdraví před nepříznivými účinky hluku a vibrací), vyhláška MZ č. 432/2003 Sb., kterou se stanoví podmínky pro zařazování prací do kategorií, limitní hodnoty ukazatelů biologických expozičních testů a náležitosti hlášení prací s azbestem a biologickými činiteli, a NV č. 378/2001 Sb., kterým se stanoví bližší požadavky na bezpečný provoz a používání strojů, technických zařízení, přístrojů a nářadí. Zvýšenou pozornost je nutné věnovat práci s elektrickými zařízeními a se stavebními stroji. Na tyto stroje musí mít pracovníci příslušné oprávnění a kvalifikaci.</w:t>
      </w:r>
    </w:p>
    <w:p w14:paraId="3F3D2D4A" w14:textId="77777777" w:rsidR="00DD2368" w:rsidRPr="009F0787" w:rsidRDefault="00DD2368" w:rsidP="00C075BC">
      <w:r w:rsidRPr="003821BA">
        <w:t xml:space="preserve">Při návrhu zařízení bude postupováno dle následujících předpisů BOZP, hygienických a dalších </w:t>
      </w:r>
      <w:r w:rsidRPr="009F0787">
        <w:t>předpisů:</w:t>
      </w:r>
    </w:p>
    <w:p w14:paraId="28FF3A5D" w14:textId="3389ACBF"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Zákon č. 262/2006 Sb., zákoník práce, ve znění pozd. předpisů.</w:t>
      </w:r>
    </w:p>
    <w:p w14:paraId="626ECA64" w14:textId="162C10B5"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Zákon č. 309/2006 Sb., zákon o zajištění dalších podmínek bezpečnosti a ochrany zdraví při práci, ve znění pozd. předpisů.</w:t>
      </w:r>
    </w:p>
    <w:p w14:paraId="4F57388B" w14:textId="112366D1"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Zákon č. 183/2006 Sb., stavební zákon, ve znění pozd. předpisů.</w:t>
      </w:r>
    </w:p>
    <w:p w14:paraId="6020FAA5" w14:textId="24169373"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Zákon č. 258/2000 Sb., o ochraně veřejného zdraví a o změně některých souvisejících zákonů, ve znění pozd. předpisů,</w:t>
      </w:r>
    </w:p>
    <w:p w14:paraId="6C3C7716" w14:textId="41D50466"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Zákon č. 174/1968 Sb. o státním odborném dozoru nad bezp. práce, ve znění pozd. předpisů.</w:t>
      </w:r>
    </w:p>
    <w:p w14:paraId="66B17D74" w14:textId="564F78AA"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Zákon č. 251/</w:t>
      </w:r>
      <w:r w:rsidR="004A6474" w:rsidRPr="009F0787">
        <w:t xml:space="preserve">2005 </w:t>
      </w:r>
      <w:r w:rsidR="00DD2368" w:rsidRPr="009F0787">
        <w:t>Sb. o inspekci práce, ve znění pozd. předpisů.</w:t>
      </w:r>
    </w:p>
    <w:p w14:paraId="4226ABB9" w14:textId="2A6741AE" w:rsidR="00DD2368" w:rsidRPr="009F0787" w:rsidRDefault="001F6D91" w:rsidP="00C075BC">
      <w:pPr>
        <w:tabs>
          <w:tab w:val="left" w:pos="0"/>
        </w:tabs>
        <w:ind w:left="284" w:hanging="284"/>
      </w:pPr>
      <w:r w:rsidRPr="009F0787">
        <w:rPr>
          <w:rFonts w:ascii="Symbol" w:hAnsi="Symbol"/>
        </w:rPr>
        <w:lastRenderedPageBreak/>
        <w:t></w:t>
      </w:r>
      <w:r w:rsidRPr="009F0787">
        <w:rPr>
          <w:rFonts w:ascii="Symbol" w:hAnsi="Symbol"/>
        </w:rPr>
        <w:tab/>
      </w:r>
      <w:r w:rsidR="00DD2368" w:rsidRPr="009F0787">
        <w:t>Zákon č. 133/1985 Sb. o požární ochraně, ve znění pozd. předpisů.</w:t>
      </w:r>
    </w:p>
    <w:p w14:paraId="6096B737" w14:textId="50FA38F0"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 xml:space="preserve">Zákon č. </w:t>
      </w:r>
      <w:r w:rsidR="0055390B" w:rsidRPr="009F0787">
        <w:t>89/2012</w:t>
      </w:r>
      <w:r w:rsidR="00DD2368" w:rsidRPr="009F0787">
        <w:t xml:space="preserve"> Sb., </w:t>
      </w:r>
      <w:r w:rsidR="0055390B" w:rsidRPr="009F0787">
        <w:t xml:space="preserve">občanský </w:t>
      </w:r>
      <w:r w:rsidR="00DD2368" w:rsidRPr="009F0787">
        <w:t>zákoník, ve znění pozd. předpisů</w:t>
      </w:r>
    </w:p>
    <w:p w14:paraId="10FF9F1C" w14:textId="60FFD0CD"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 xml:space="preserve">Zákon č. 361/2000 Sb., zákon o silničním provozu, ve znění pozd. předpisů, </w:t>
      </w:r>
      <w:r w:rsidR="00DD2368" w:rsidRPr="009F0787">
        <w:rPr>
          <w:i/>
        </w:rPr>
        <w:t>(a ostatní související a provádějící právní předpisy</w:t>
      </w:r>
      <w:r w:rsidR="00DD2368" w:rsidRPr="009F0787">
        <w:t>)</w:t>
      </w:r>
    </w:p>
    <w:p w14:paraId="3987BEC1" w14:textId="75448719"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 xml:space="preserve">Zákon č. 458/2000 Sb. </w:t>
      </w:r>
      <w:hyperlink r:id="rId16" w:history="1">
        <w:r w:rsidR="00DD2368" w:rsidRPr="009F0787">
          <w:rPr>
            <w:bCs/>
            <w:color w:val="000000"/>
          </w:rPr>
          <w:t>o podmínkách podnikání a o výkonu státní správy v energetických odvětvích a o změně některých zákonů (energetický zákon)</w:t>
        </w:r>
      </w:hyperlink>
      <w:r w:rsidR="00DD2368" w:rsidRPr="009F0787">
        <w:t xml:space="preserve"> ve znění pozd. předpisů</w:t>
      </w:r>
    </w:p>
    <w:p w14:paraId="27ADB3D4" w14:textId="54DB1F17"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Zákon č. 350/2011 Sb., o chemických látkách a chemických směsích a o změně některých zákonů /chemický zákon) ve znění pozd. předpisů</w:t>
      </w:r>
    </w:p>
    <w:p w14:paraId="4DD88AF4" w14:textId="249A772F"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361/2007 Sb., podmínky ochrany zdraví zaměstnanců při práci, ve znění pozd. předpisů.</w:t>
      </w:r>
    </w:p>
    <w:p w14:paraId="0757A2AA" w14:textId="2DC2C8B4"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378/2001 Sb., bližší podmínky na bezpečný provoz a používání strojů, technických zařízení, přístrojů a nářadí, ve znění pozd. předpisů.</w:t>
      </w:r>
    </w:p>
    <w:p w14:paraId="4807F613" w14:textId="796834E9"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201/2010 Sb., řešení pracovních úrazů, ve znění pozd. předpisů.</w:t>
      </w:r>
    </w:p>
    <w:p w14:paraId="74781815" w14:textId="72030874"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101/2005 Sb., o podrobnějších požadavcích na pracoviště a pracovní prostředí, ve znění pozd. předpisů.</w:t>
      </w:r>
    </w:p>
    <w:p w14:paraId="3E40CE06" w14:textId="22B76DFB"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 xml:space="preserve">Nařízení vlády č. </w:t>
      </w:r>
      <w:r w:rsidR="00FE2CC3" w:rsidRPr="009F0787">
        <w:t>375/2017</w:t>
      </w:r>
      <w:r w:rsidR="00DD2368" w:rsidRPr="009F0787">
        <w:t xml:space="preserve"> Sb., </w:t>
      </w:r>
      <w:r w:rsidR="00BB3B7F" w:rsidRPr="009F0787">
        <w:t xml:space="preserve">o </w:t>
      </w:r>
      <w:r w:rsidR="00DD2368" w:rsidRPr="009F0787">
        <w:t>vzhled</w:t>
      </w:r>
      <w:r w:rsidR="00BB3B7F" w:rsidRPr="009F0787">
        <w:t>u</w:t>
      </w:r>
      <w:r w:rsidR="00497C79" w:rsidRPr="009F0787">
        <w:t>,</w:t>
      </w:r>
      <w:r w:rsidR="00DD2368" w:rsidRPr="009F0787">
        <w:t xml:space="preserve"> umístění </w:t>
      </w:r>
      <w:r w:rsidR="00497C79" w:rsidRPr="009F0787">
        <w:t xml:space="preserve">a provedení </w:t>
      </w:r>
      <w:r w:rsidR="00DD2368" w:rsidRPr="009F0787">
        <w:t xml:space="preserve">bezpečnostních značek a </w:t>
      </w:r>
      <w:r w:rsidR="00470557" w:rsidRPr="009F0787">
        <w:t xml:space="preserve">značení a </w:t>
      </w:r>
      <w:r w:rsidR="00DD2368" w:rsidRPr="009F0787">
        <w:t>zavedení signálů. ve znění pozd. předpisů.</w:t>
      </w:r>
    </w:p>
    <w:p w14:paraId="572C8156" w14:textId="111661ED"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168/2002 Sb., kterým se stanoví způsob organizace práce a pracovních postupů, které je zaměstnavatel povinen zajistit při provozování dopravy dopravními prostředky, ve znění pozd. předpisů.</w:t>
      </w:r>
    </w:p>
    <w:p w14:paraId="616AB32E" w14:textId="7D7F20B3"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495/2001 Sb., kterým se stanoví rozsah</w:t>
      </w:r>
      <w:r w:rsidR="009A685E" w:rsidRPr="009F0787">
        <w:t xml:space="preserve"> </w:t>
      </w:r>
      <w:r w:rsidR="00DD2368" w:rsidRPr="009F0787">
        <w:t>bližší podmínky poskytování osobních ochranných pracovních prostředků, mycích,</w:t>
      </w:r>
      <w:r w:rsidR="00FC1755" w:rsidRPr="009F0787">
        <w:t xml:space="preserve"> </w:t>
      </w:r>
      <w:r w:rsidR="00DD2368" w:rsidRPr="009F0787">
        <w:t>čistících a desinfekčních prostředků, ve znění pozd. předpisů.</w:t>
      </w:r>
    </w:p>
    <w:p w14:paraId="5568DDFA" w14:textId="0BCAC89F"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362/2005 Sb., bližší požadavky na BOZP na pracovištích s nebezpečím pádu z výšky nebo do hloubky, ve znění pozd. předpisů.</w:t>
      </w:r>
    </w:p>
    <w:p w14:paraId="331899BC" w14:textId="6EB75F2A"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 xml:space="preserve">Nařízení vlády č. 591/2006 Sb., bližší minimální požadavky na bezpečnost a ochranu zdraví při práci na staveništích, </w:t>
      </w:r>
      <w:r w:rsidR="00DD2368" w:rsidRPr="009F0787">
        <w:rPr>
          <w:i/>
        </w:rPr>
        <w:t>(a ostatní související právní předpisy</w:t>
      </w:r>
      <w:r w:rsidR="00DD2368" w:rsidRPr="009F0787">
        <w:t>), ve znění pozd. předpisů.</w:t>
      </w:r>
    </w:p>
    <w:p w14:paraId="51CE99F0" w14:textId="74334A54"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406/2004 Sb., o bližších požadavcích na zajištění bezpečnosti a ochrany zdraví při práci v prostředí s nebezpečím výbuchu, ve znění pozd. předpisů.</w:t>
      </w:r>
    </w:p>
    <w:p w14:paraId="7DF46174" w14:textId="5BA21603"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 xml:space="preserve">Nařízení vlády č. </w:t>
      </w:r>
      <w:r w:rsidR="00365D11" w:rsidRPr="009F0787">
        <w:t>339/2017</w:t>
      </w:r>
      <w:r w:rsidR="00DD2368" w:rsidRPr="009F0787">
        <w:t xml:space="preserve"> Sb., </w:t>
      </w:r>
      <w:r w:rsidR="00040A5F" w:rsidRPr="009F0787">
        <w:t>o bl</w:t>
      </w:r>
      <w:r w:rsidR="00F56FC1" w:rsidRPr="009F0787">
        <w:t>i</w:t>
      </w:r>
      <w:r w:rsidR="00040A5F" w:rsidRPr="009F0787">
        <w:t xml:space="preserve">žších požadavcích na </w:t>
      </w:r>
      <w:r w:rsidR="00DD2368" w:rsidRPr="009F0787">
        <w:t>způsob organizace práce a pracovních postupů při práci v lese a na pracovištích obdobného charakteru.</w:t>
      </w:r>
    </w:p>
    <w:p w14:paraId="234B941B" w14:textId="29FCA065"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Nařízení vlády č. 272/2011 Sb., o ochraně zdraví před nepříznivými účinky hluku a vibrací, ve znění pozd. předpisů.</w:t>
      </w:r>
    </w:p>
    <w:p w14:paraId="257D981E" w14:textId="5C4A506F"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Vyhláška č. 499/2006 Sb., o dokumentaci staveb, ve znění pozd. předpisů.</w:t>
      </w:r>
    </w:p>
    <w:p w14:paraId="5E41753D" w14:textId="11E36946"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Vyhláška MV č. 23/2008 Sb., o technických podmínkách požární ochrany staveb, ve znění pozd. předpisů.</w:t>
      </w:r>
    </w:p>
    <w:p w14:paraId="103B83CC" w14:textId="20BD1BE2"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Vyhláška MV č. 246/2001 Sb. o stanovení podmínek požární bezpečnosti a výkonu státního požárního dozoru (vyhláška o požární prevenci), ve znění pozd. předpisů.</w:t>
      </w:r>
    </w:p>
    <w:p w14:paraId="563BEC65" w14:textId="4B58979C" w:rsidR="00DD2368" w:rsidRPr="009F0787" w:rsidRDefault="001F6D91" w:rsidP="00C075BC">
      <w:pPr>
        <w:tabs>
          <w:tab w:val="left" w:pos="0"/>
        </w:tabs>
        <w:ind w:left="284" w:hanging="284"/>
      </w:pPr>
      <w:r w:rsidRPr="009F0787">
        <w:rPr>
          <w:rFonts w:ascii="Symbol" w:hAnsi="Symbol"/>
        </w:rPr>
        <w:lastRenderedPageBreak/>
        <w:t></w:t>
      </w:r>
      <w:r w:rsidRPr="009F0787">
        <w:rPr>
          <w:rFonts w:ascii="Symbol" w:hAnsi="Symbol"/>
        </w:rPr>
        <w:tab/>
      </w:r>
      <w:r w:rsidR="00DD2368" w:rsidRPr="009F0787">
        <w:t>Vyhláška MV č. 87/2000 Sb., kterou se stanoví podmínky požární bezpečnosti při svařování a nahřívání živic v tavných nádobách, ve znění pozd. předpisů.</w:t>
      </w:r>
    </w:p>
    <w:p w14:paraId="53E8BCE0" w14:textId="6A3D43A2"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Vyhláška Ministerstva pro místní rozvoj č. 268/2009 Sb., o technických požadavcích na stavby, ve znění pozd. předpisů.</w:t>
      </w:r>
    </w:p>
    <w:p w14:paraId="22A2C394" w14:textId="5DBB01B4" w:rsidR="00DD2368" w:rsidRPr="009F0787" w:rsidRDefault="001F6D91" w:rsidP="00C075BC">
      <w:pPr>
        <w:tabs>
          <w:tab w:val="left" w:pos="0"/>
        </w:tabs>
        <w:ind w:left="284" w:hanging="284"/>
      </w:pPr>
      <w:r w:rsidRPr="009F0787">
        <w:rPr>
          <w:rFonts w:ascii="Symbol" w:hAnsi="Symbol"/>
        </w:rPr>
        <w:t></w:t>
      </w:r>
      <w:r w:rsidRPr="009F0787">
        <w:rPr>
          <w:rFonts w:ascii="Symbol" w:hAnsi="Symbol"/>
        </w:rPr>
        <w:tab/>
      </w:r>
      <w:r w:rsidR="00DD2368" w:rsidRPr="009F0787">
        <w:t>Vyhláška ČÚBP č. 48/1982 Sb., kterou se stanoví základní požadavky k zajištění bezpečnosti práce a technických zařízení, ve znění pozd. předpisů.</w:t>
      </w:r>
    </w:p>
    <w:p w14:paraId="5935D550" w14:textId="659D4709" w:rsidR="00DD2368" w:rsidRPr="003821BA" w:rsidRDefault="001F6D91" w:rsidP="00C075BC">
      <w:pPr>
        <w:tabs>
          <w:tab w:val="left" w:pos="0"/>
        </w:tabs>
        <w:ind w:left="284" w:hanging="284"/>
        <w:rPr>
          <w:i/>
          <w:u w:val="single"/>
        </w:rPr>
      </w:pPr>
      <w:r w:rsidRPr="009F0787">
        <w:rPr>
          <w:rFonts w:ascii="Symbol" w:hAnsi="Symbol"/>
        </w:rPr>
        <w:t></w:t>
      </w:r>
      <w:r w:rsidRPr="009F0787">
        <w:rPr>
          <w:rFonts w:ascii="Symbol" w:hAnsi="Symbol"/>
        </w:rPr>
        <w:tab/>
      </w:r>
      <w:r w:rsidR="00DD2368" w:rsidRPr="009F0787">
        <w:t>Vyhláška MSv č. 77/1965 Sb., o výcviku, způsobilosti</w:t>
      </w:r>
      <w:r w:rsidR="00DD2368" w:rsidRPr="003821BA">
        <w:t xml:space="preserve"> a registraci obsluh stavebních strojů. ve znění pozd. předpisů.</w:t>
      </w:r>
    </w:p>
    <w:p w14:paraId="01454205" w14:textId="4A276D6A" w:rsidR="00DD2368" w:rsidRPr="003821BA" w:rsidRDefault="001F6D91" w:rsidP="00C075BC">
      <w:pPr>
        <w:tabs>
          <w:tab w:val="left" w:pos="0"/>
        </w:tabs>
        <w:ind w:left="284" w:hanging="284"/>
        <w:rPr>
          <w:i/>
          <w:u w:val="single"/>
        </w:rPr>
      </w:pPr>
      <w:r w:rsidRPr="003821BA">
        <w:rPr>
          <w:rFonts w:ascii="Symbol" w:hAnsi="Symbol"/>
        </w:rPr>
        <w:t></w:t>
      </w:r>
      <w:r w:rsidRPr="003821BA">
        <w:rPr>
          <w:rFonts w:ascii="Symbol" w:hAnsi="Symbol"/>
        </w:rPr>
        <w:tab/>
      </w:r>
      <w:r w:rsidR="00DD2368" w:rsidRPr="003821BA">
        <w:t>Vyhláška č. 50/1978 Sb. o odborné způsobilosti v elektrotechnice, ve znění pozd. předpisů.</w:t>
      </w:r>
    </w:p>
    <w:p w14:paraId="12B69E1B" w14:textId="77777777" w:rsidR="009569FC" w:rsidRPr="003821BA" w:rsidRDefault="009569FC" w:rsidP="00C075BC">
      <w:r w:rsidRPr="003821BA">
        <w:t>Před započetím jakýchkoliv zemních prací je nutné dotčený a zájmový prostor opětovně prověřit ohledně podzemních zařízení a případně je přesně vytýčit. Průběhy budou ověřovány ručně kopanými sondami. Zemní a výkopové práce, prováděné v těsné blízkosti provozovaných elektrických podzemních zařízení, je nutné realizovat výhradně ručně. Práci se strojním vybavením je nutné přizpůsobit platným bezpečnostním předpisům a vyhláškám, zvláště v blízkosti elektrických zařízení pod napětím.</w:t>
      </w:r>
    </w:p>
    <w:p w14:paraId="02DC3B9E" w14:textId="27935F97" w:rsidR="009569FC" w:rsidRPr="003821BA" w:rsidRDefault="009569FC" w:rsidP="00C075BC">
      <w:r w:rsidRPr="003821BA">
        <w:t>Při případných odstraňovacích a bouracích prací na stávajících konstrukcích nebude použito trhavin. Práce musí být prováděny tak</w:t>
      </w:r>
      <w:r w:rsidR="002901A0" w:rsidRPr="003821BA">
        <w:t>,</w:t>
      </w:r>
      <w:r w:rsidRPr="003821BA">
        <w:t xml:space="preserve"> aby nebyla ohrožena stabilita vlastní stavby nebo jiných staveb v těsném okolí a provozuschopnost sítí technického vybavení v dosahu bouracích prací, dle předem stanoveného podrobného technologického postupu, který zohlední průzkumem zjištěný skutečný stav stavby, zpracovaného způsobilým </w:t>
      </w:r>
      <w:r w:rsidR="009463D9" w:rsidRPr="003821BA">
        <w:rPr>
          <w:smallCaps/>
        </w:rPr>
        <w:t>zhotovitelem</w:t>
      </w:r>
      <w:r w:rsidRPr="003821BA">
        <w:t xml:space="preserve"> stavby v souladu s vyhláškou MMR č. 499/2006 Sb. a </w:t>
      </w:r>
      <w:r w:rsidR="003A52E3" w:rsidRPr="003821BA">
        <w:t>268</w:t>
      </w:r>
      <w:r w:rsidRPr="003821BA">
        <w:t>/</w:t>
      </w:r>
      <w:r w:rsidR="00AB07DC" w:rsidRPr="003821BA">
        <w:t>2009</w:t>
      </w:r>
      <w:r w:rsidRPr="003821BA">
        <w:t xml:space="preserve"> Sb. a všech dalších souvisejících i pozdějších změnových zákonů, vyhlášek či prováděcích předpisů.</w:t>
      </w:r>
    </w:p>
    <w:p w14:paraId="55E7CCA7" w14:textId="61C58547" w:rsidR="009569FC" w:rsidRPr="003821BA" w:rsidRDefault="009569FC" w:rsidP="00C075BC">
      <w:pPr>
        <w:pStyle w:val="Nadpis1"/>
      </w:pPr>
      <w:bookmarkStart w:id="180" w:name="_Toc116569635"/>
      <w:r w:rsidRPr="003821BA">
        <w:t xml:space="preserve">Vliv </w:t>
      </w:r>
      <w:r w:rsidR="005E687B" w:rsidRPr="003821BA">
        <w:t>DÍLA</w:t>
      </w:r>
      <w:r w:rsidRPr="003821BA">
        <w:t xml:space="preserve"> na životní prostředí</w:t>
      </w:r>
      <w:bookmarkEnd w:id="180"/>
    </w:p>
    <w:p w14:paraId="38A2FB9C" w14:textId="41B703B9" w:rsidR="009569FC" w:rsidRPr="003821BA" w:rsidRDefault="009569FC" w:rsidP="00C075BC">
      <w:pPr>
        <w:pStyle w:val="Nadpis2"/>
      </w:pPr>
      <w:bookmarkStart w:id="181" w:name="_Toc116569636"/>
      <w:r w:rsidRPr="003821BA">
        <w:t>Obecné zásady</w:t>
      </w:r>
      <w:bookmarkEnd w:id="181"/>
    </w:p>
    <w:p w14:paraId="5F9B7174" w14:textId="105DC041" w:rsidR="009569FC" w:rsidRPr="003821BA" w:rsidRDefault="00621E88" w:rsidP="00C075BC">
      <w:r w:rsidRPr="003821BA">
        <w:rPr>
          <w:smallCaps/>
        </w:rPr>
        <w:t>z</w:t>
      </w:r>
      <w:r w:rsidR="00004B8A" w:rsidRPr="003821BA">
        <w:rPr>
          <w:smallCaps/>
        </w:rPr>
        <w:t>hotovitel</w:t>
      </w:r>
      <w:r w:rsidR="00004B8A" w:rsidRPr="003821BA">
        <w:t xml:space="preserve"> </w:t>
      </w:r>
      <w:r w:rsidR="009569FC" w:rsidRPr="003821BA">
        <w:t xml:space="preserve">je plně zodpovědný za respektování všech zákonů, předpisů, norem a vyhlášek, platných ke dni podepsání </w:t>
      </w:r>
      <w:r w:rsidR="005E687B" w:rsidRPr="003821BA">
        <w:rPr>
          <w:smallCaps/>
        </w:rPr>
        <w:t>Smlouvy</w:t>
      </w:r>
      <w:r w:rsidR="009569FC" w:rsidRPr="003821BA">
        <w:t>, týkajících se vlivu projektu na životní prostředí a ručí za to, že všechny tyto předpisy budou v plné míře respektovány.</w:t>
      </w:r>
    </w:p>
    <w:p w14:paraId="7AB754F3" w14:textId="3B5AF306" w:rsidR="00F31A1F" w:rsidRPr="003821BA" w:rsidRDefault="009569FC" w:rsidP="00C075BC">
      <w:r w:rsidRPr="003821BA">
        <w:t xml:space="preserve">Hodnoty a parametry podléhající těmto předpisům bude </w:t>
      </w:r>
      <w:r w:rsidR="00621E88" w:rsidRPr="003821BA">
        <w:rPr>
          <w:smallCaps/>
        </w:rPr>
        <w:t>z</w:t>
      </w:r>
      <w:r w:rsidR="005E687B" w:rsidRPr="003821BA">
        <w:rPr>
          <w:smallCaps/>
        </w:rPr>
        <w:t>hotovitel</w:t>
      </w:r>
      <w:r w:rsidRPr="003821BA">
        <w:t xml:space="preserve"> specifikovat a popíše, jak bude těchto hodnot dosaženo. </w:t>
      </w:r>
      <w:r w:rsidR="00621E88" w:rsidRPr="003821BA">
        <w:rPr>
          <w:smallCaps/>
        </w:rPr>
        <w:t>z</w:t>
      </w:r>
      <w:r w:rsidR="005E687B" w:rsidRPr="003821BA">
        <w:rPr>
          <w:smallCaps/>
        </w:rPr>
        <w:t>hotovitel</w:t>
      </w:r>
      <w:r w:rsidRPr="003821BA">
        <w:t xml:space="preserve"> dále uvede, jak budou tyto hodnoty a parametry sledovány během výstavby, zkoušek, </w:t>
      </w:r>
      <w:r w:rsidR="00304739" w:rsidRPr="003821BA">
        <w:rPr>
          <w:smallCaps/>
        </w:rPr>
        <w:t>uvedení</w:t>
      </w:r>
      <w:r w:rsidRPr="003821BA">
        <w:rPr>
          <w:smallCaps/>
        </w:rPr>
        <w:t xml:space="preserve"> do provozu</w:t>
      </w:r>
      <w:r w:rsidRPr="003821BA">
        <w:t xml:space="preserve"> a při řádných provozních stavech </w:t>
      </w:r>
      <w:r w:rsidR="00017C34">
        <w:rPr>
          <w:smallCaps/>
        </w:rPr>
        <w:t>díla/části díla</w:t>
      </w:r>
      <w:r w:rsidRPr="003821BA">
        <w:t>.</w:t>
      </w:r>
    </w:p>
    <w:p w14:paraId="098FE3B1" w14:textId="3E973776" w:rsidR="00F03292" w:rsidRPr="003821BA" w:rsidRDefault="00F03292" w:rsidP="00C075BC">
      <w:pPr>
        <w:pStyle w:val="Nadpis2"/>
      </w:pPr>
      <w:bookmarkStart w:id="182" w:name="_Toc116569637"/>
      <w:r w:rsidRPr="003821BA">
        <w:t>Emise do ovzduší</w:t>
      </w:r>
      <w:bookmarkEnd w:id="182"/>
    </w:p>
    <w:p w14:paraId="4380DD2B" w14:textId="77777777" w:rsidR="00C97134" w:rsidRPr="003821BA" w:rsidRDefault="00C97134" w:rsidP="00C075BC">
      <w:pPr>
        <w:rPr>
          <w:b/>
          <w:u w:val="single"/>
        </w:rPr>
      </w:pPr>
      <w:r w:rsidRPr="003821BA">
        <w:t>Vzduch v životním prostředí musí vyhovovat hygienickým požadavkům a musí být chráněn před znečištěním prachem, popílkem, kouřem, plyny, parami a pachy, případně i jinými látkami ohrožujícími zdraví.</w:t>
      </w:r>
    </w:p>
    <w:p w14:paraId="41B18EC4" w14:textId="22CDD3FA" w:rsidR="00C97134" w:rsidRPr="007732B2" w:rsidRDefault="00621E88" w:rsidP="00C075BC">
      <w:pPr>
        <w:pStyle w:val="Parametry"/>
        <w:spacing w:before="120"/>
        <w:rPr>
          <w:sz w:val="22"/>
        </w:rPr>
      </w:pPr>
      <w:r w:rsidRPr="007732B2">
        <w:rPr>
          <w:smallCaps/>
          <w:sz w:val="22"/>
        </w:rPr>
        <w:t>z</w:t>
      </w:r>
      <w:r w:rsidR="00C97134" w:rsidRPr="007732B2">
        <w:rPr>
          <w:smallCaps/>
          <w:sz w:val="22"/>
        </w:rPr>
        <w:t>hotovitel</w:t>
      </w:r>
      <w:r w:rsidR="00C97134" w:rsidRPr="007732B2">
        <w:rPr>
          <w:sz w:val="22"/>
        </w:rPr>
        <w:t xml:space="preserve"> je povinen respektovat zejména následující české legislativní normy:</w:t>
      </w:r>
    </w:p>
    <w:p w14:paraId="53BECE5E" w14:textId="70807557" w:rsidR="00C97134" w:rsidRPr="003821BA" w:rsidRDefault="001F6D91" w:rsidP="00C075BC">
      <w:pPr>
        <w:ind w:left="360" w:hanging="360"/>
      </w:pPr>
      <w:r w:rsidRPr="003821BA">
        <w:rPr>
          <w:rFonts w:ascii="Symbol" w:hAnsi="Symbol"/>
        </w:rPr>
        <w:t></w:t>
      </w:r>
      <w:r w:rsidRPr="003821BA">
        <w:rPr>
          <w:rFonts w:ascii="Symbol" w:hAnsi="Symbol"/>
        </w:rPr>
        <w:tab/>
      </w:r>
      <w:r w:rsidR="00C97134" w:rsidRPr="003821BA">
        <w:t>zákon č. 201/2012 Sb., o ochraně ovzduší, ve znění pozdějších předpisů;</w:t>
      </w:r>
    </w:p>
    <w:p w14:paraId="59FFCBD5" w14:textId="46136116" w:rsidR="00C97134" w:rsidRPr="003821BA" w:rsidRDefault="001F6D91" w:rsidP="00C075BC">
      <w:pPr>
        <w:ind w:left="360" w:hanging="360"/>
      </w:pPr>
      <w:r w:rsidRPr="003821BA">
        <w:rPr>
          <w:rFonts w:ascii="Symbol" w:hAnsi="Symbol"/>
        </w:rPr>
        <w:lastRenderedPageBreak/>
        <w:t></w:t>
      </w:r>
      <w:r w:rsidRPr="003821BA">
        <w:rPr>
          <w:rFonts w:ascii="Symbol" w:hAnsi="Symbol"/>
        </w:rPr>
        <w:tab/>
      </w:r>
      <w:r w:rsidR="00C97134" w:rsidRPr="003821BA">
        <w:t>zákon č. 415/2012 Sb., o přípustné úrovni znečišťování a jejím zjišťování a o provedení některých dalších ustanovení zákona o ochraně ovzduší, ve znění pozdějších předpisů;</w:t>
      </w:r>
    </w:p>
    <w:p w14:paraId="28BC9636" w14:textId="124845C6" w:rsidR="009569FC" w:rsidRPr="003821BA" w:rsidRDefault="009569FC" w:rsidP="00C075BC">
      <w:pPr>
        <w:pStyle w:val="Nadpis2"/>
      </w:pPr>
      <w:bookmarkStart w:id="183" w:name="_Toc116569638"/>
      <w:r w:rsidRPr="003821BA">
        <w:t>Hlučnost</w:t>
      </w:r>
      <w:bookmarkEnd w:id="183"/>
    </w:p>
    <w:p w14:paraId="4DDBBD52" w14:textId="05CFA8A9" w:rsidR="0038593C" w:rsidRPr="003821BA" w:rsidRDefault="0038593C" w:rsidP="00C075BC">
      <w:r w:rsidRPr="003821BA">
        <w:t xml:space="preserve">Navržené zařízení musí vyhovět požadavkům na ochranu zdraví před nepříznivými účinky hluku a vibrací, které jsou obsaženy v Nařízení vlády č. 272/2011 Sb. o ochraně zdraví před nepříznivými účinky hluku a vibrací, ve znění pozdějších předpisů a v ČSN 73 0532. </w:t>
      </w:r>
    </w:p>
    <w:p w14:paraId="1D7829BC" w14:textId="07A9C746" w:rsidR="009569FC" w:rsidRPr="003821BA" w:rsidRDefault="009569FC" w:rsidP="00C075BC">
      <w:pPr>
        <w:pStyle w:val="Nadpis2"/>
      </w:pPr>
      <w:bookmarkStart w:id="184" w:name="_Toc116569639"/>
      <w:r w:rsidRPr="003821BA">
        <w:t>Odpady</w:t>
      </w:r>
      <w:bookmarkEnd w:id="184"/>
    </w:p>
    <w:p w14:paraId="2C3B61C4" w14:textId="77777777" w:rsidR="00147762" w:rsidRPr="003821BA" w:rsidRDefault="00147762" w:rsidP="00C075BC">
      <w:r w:rsidRPr="003821BA">
        <w:t xml:space="preserve">Pro nakládání s odpady je </w:t>
      </w:r>
      <w:r w:rsidRPr="003821BA">
        <w:rPr>
          <w:smallCaps/>
        </w:rPr>
        <w:t>zhotovitel</w:t>
      </w:r>
      <w:r w:rsidRPr="003821BA">
        <w:t xml:space="preserve"> povinen respektovat následující české legislativní normy:</w:t>
      </w:r>
    </w:p>
    <w:p w14:paraId="7D226508" w14:textId="01B2DEA0" w:rsidR="00147762" w:rsidRPr="003821BA" w:rsidRDefault="001F6D91" w:rsidP="00C075BC">
      <w:pPr>
        <w:ind w:left="360" w:hanging="360"/>
      </w:pPr>
      <w:r w:rsidRPr="003821BA">
        <w:rPr>
          <w:rFonts w:ascii="Symbol" w:hAnsi="Symbol"/>
        </w:rPr>
        <w:t></w:t>
      </w:r>
      <w:r w:rsidRPr="003821BA">
        <w:rPr>
          <w:rFonts w:ascii="Symbol" w:hAnsi="Symbol"/>
        </w:rPr>
        <w:tab/>
      </w:r>
      <w:r w:rsidR="00147762" w:rsidRPr="003821BA">
        <w:t xml:space="preserve">zákon č. </w:t>
      </w:r>
      <w:r w:rsidR="00987163" w:rsidRPr="003821BA">
        <w:t>541</w:t>
      </w:r>
      <w:r w:rsidR="00147762" w:rsidRPr="003821BA">
        <w:t>/</w:t>
      </w:r>
      <w:r w:rsidR="00987163" w:rsidRPr="003821BA">
        <w:t xml:space="preserve">2020 </w:t>
      </w:r>
      <w:r w:rsidR="00147762" w:rsidRPr="003821BA">
        <w:t>Sb., Zákon o odpadech,</w:t>
      </w:r>
      <w:r w:rsidR="00294F58" w:rsidRPr="003821BA">
        <w:t xml:space="preserve"> včetně souvisejících předpisů.</w:t>
      </w:r>
    </w:p>
    <w:p w14:paraId="35D7A0AA" w14:textId="47824D17" w:rsidR="00147762" w:rsidRPr="003821BA" w:rsidRDefault="000066EE" w:rsidP="00C075BC">
      <w:r w:rsidRPr="003821BA">
        <w:t xml:space="preserve">Nakládání s odpady je řešeno v čl. 39 </w:t>
      </w:r>
      <w:r w:rsidRPr="003821BA">
        <w:rPr>
          <w:smallCaps/>
        </w:rPr>
        <w:t>smlouvy</w:t>
      </w:r>
      <w:r w:rsidRPr="003821BA">
        <w:t>.</w:t>
      </w:r>
    </w:p>
    <w:p w14:paraId="0338CC25" w14:textId="262633E5" w:rsidR="009569FC" w:rsidRPr="003821BA" w:rsidRDefault="009569FC" w:rsidP="00C075BC">
      <w:pPr>
        <w:pStyle w:val="Nadpis2"/>
      </w:pPr>
      <w:bookmarkStart w:id="185" w:name="_Toc116569640"/>
      <w:r w:rsidRPr="003821BA">
        <w:t>Vodní hospodářství</w:t>
      </w:r>
      <w:bookmarkEnd w:id="185"/>
    </w:p>
    <w:p w14:paraId="46DB2323" w14:textId="77777777" w:rsidR="005322DA" w:rsidRPr="003821BA" w:rsidRDefault="005322DA" w:rsidP="00C075BC">
      <w:r w:rsidRPr="003821BA">
        <w:t>Povrchové a podzemní vody je třeba chránit před znehodnocením odpadními vodami a jinými látkami, které mohou ohrozit jejich jakost nebo zdravotní nezávadnost.</w:t>
      </w:r>
    </w:p>
    <w:p w14:paraId="5FDFDB8A" w14:textId="77777777" w:rsidR="005322DA" w:rsidRPr="003821BA" w:rsidRDefault="005322DA" w:rsidP="00C075BC">
      <w:r w:rsidRPr="003821BA">
        <w:rPr>
          <w:smallCaps/>
        </w:rPr>
        <w:t>zhotovitel</w:t>
      </w:r>
      <w:r w:rsidRPr="003821BA">
        <w:t xml:space="preserve"> je povinen respektovat následující české legislativní normy:</w:t>
      </w:r>
    </w:p>
    <w:p w14:paraId="29F63791" w14:textId="4D243931" w:rsidR="005322DA" w:rsidRPr="003821BA" w:rsidRDefault="001F6D91" w:rsidP="00C075BC">
      <w:pPr>
        <w:ind w:left="360" w:hanging="360"/>
      </w:pPr>
      <w:r w:rsidRPr="003821BA">
        <w:rPr>
          <w:rFonts w:ascii="Symbol" w:hAnsi="Symbol"/>
        </w:rPr>
        <w:t></w:t>
      </w:r>
      <w:r w:rsidRPr="003821BA">
        <w:rPr>
          <w:rFonts w:ascii="Symbol" w:hAnsi="Symbol"/>
        </w:rPr>
        <w:tab/>
      </w:r>
      <w:r w:rsidR="005322DA" w:rsidRPr="003821BA">
        <w:t>zákon č. 254/2001 Sb., Vodní zákon ve znění pozdějších předpisů</w:t>
      </w:r>
    </w:p>
    <w:p w14:paraId="65BE87DF" w14:textId="601CD500" w:rsidR="005322DA" w:rsidRPr="003821BA" w:rsidRDefault="001F6D91" w:rsidP="00C075BC">
      <w:pPr>
        <w:ind w:left="360" w:hanging="360"/>
      </w:pPr>
      <w:r w:rsidRPr="003821BA">
        <w:rPr>
          <w:rFonts w:ascii="Symbol" w:hAnsi="Symbol"/>
        </w:rPr>
        <w:t></w:t>
      </w:r>
      <w:r w:rsidRPr="003821BA">
        <w:rPr>
          <w:rFonts w:ascii="Symbol" w:hAnsi="Symbol"/>
        </w:rPr>
        <w:tab/>
      </w:r>
      <w:r w:rsidR="005322DA" w:rsidRPr="003821BA">
        <w:t>zákon č. 274/2001 Sb., Zákon o vodovodech a kanalizacích pro veřejnou potřebu</w:t>
      </w:r>
    </w:p>
    <w:p w14:paraId="596F59D1" w14:textId="6167A474" w:rsidR="005322DA" w:rsidRPr="003821BA" w:rsidRDefault="001F6D91" w:rsidP="00C075BC">
      <w:pPr>
        <w:ind w:left="360" w:hanging="360"/>
      </w:pPr>
      <w:r w:rsidRPr="003821BA">
        <w:rPr>
          <w:rFonts w:ascii="Symbol" w:hAnsi="Symbol"/>
        </w:rPr>
        <w:t></w:t>
      </w:r>
      <w:r w:rsidRPr="003821BA">
        <w:rPr>
          <w:rFonts w:ascii="Symbol" w:hAnsi="Symbol"/>
        </w:rPr>
        <w:tab/>
      </w:r>
      <w:r w:rsidR="005322DA" w:rsidRPr="003821BA">
        <w:t xml:space="preserve">nařízení vlády č. </w:t>
      </w:r>
      <w:r w:rsidR="0089211C" w:rsidRPr="003821BA">
        <w:t>401</w:t>
      </w:r>
      <w:r w:rsidR="005322DA" w:rsidRPr="003821BA">
        <w:t>/</w:t>
      </w:r>
      <w:r w:rsidR="0089211C" w:rsidRPr="003821BA">
        <w:t>2015</w:t>
      </w:r>
      <w:r w:rsidR="005322DA" w:rsidRPr="003821BA">
        <w:t xml:space="preserve"> Sb., o ukazatelích a hodnotách přípustného znečištění povrchových vod a odpadních vod, náležitostech povolení k vypouštění odpadních vod do vod povrchových a do kanalizací a o citlivých oblastech.</w:t>
      </w:r>
    </w:p>
    <w:p w14:paraId="7FF41AD7" w14:textId="484F1BC9" w:rsidR="009569FC" w:rsidRPr="003821BA" w:rsidRDefault="009569FC" w:rsidP="00C075BC">
      <w:pPr>
        <w:pStyle w:val="Nadpis1"/>
      </w:pPr>
      <w:bookmarkStart w:id="186" w:name="_Toc116569641"/>
      <w:r w:rsidRPr="003821BA">
        <w:t xml:space="preserve">Zkoušky a </w:t>
      </w:r>
      <w:r w:rsidR="0081387D" w:rsidRPr="003821BA">
        <w:t>uv</w:t>
      </w:r>
      <w:r w:rsidR="00304739" w:rsidRPr="003821BA">
        <w:t>e</w:t>
      </w:r>
      <w:r w:rsidR="0081387D" w:rsidRPr="003821BA">
        <w:t>d</w:t>
      </w:r>
      <w:r w:rsidR="00304739" w:rsidRPr="003821BA">
        <w:t>e</w:t>
      </w:r>
      <w:r w:rsidR="0081387D" w:rsidRPr="003821BA">
        <w:t>ní do provozu</w:t>
      </w:r>
      <w:bookmarkEnd w:id="186"/>
    </w:p>
    <w:p w14:paraId="52B6A1EA" w14:textId="3DE67EB1" w:rsidR="009569FC" w:rsidRPr="00D00650" w:rsidRDefault="009569FC" w:rsidP="00C075BC">
      <w:pPr>
        <w:pStyle w:val="Nadpis2"/>
      </w:pPr>
      <w:bookmarkStart w:id="187" w:name="_Toc116569642"/>
      <w:r w:rsidRPr="003821BA">
        <w:t>Všeobecně</w:t>
      </w:r>
      <w:bookmarkEnd w:id="187"/>
      <w:r w:rsidRPr="00D00650">
        <w:t xml:space="preserve"> </w:t>
      </w:r>
    </w:p>
    <w:p w14:paraId="436E78EE" w14:textId="70C714D4" w:rsidR="009569FC" w:rsidRPr="00D00650" w:rsidRDefault="00621E88" w:rsidP="00C075BC">
      <w:r w:rsidRPr="00D00650">
        <w:rPr>
          <w:smallCaps/>
        </w:rPr>
        <w:t>z</w:t>
      </w:r>
      <w:r w:rsidR="005E687B" w:rsidRPr="00D00650">
        <w:rPr>
          <w:smallCaps/>
        </w:rPr>
        <w:t>hotovitel</w:t>
      </w:r>
      <w:r w:rsidR="009569FC" w:rsidRPr="00D00650">
        <w:t xml:space="preserve"> ověří a prokáže požadovanou výkonnost a jakost </w:t>
      </w:r>
      <w:r w:rsidR="00017C34">
        <w:rPr>
          <w:smallCaps/>
        </w:rPr>
        <w:t>díla/části díla</w:t>
      </w:r>
      <w:r w:rsidR="009569FC" w:rsidRPr="00D00650">
        <w:t xml:space="preserve"> kontrolami, zkouškami a testy, které budou prováděny u </w:t>
      </w:r>
      <w:r w:rsidRPr="00D00650">
        <w:rPr>
          <w:smallCaps/>
        </w:rPr>
        <w:t>z</w:t>
      </w:r>
      <w:r w:rsidR="006F0DAD" w:rsidRPr="00D00650">
        <w:rPr>
          <w:smallCaps/>
        </w:rPr>
        <w:t>hotovitele</w:t>
      </w:r>
      <w:r w:rsidR="009569FC" w:rsidRPr="00D00650">
        <w:t xml:space="preserve">, jeho </w:t>
      </w:r>
      <w:r w:rsidR="00F57E5C" w:rsidRPr="00D00650">
        <w:rPr>
          <w:smallCaps/>
        </w:rPr>
        <w:t>pod</w:t>
      </w:r>
      <w:r w:rsidR="009569FC" w:rsidRPr="00D00650">
        <w:rPr>
          <w:smallCaps/>
        </w:rPr>
        <w:t xml:space="preserve">dodavatelů, </w:t>
      </w:r>
      <w:r w:rsidR="009569FC" w:rsidRPr="00D00650">
        <w:t>během transportu</w:t>
      </w:r>
      <w:r w:rsidR="009569FC" w:rsidRPr="00D00650">
        <w:rPr>
          <w:smallCaps/>
        </w:rPr>
        <w:t xml:space="preserve"> </w:t>
      </w:r>
      <w:r w:rsidR="009569FC" w:rsidRPr="00D00650">
        <w:t>nebo</w:t>
      </w:r>
      <w:r w:rsidR="009569FC" w:rsidRPr="00D00650">
        <w:rPr>
          <w:smallCaps/>
        </w:rPr>
        <w:t xml:space="preserve"> </w:t>
      </w:r>
      <w:r w:rsidR="009569FC" w:rsidRPr="00D00650">
        <w:t xml:space="preserve">na </w:t>
      </w:r>
      <w:r w:rsidR="009569FC" w:rsidRPr="00D00650">
        <w:rPr>
          <w:smallCaps/>
        </w:rPr>
        <w:t>staveništi</w:t>
      </w:r>
      <w:r w:rsidR="009569FC" w:rsidRPr="00D00650">
        <w:t xml:space="preserve">. </w:t>
      </w:r>
    </w:p>
    <w:p w14:paraId="00222406" w14:textId="77777777" w:rsidR="009569FC" w:rsidRPr="00D00650" w:rsidRDefault="009569FC" w:rsidP="00C075BC">
      <w:pPr>
        <w:pStyle w:val="Obsah5"/>
      </w:pPr>
      <w:r w:rsidRPr="00D00650">
        <w:t xml:space="preserve">Tyto kontroly a zkoušky budou zahrnovat zejména: </w:t>
      </w:r>
    </w:p>
    <w:p w14:paraId="38CC9A53" w14:textId="1F98F623"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kontroly a zkoušky při přejímce materiálu a subdodávek hromadně vyráběných zařízení,</w:t>
      </w:r>
    </w:p>
    <w:p w14:paraId="1C493913" w14:textId="082F749A"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kontroly a zkoušky při výrobě individuálně vyráběných zařízení,</w:t>
      </w:r>
    </w:p>
    <w:p w14:paraId="401F4460" w14:textId="5982C0E8"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kontroly a zkoušky hotových výrobků - FAT,</w:t>
      </w:r>
    </w:p>
    <w:p w14:paraId="0A8EF2BE" w14:textId="5642BE13"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kontroly a zkoušky stavební části,</w:t>
      </w:r>
    </w:p>
    <w:p w14:paraId="29030AAA" w14:textId="2F0E64EE" w:rsidR="0085567B" w:rsidRPr="00D00650" w:rsidRDefault="001F6D91" w:rsidP="00C075BC">
      <w:pPr>
        <w:tabs>
          <w:tab w:val="left" w:pos="0"/>
        </w:tabs>
        <w:ind w:left="284" w:hanging="284"/>
      </w:pPr>
      <w:r w:rsidRPr="00D00650">
        <w:rPr>
          <w:rFonts w:ascii="Symbol" w:hAnsi="Symbol"/>
        </w:rPr>
        <w:t></w:t>
      </w:r>
      <w:r w:rsidRPr="00D00650">
        <w:rPr>
          <w:rFonts w:ascii="Symbol" w:hAnsi="Symbol"/>
        </w:rPr>
        <w:tab/>
      </w:r>
      <w:r w:rsidR="0085567B" w:rsidRPr="00D00650">
        <w:t xml:space="preserve">kontroly a zkoušky při přejímce pro montáž, </w:t>
      </w:r>
    </w:p>
    <w:p w14:paraId="74BCD29A" w14:textId="1448270A" w:rsidR="0085567B"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85567B" w:rsidRPr="00D00650">
        <w:t>individu</w:t>
      </w:r>
      <w:r w:rsidR="00A74616" w:rsidRPr="00D00650">
        <w:t>á</w:t>
      </w:r>
      <w:r w:rsidR="0085567B" w:rsidRPr="00D00650">
        <w:t xml:space="preserve">lní zkoušky (IZ) v rámci </w:t>
      </w:r>
      <w:r w:rsidR="0085567B" w:rsidRPr="00D00650">
        <w:rPr>
          <w:smallCaps/>
        </w:rPr>
        <w:t>ukončení montáže</w:t>
      </w:r>
      <w:r w:rsidR="0085567B" w:rsidRPr="00D00650">
        <w:t>,</w:t>
      </w:r>
    </w:p>
    <w:p w14:paraId="0AE85CA7" w14:textId="3F1B458E" w:rsidR="0085567B" w:rsidRPr="00D00650" w:rsidRDefault="001F6D91" w:rsidP="00C075BC">
      <w:pPr>
        <w:tabs>
          <w:tab w:val="left" w:pos="0"/>
        </w:tabs>
        <w:ind w:left="284" w:hanging="284"/>
      </w:pPr>
      <w:r w:rsidRPr="00D00650">
        <w:rPr>
          <w:rFonts w:ascii="Symbol" w:hAnsi="Symbol"/>
        </w:rPr>
        <w:t></w:t>
      </w:r>
      <w:r w:rsidRPr="00D00650">
        <w:rPr>
          <w:rFonts w:ascii="Symbol" w:hAnsi="Symbol"/>
        </w:rPr>
        <w:tab/>
      </w:r>
      <w:r w:rsidR="0085567B" w:rsidRPr="00D00650">
        <w:t xml:space="preserve">kontroly a zkoušky při </w:t>
      </w:r>
      <w:r w:rsidR="0085567B" w:rsidRPr="00D00650">
        <w:rPr>
          <w:smallCaps/>
        </w:rPr>
        <w:t>uv</w:t>
      </w:r>
      <w:r w:rsidR="00040DF9" w:rsidRPr="00D00650">
        <w:rPr>
          <w:smallCaps/>
        </w:rPr>
        <w:t>e</w:t>
      </w:r>
      <w:r w:rsidR="0085567B" w:rsidRPr="00D00650">
        <w:rPr>
          <w:smallCaps/>
        </w:rPr>
        <w:t>d</w:t>
      </w:r>
      <w:r w:rsidR="00040DF9" w:rsidRPr="00D00650">
        <w:rPr>
          <w:smallCaps/>
        </w:rPr>
        <w:t>e</w:t>
      </w:r>
      <w:r w:rsidR="0085567B" w:rsidRPr="00D00650">
        <w:rPr>
          <w:smallCaps/>
        </w:rPr>
        <w:t>ní do provozu</w:t>
      </w:r>
      <w:r w:rsidR="0085567B" w:rsidRPr="00D00650">
        <w:t xml:space="preserve"> tj.: </w:t>
      </w:r>
      <w:r w:rsidR="00B36B15" w:rsidRPr="00D00650">
        <w:t>t</w:t>
      </w:r>
      <w:r w:rsidR="009C270C" w:rsidRPr="00D00650">
        <w:t>lakové, těsnostní zkoušky, funkční zkoušky bezp</w:t>
      </w:r>
      <w:r w:rsidR="002C2471" w:rsidRPr="00D00650">
        <w:t>ečnostních</w:t>
      </w:r>
      <w:r w:rsidR="009C270C" w:rsidRPr="00D00650">
        <w:t xml:space="preserve"> zaříz</w:t>
      </w:r>
      <w:r w:rsidR="00976842" w:rsidRPr="00D00650">
        <w:t>ení</w:t>
      </w:r>
      <w:r w:rsidR="009C270C" w:rsidRPr="00D00650">
        <w:t xml:space="preserve"> PZ, PZ výchozí revize před uvedením do zk</w:t>
      </w:r>
      <w:r w:rsidR="00DE122C" w:rsidRPr="00D00650">
        <w:t>ušebního</w:t>
      </w:r>
      <w:r w:rsidR="009C270C" w:rsidRPr="00D00650">
        <w:t xml:space="preserve"> </w:t>
      </w:r>
      <w:r w:rsidR="00B87711" w:rsidRPr="00D00650">
        <w:t xml:space="preserve">provozu </w:t>
      </w:r>
      <w:r w:rsidR="0085567B" w:rsidRPr="00D00650">
        <w:t>a po zk</w:t>
      </w:r>
      <w:r w:rsidR="001C397E" w:rsidRPr="00D00650">
        <w:t>ušebním</w:t>
      </w:r>
      <w:r w:rsidR="0085567B" w:rsidRPr="00D00650">
        <w:t xml:space="preserve"> provozu PZ</w:t>
      </w:r>
    </w:p>
    <w:p w14:paraId="0F372C24" w14:textId="689812ED" w:rsidR="009569FC"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9569FC" w:rsidRPr="00D00650">
        <w:t xml:space="preserve">příprava ke </w:t>
      </w:r>
      <w:r w:rsidR="009569FC" w:rsidRPr="00D00650">
        <w:rPr>
          <w:smallCaps/>
        </w:rPr>
        <w:t>komplexnímu vyzkoušení</w:t>
      </w:r>
      <w:r w:rsidR="009569FC" w:rsidRPr="00D00650">
        <w:t>,</w:t>
      </w:r>
    </w:p>
    <w:p w14:paraId="52A520C4" w14:textId="7D9F6FFC" w:rsidR="009569FC"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9569FC" w:rsidRPr="00D00650">
        <w:rPr>
          <w:smallCaps/>
        </w:rPr>
        <w:t>komplexní vyzkoušení</w:t>
      </w:r>
      <w:r w:rsidR="009569FC" w:rsidRPr="00D00650">
        <w:t xml:space="preserve">, </w:t>
      </w:r>
      <w:r w:rsidR="00D536B5" w:rsidRPr="00D00650">
        <w:rPr>
          <w:smallCaps/>
        </w:rPr>
        <w:t>garanční měření</w:t>
      </w:r>
      <w:r w:rsidR="00D536B5" w:rsidRPr="00D00650">
        <w:t xml:space="preserve"> -</w:t>
      </w:r>
      <w:r w:rsidR="009569FC" w:rsidRPr="00D00650">
        <w:rPr>
          <w:smallCaps/>
        </w:rPr>
        <w:t>test</w:t>
      </w:r>
      <w:r w:rsidR="009569FC" w:rsidRPr="00D00650">
        <w:t xml:space="preserve"> „A“,</w:t>
      </w:r>
    </w:p>
    <w:p w14:paraId="23E6E82E" w14:textId="22CF1683" w:rsidR="0009560A"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09560A" w:rsidRPr="00D00650">
        <w:rPr>
          <w:smallCaps/>
        </w:rPr>
        <w:t>komplexní zkouška</w:t>
      </w:r>
      <w:r w:rsidR="0009560A" w:rsidRPr="00D00650">
        <w:t xml:space="preserve">, </w:t>
      </w:r>
    </w:p>
    <w:p w14:paraId="6C65F28B" w14:textId="0D959900"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D536B5" w:rsidRPr="00D00650">
        <w:t xml:space="preserve"> </w:t>
      </w:r>
      <w:r w:rsidR="00D536B5" w:rsidRPr="00D00650">
        <w:rPr>
          <w:smallCaps/>
        </w:rPr>
        <w:t>garanční měření</w:t>
      </w:r>
      <w:r w:rsidR="00D536B5" w:rsidRPr="00D00650">
        <w:t xml:space="preserve"> - </w:t>
      </w:r>
      <w:r w:rsidR="009569FC" w:rsidRPr="00D00650">
        <w:rPr>
          <w:smallCaps/>
        </w:rPr>
        <w:t>test</w:t>
      </w:r>
      <w:r w:rsidR="009569FC" w:rsidRPr="00D00650">
        <w:t xml:space="preserve"> „B“ (před ukončením záruční lhůty).</w:t>
      </w:r>
    </w:p>
    <w:p w14:paraId="1E16A36D" w14:textId="4AEA5705" w:rsidR="009569FC" w:rsidRPr="00D00650" w:rsidRDefault="009569FC" w:rsidP="00C075BC">
      <w:r w:rsidRPr="00D00650">
        <w:t xml:space="preserve">Veškeré kontroly, zkoušky a testy prováděné v souvislosti s přípravou a realizací </w:t>
      </w:r>
      <w:r w:rsidR="00017C34">
        <w:rPr>
          <w:smallCaps/>
        </w:rPr>
        <w:t>díla/části díla</w:t>
      </w:r>
      <w:r w:rsidRPr="00D00650">
        <w:t xml:space="preserve"> budou probíhat dle Plánu kontrol a zkoušek, Programů zkoušek, Projektu pro první uvedení do provozu, Projektu </w:t>
      </w:r>
      <w:r w:rsidRPr="00D00650">
        <w:rPr>
          <w:smallCaps/>
        </w:rPr>
        <w:t>garančního měření</w:t>
      </w:r>
      <w:r w:rsidRPr="00D00650">
        <w:t xml:space="preserve"> a další navazující dokumentace jakosti, kterou zpracuje </w:t>
      </w:r>
      <w:r w:rsidR="00621E88" w:rsidRPr="00D00650">
        <w:rPr>
          <w:smallCaps/>
        </w:rPr>
        <w:t>z</w:t>
      </w:r>
      <w:r w:rsidR="005E687B" w:rsidRPr="00D00650">
        <w:rPr>
          <w:smallCaps/>
        </w:rPr>
        <w:t>hotovitel</w:t>
      </w:r>
      <w:r w:rsidRPr="00D00650">
        <w:t xml:space="preserve"> v souladu se </w:t>
      </w:r>
      <w:r w:rsidR="005E687B" w:rsidRPr="00D00650">
        <w:rPr>
          <w:smallCaps/>
        </w:rPr>
        <w:t>Smlouvou</w:t>
      </w:r>
      <w:r w:rsidR="00D536B5" w:rsidRPr="00D00650">
        <w:rPr>
          <w:smallCaps/>
        </w:rPr>
        <w:t xml:space="preserve"> </w:t>
      </w:r>
      <w:r w:rsidR="00663EE7" w:rsidRPr="00D00650">
        <w:t>P</w:t>
      </w:r>
      <w:r w:rsidR="00D536B5" w:rsidRPr="00D00650">
        <w:t xml:space="preserve">říloha </w:t>
      </w:r>
      <w:r w:rsidR="00DE7309" w:rsidRPr="00D00650">
        <w:t>3</w:t>
      </w:r>
      <w:r w:rsidR="00D536B5" w:rsidRPr="00D00650">
        <w:rPr>
          <w:smallCaps/>
        </w:rPr>
        <w:t xml:space="preserve"> </w:t>
      </w:r>
      <w:r w:rsidR="00D536B5" w:rsidRPr="00D00650">
        <w:t>- Dokumentace.</w:t>
      </w:r>
    </w:p>
    <w:p w14:paraId="658859D9" w14:textId="43FFFBDA" w:rsidR="009569FC" w:rsidRPr="00D00650" w:rsidRDefault="009569FC" w:rsidP="00C075BC">
      <w:r w:rsidRPr="00D00650">
        <w:t xml:space="preserve">Současně budou dodrženy další podmínky </w:t>
      </w:r>
      <w:r w:rsidR="00621E88" w:rsidRPr="00D00650">
        <w:rPr>
          <w:smallCaps/>
        </w:rPr>
        <w:t>s</w:t>
      </w:r>
      <w:r w:rsidR="005E687B" w:rsidRPr="00D00650">
        <w:rPr>
          <w:smallCaps/>
        </w:rPr>
        <w:t>mlouvy</w:t>
      </w:r>
      <w:r w:rsidRPr="00D00650">
        <w:t xml:space="preserve"> relevantní pro oblast zkoušek, které jsou obsaženy </w:t>
      </w:r>
      <w:r w:rsidRPr="00D00650">
        <w:rPr>
          <w:u w:val="single"/>
        </w:rPr>
        <w:t>zejména v</w:t>
      </w:r>
      <w:r w:rsidR="00613281" w:rsidRPr="00D00650">
        <w:rPr>
          <w:u w:val="single"/>
        </w:rPr>
        <w:t xml:space="preserve"> </w:t>
      </w:r>
      <w:r w:rsidRPr="00D00650">
        <w:rPr>
          <w:u w:val="single"/>
        </w:rPr>
        <w:t>:</w:t>
      </w:r>
    </w:p>
    <w:p w14:paraId="3AEBBE16" w14:textId="556A22B2"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Zabezpečení jakosti </w:t>
      </w:r>
      <w:r w:rsidR="00017C34">
        <w:rPr>
          <w:smallCaps/>
        </w:rPr>
        <w:t>díla/části díla</w:t>
      </w:r>
    </w:p>
    <w:p w14:paraId="00E82D2F" w14:textId="32AD683A"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Ukončení montáže</w:t>
      </w:r>
    </w:p>
    <w:p w14:paraId="661A19B9" w14:textId="145241A7" w:rsidR="009569FC" w:rsidRPr="00D00650" w:rsidRDefault="001F6D91" w:rsidP="00C075BC">
      <w:pPr>
        <w:tabs>
          <w:tab w:val="left" w:pos="0"/>
        </w:tabs>
        <w:ind w:left="284" w:hanging="284"/>
        <w:rPr>
          <w:smallCaps/>
        </w:rPr>
      </w:pPr>
      <w:r w:rsidRPr="00D00650">
        <w:rPr>
          <w:rFonts w:ascii="Symbol" w:hAnsi="Symbol"/>
          <w:smallCaps/>
        </w:rPr>
        <w:t></w:t>
      </w:r>
      <w:r w:rsidRPr="00D00650">
        <w:rPr>
          <w:rFonts w:ascii="Symbol" w:hAnsi="Symbol"/>
          <w:smallCaps/>
        </w:rPr>
        <w:tab/>
      </w:r>
      <w:r w:rsidR="00B87711" w:rsidRPr="00D00650">
        <w:rPr>
          <w:smallCaps/>
        </w:rPr>
        <w:t>u</w:t>
      </w:r>
      <w:r w:rsidR="009569FC" w:rsidRPr="00D00650">
        <w:rPr>
          <w:smallCaps/>
        </w:rPr>
        <w:t>v</w:t>
      </w:r>
      <w:r w:rsidR="009F1054" w:rsidRPr="00D00650">
        <w:rPr>
          <w:smallCaps/>
        </w:rPr>
        <w:t>e</w:t>
      </w:r>
      <w:r w:rsidR="009569FC" w:rsidRPr="00D00650">
        <w:rPr>
          <w:smallCaps/>
        </w:rPr>
        <w:t>d</w:t>
      </w:r>
      <w:r w:rsidR="009F1054" w:rsidRPr="00D00650">
        <w:rPr>
          <w:smallCaps/>
        </w:rPr>
        <w:t>e</w:t>
      </w:r>
      <w:r w:rsidR="009569FC" w:rsidRPr="00D00650">
        <w:rPr>
          <w:smallCaps/>
        </w:rPr>
        <w:t>ní do provozu</w:t>
      </w:r>
    </w:p>
    <w:p w14:paraId="1259AA26" w14:textId="60621DAE"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rPr>
          <w:smallCaps/>
        </w:rPr>
        <w:t>Garanční</w:t>
      </w:r>
      <w:r w:rsidR="0077308F" w:rsidRPr="00D00650">
        <w:rPr>
          <w:smallCaps/>
        </w:rPr>
        <w:t>ch</w:t>
      </w:r>
      <w:r w:rsidR="009569FC" w:rsidRPr="00D00650">
        <w:rPr>
          <w:smallCaps/>
        </w:rPr>
        <w:t xml:space="preserve"> měření</w:t>
      </w:r>
      <w:r w:rsidR="009569FC" w:rsidRPr="00D00650">
        <w:t xml:space="preserve"> v rámci </w:t>
      </w:r>
      <w:r w:rsidR="009569FC" w:rsidRPr="00D00650">
        <w:rPr>
          <w:smallCaps/>
        </w:rPr>
        <w:t>testu</w:t>
      </w:r>
      <w:r w:rsidR="009569FC" w:rsidRPr="00D00650">
        <w:t xml:space="preserve"> „</w:t>
      </w:r>
      <w:r w:rsidR="0077308F" w:rsidRPr="00D00650">
        <w:t xml:space="preserve">A“ a </w:t>
      </w:r>
      <w:r w:rsidR="009569FC" w:rsidRPr="00D00650">
        <w:rPr>
          <w:smallCaps/>
        </w:rPr>
        <w:t>testu</w:t>
      </w:r>
      <w:r w:rsidR="009569FC" w:rsidRPr="00D00650">
        <w:t xml:space="preserve"> „B“, </w:t>
      </w:r>
      <w:r w:rsidR="009569FC" w:rsidRPr="00D00650">
        <w:rPr>
          <w:smallCaps/>
        </w:rPr>
        <w:t>konečné převzetí</w:t>
      </w:r>
      <w:r w:rsidR="009569FC" w:rsidRPr="00D00650">
        <w:t xml:space="preserve"> </w:t>
      </w:r>
      <w:r w:rsidR="00017C34">
        <w:rPr>
          <w:smallCaps/>
        </w:rPr>
        <w:t>Díla/části díla</w:t>
      </w:r>
      <w:r w:rsidR="009569FC" w:rsidRPr="00D00650">
        <w:t xml:space="preserve"> </w:t>
      </w:r>
    </w:p>
    <w:p w14:paraId="14E12DE1" w14:textId="77777777" w:rsidR="009569FC" w:rsidRPr="00D00650" w:rsidRDefault="009569FC" w:rsidP="00C075BC">
      <w:r w:rsidRPr="00D00650">
        <w:t xml:space="preserve">Rozsah, provedení a kvalita zkoušek bude odpovídat nejméně požadavkům uvedeným v příslušné normě pro dané zařízení. Číslo příslušné a platné normy bude uvedeno v průvodní dokumentaci příslušného zkoušeného zařízení. </w:t>
      </w:r>
    </w:p>
    <w:p w14:paraId="1DA9BB73" w14:textId="5D95CEBE" w:rsidR="009569FC" w:rsidRPr="00D00650" w:rsidRDefault="009569FC" w:rsidP="00C075BC">
      <w:r w:rsidRPr="00D00650">
        <w:t xml:space="preserve">Pokud zařízení bude zkoušeno podle jiných norem než ČSN, budou tyto normy předloženy </w:t>
      </w:r>
      <w:r w:rsidR="00621E88" w:rsidRPr="00D00650">
        <w:rPr>
          <w:smallCaps/>
        </w:rPr>
        <w:t>z</w:t>
      </w:r>
      <w:r w:rsidR="006F0DAD" w:rsidRPr="00D00650">
        <w:rPr>
          <w:smallCaps/>
        </w:rPr>
        <w:t>hotovitele</w:t>
      </w:r>
      <w:r w:rsidR="005E687B" w:rsidRPr="00D00650">
        <w:rPr>
          <w:smallCaps/>
        </w:rPr>
        <w:t>m</w:t>
      </w:r>
      <w:r w:rsidRPr="00D00650">
        <w:t xml:space="preserve"> před zahájením zkoušek.</w:t>
      </w:r>
    </w:p>
    <w:p w14:paraId="07D6D1DB" w14:textId="4E9711D5" w:rsidR="009569FC" w:rsidRPr="00D00650" w:rsidRDefault="009569FC" w:rsidP="00C075BC">
      <w:pPr>
        <w:pStyle w:val="Nadpis2"/>
      </w:pPr>
      <w:bookmarkStart w:id="188" w:name="_Toc116569643"/>
      <w:r w:rsidRPr="00D00650">
        <w:t>Kontroly a zkoušky při přejímce materiálu a subdodávek hromadně vyráběných zařízení</w:t>
      </w:r>
      <w:bookmarkEnd w:id="188"/>
    </w:p>
    <w:p w14:paraId="573D60F3" w14:textId="3C68B478" w:rsidR="009569FC" w:rsidRPr="00D00650" w:rsidRDefault="009569FC" w:rsidP="00C075BC">
      <w:r w:rsidRPr="00D00650">
        <w:t xml:space="preserve">Jedná se o kontroly a zkoušky při přejímce materiálu a hromadně vyráběných zařízení, které provádí vstupní kontrola </w:t>
      </w:r>
      <w:r w:rsidR="00621E88" w:rsidRPr="00D00650">
        <w:rPr>
          <w:smallCaps/>
        </w:rPr>
        <w:t>z</w:t>
      </w:r>
      <w:r w:rsidR="006F0DAD" w:rsidRPr="00D00650">
        <w:rPr>
          <w:smallCaps/>
        </w:rPr>
        <w:t>hotovitele</w:t>
      </w:r>
      <w:r w:rsidRPr="00D00650">
        <w:t xml:space="preserve"> podle schválených procedur, uvedených v Plánu kontrol a zkoušek při přejímce materiálu a subdodávek, navazujících programů zkoušek, technických podmínek, případně dalších.</w:t>
      </w:r>
    </w:p>
    <w:p w14:paraId="68BD326D" w14:textId="77777777" w:rsidR="009569FC" w:rsidRPr="00D00650" w:rsidRDefault="009569FC" w:rsidP="00C075BC">
      <w:r w:rsidRPr="00D00650">
        <w:t>Součástí přejímky je i ověření materiálových listů a atestů nakoupeného materiálu a zařízení prokazujících soulad těchto materiálů a zařízení se specifikacemi, normami a předpisy.</w:t>
      </w:r>
    </w:p>
    <w:p w14:paraId="3D446BDF" w14:textId="1A8B7D04" w:rsidR="0085567B" w:rsidRPr="00D00650" w:rsidRDefault="009569FC" w:rsidP="00C075BC">
      <w:r w:rsidRPr="00D00650">
        <w:t xml:space="preserve">Záznamy vznikající v souvislosti s hodnocením </w:t>
      </w:r>
      <w:r w:rsidR="008C5EE2" w:rsidRPr="00D00650">
        <w:rPr>
          <w:smallCaps/>
        </w:rPr>
        <w:t>pod</w:t>
      </w:r>
      <w:r w:rsidRPr="00D00650">
        <w:rPr>
          <w:smallCaps/>
        </w:rPr>
        <w:t>dodavatelů</w:t>
      </w:r>
      <w:r w:rsidRPr="00D00650">
        <w:t xml:space="preserve"> a s nakupováním jsou považovány za záznamy o jakosti. Jsou to zejména zprávy z externích auditů, záznamy o kontrolách provedených </w:t>
      </w:r>
      <w:r w:rsidR="00621E88" w:rsidRPr="00D00650">
        <w:rPr>
          <w:smallCaps/>
        </w:rPr>
        <w:t>o</w:t>
      </w:r>
      <w:r w:rsidR="00CC65C3" w:rsidRPr="00D00650">
        <w:rPr>
          <w:smallCaps/>
        </w:rPr>
        <w:t>bjednatel</w:t>
      </w:r>
      <w:r w:rsidR="006F0DAD" w:rsidRPr="00D00650">
        <w:rPr>
          <w:smallCaps/>
        </w:rPr>
        <w:t>em</w:t>
      </w:r>
      <w:r w:rsidRPr="00D00650">
        <w:t xml:space="preserve">, protokoly o přejímkách zařízení u </w:t>
      </w:r>
      <w:r w:rsidR="00E64617" w:rsidRPr="00D00650">
        <w:rPr>
          <w:smallCaps/>
        </w:rPr>
        <w:t>pod</w:t>
      </w:r>
      <w:r w:rsidRPr="00D00650">
        <w:rPr>
          <w:smallCaps/>
        </w:rPr>
        <w:t>dodavatelů</w:t>
      </w:r>
      <w:r w:rsidRPr="00D00650">
        <w:t xml:space="preserve">, protokoly o kontrolách a zkouškách. </w:t>
      </w:r>
      <w:r w:rsidR="0085567B" w:rsidRPr="00D00650">
        <w:t xml:space="preserve">Revizní knihy </w:t>
      </w:r>
      <w:r w:rsidR="008F45E2" w:rsidRPr="00D00650">
        <w:t>plynových a tlakových zařízení</w:t>
      </w:r>
      <w:r w:rsidR="0085567B" w:rsidRPr="00D00650">
        <w:t xml:space="preserve">, pasporty </w:t>
      </w:r>
      <w:r w:rsidR="008F45E2" w:rsidRPr="00D00650">
        <w:t>tlakových zařízení</w:t>
      </w:r>
    </w:p>
    <w:p w14:paraId="04EB0F8D" w14:textId="149407CD" w:rsidR="009569FC" w:rsidRPr="00D00650" w:rsidRDefault="009569FC" w:rsidP="00C075BC">
      <w:pPr>
        <w:pStyle w:val="Nadpis2"/>
      </w:pPr>
      <w:bookmarkStart w:id="189" w:name="_Toc116569644"/>
      <w:r w:rsidRPr="00D00650">
        <w:lastRenderedPageBreak/>
        <w:t>Kontroly a zkoušky při výrobě individuálně vyráběných zařízení</w:t>
      </w:r>
      <w:bookmarkEnd w:id="189"/>
    </w:p>
    <w:p w14:paraId="48C036EA" w14:textId="17D4FA85" w:rsidR="009569FC" w:rsidRPr="00D00650" w:rsidRDefault="009569FC" w:rsidP="00C075BC">
      <w:pPr>
        <w:rPr>
          <w:b/>
        </w:rPr>
      </w:pPr>
      <w:r w:rsidRPr="00D00650">
        <w:t xml:space="preserve">Jedná se o dílenské zkoušky a kontroly, které provádí </w:t>
      </w:r>
      <w:r w:rsidR="00621E88" w:rsidRPr="00D00650">
        <w:rPr>
          <w:smallCaps/>
        </w:rPr>
        <w:t>z</w:t>
      </w:r>
      <w:r w:rsidR="005E687B" w:rsidRPr="00D00650">
        <w:rPr>
          <w:smallCaps/>
        </w:rPr>
        <w:t>hotovitel</w:t>
      </w:r>
      <w:r w:rsidRPr="00D00650">
        <w:t xml:space="preserve">, jeho </w:t>
      </w:r>
      <w:r w:rsidR="00E64617" w:rsidRPr="00D00650">
        <w:rPr>
          <w:smallCaps/>
        </w:rPr>
        <w:t>pod</w:t>
      </w:r>
      <w:r w:rsidRPr="00D00650">
        <w:rPr>
          <w:smallCaps/>
        </w:rPr>
        <w:t>dodavatel</w:t>
      </w:r>
      <w:r w:rsidRPr="00D00650">
        <w:t xml:space="preserve"> popř. výrobce zařízení v jednotlivých fázích výroby podle Plánu kontrol a zkoušek pro výrobu příslušných zařízení a navazujících programů zkoušek.</w:t>
      </w:r>
    </w:p>
    <w:p w14:paraId="11078CAC" w14:textId="77777777" w:rsidR="009569FC" w:rsidRPr="00D00650" w:rsidRDefault="009569FC" w:rsidP="00C075BC">
      <w:r w:rsidRPr="00D00650">
        <w:t>Kontroly a zkoušky při výrobě zahrnují zejména:</w:t>
      </w:r>
    </w:p>
    <w:p w14:paraId="69AC57E8" w14:textId="2F1D9D7B"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materiálové zkoušky včetně materiálových atestů,</w:t>
      </w:r>
    </w:p>
    <w:p w14:paraId="13B54CAE" w14:textId="18487783"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atesty polotovarů,</w:t>
      </w:r>
    </w:p>
    <w:p w14:paraId="2D4B6A2E" w14:textId="64A49080"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rozměrové atesty, tolerance,</w:t>
      </w:r>
    </w:p>
    <w:p w14:paraId="41353EAD" w14:textId="596DCED4"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mezioperační rozměrové kontroly,</w:t>
      </w:r>
    </w:p>
    <w:p w14:paraId="32B25621" w14:textId="67F5BD58"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funkční zkoušky, kterými se prověřuje funkčnost jednotlivých částí (tam, kde je to možné),</w:t>
      </w:r>
    </w:p>
    <w:p w14:paraId="7E9EFD50" w14:textId="46CAAA58"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testy komponent </w:t>
      </w:r>
      <w:r w:rsidR="00F80ED1" w:rsidRPr="00D00650">
        <w:t>ASŘTP</w:t>
      </w:r>
      <w:r w:rsidR="009569FC" w:rsidRPr="00D00650">
        <w:t>,</w:t>
      </w:r>
    </w:p>
    <w:p w14:paraId="3468D149" w14:textId="4445DA0B"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testy elektrozařízení,</w:t>
      </w:r>
    </w:p>
    <w:p w14:paraId="3431B4AA" w14:textId="6EE78E2A"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předepsané zkoušky těsnosti,</w:t>
      </w:r>
    </w:p>
    <w:p w14:paraId="71EC9ABF" w14:textId="277281BA"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kontrola svarů.</w:t>
      </w:r>
      <w:r w:rsidR="0085567B" w:rsidRPr="00D00650">
        <w:t xml:space="preserve"> </w:t>
      </w:r>
    </w:p>
    <w:p w14:paraId="1CF98C0C" w14:textId="2391B251" w:rsidR="008D586B" w:rsidRPr="00D00650" w:rsidRDefault="001F6D91" w:rsidP="00C075BC">
      <w:pPr>
        <w:tabs>
          <w:tab w:val="left" w:pos="0"/>
        </w:tabs>
        <w:ind w:left="284" w:hanging="284"/>
      </w:pPr>
      <w:r w:rsidRPr="00D00650">
        <w:rPr>
          <w:rFonts w:ascii="Symbol" w:hAnsi="Symbol"/>
        </w:rPr>
        <w:t></w:t>
      </w:r>
      <w:r w:rsidRPr="00D00650">
        <w:rPr>
          <w:rFonts w:ascii="Symbol" w:hAnsi="Symbol"/>
        </w:rPr>
        <w:tab/>
      </w:r>
      <w:r w:rsidR="00623829" w:rsidRPr="00D00650">
        <w:rPr>
          <w:smallCaps/>
        </w:rPr>
        <w:t xml:space="preserve">objednatel </w:t>
      </w:r>
      <w:r w:rsidR="008D586B" w:rsidRPr="00D00650">
        <w:t>si vyhrazuje právo kontroly „</w:t>
      </w:r>
      <w:r w:rsidR="00DB67EF" w:rsidRPr="00D00650">
        <w:t>pověřenou</w:t>
      </w:r>
      <w:r w:rsidR="0009560A" w:rsidRPr="00D00650">
        <w:t xml:space="preserve"> </w:t>
      </w:r>
      <w:r w:rsidR="008D586B" w:rsidRPr="00D00650">
        <w:t xml:space="preserve">osobou“, přičemž kladné stanovisko </w:t>
      </w:r>
      <w:r w:rsidR="00623829" w:rsidRPr="00D00650">
        <w:rPr>
          <w:smallCaps/>
        </w:rPr>
        <w:t xml:space="preserve">objednatele </w:t>
      </w:r>
      <w:r w:rsidR="008D586B" w:rsidRPr="00D00650">
        <w:t xml:space="preserve">neznamená přenesení odpovědnosti za funkčnost a bezpečnost zařízení na </w:t>
      </w:r>
      <w:r w:rsidR="00623829" w:rsidRPr="00D00650">
        <w:rPr>
          <w:smallCaps/>
        </w:rPr>
        <w:t>objednatele</w:t>
      </w:r>
      <w:r w:rsidR="008D586B" w:rsidRPr="00D00650">
        <w:t>.</w:t>
      </w:r>
    </w:p>
    <w:p w14:paraId="2C7E692D" w14:textId="0DFBFAC6" w:rsidR="009569FC" w:rsidRPr="00D00650" w:rsidRDefault="009569FC" w:rsidP="00C075BC">
      <w:pPr>
        <w:pStyle w:val="Nadpis2"/>
      </w:pPr>
      <w:bookmarkStart w:id="190" w:name="_Toc116569645"/>
      <w:r w:rsidRPr="00D00650">
        <w:t>Kontroly a zkoušky hotových výrobků, FAT</w:t>
      </w:r>
      <w:bookmarkEnd w:id="190"/>
    </w:p>
    <w:p w14:paraId="08959B66" w14:textId="77777777" w:rsidR="009569FC" w:rsidRPr="00D00650" w:rsidRDefault="009569FC" w:rsidP="00C075BC">
      <w:r w:rsidRPr="00D00650">
        <w:t xml:space="preserve">Kontroly a zkoušky hotových výrobků jsou dílenské zkoušky, které se provádějí u výrobce po ukončení výroby a sestavení zařízení před jeho expedicí v souladu s Plánem kontrol a zkoušek pro kontroly hotových výrobků a FAT a podle navazujících programů zkoušek. </w:t>
      </w:r>
    </w:p>
    <w:p w14:paraId="6E77466F" w14:textId="418F3B9C" w:rsidR="009569FC" w:rsidRPr="00D00650" w:rsidRDefault="009569FC" w:rsidP="00C075BC">
      <w:r w:rsidRPr="00D00650">
        <w:t xml:space="preserve">Na závěr těchto zkoušek, před dodáním zařízení na </w:t>
      </w:r>
      <w:r w:rsidRPr="00D00650">
        <w:rPr>
          <w:smallCaps/>
        </w:rPr>
        <w:t>staveniště</w:t>
      </w:r>
      <w:r w:rsidRPr="00D00650">
        <w:t xml:space="preserve">, provede </w:t>
      </w:r>
      <w:r w:rsidR="00621E88" w:rsidRPr="00D00650">
        <w:rPr>
          <w:smallCaps/>
        </w:rPr>
        <w:t>z</w:t>
      </w:r>
      <w:r w:rsidR="005E687B" w:rsidRPr="00D00650">
        <w:rPr>
          <w:smallCaps/>
        </w:rPr>
        <w:t>hotovitel</w:t>
      </w:r>
      <w:r w:rsidRPr="00D00650">
        <w:rPr>
          <w:b/>
        </w:rPr>
        <w:t xml:space="preserve"> FAT</w:t>
      </w:r>
      <w:r w:rsidRPr="00D00650">
        <w:t xml:space="preserve"> </w:t>
      </w:r>
      <w:r w:rsidRPr="00D00650">
        <w:rPr>
          <w:smallCaps/>
        </w:rPr>
        <w:t>(</w:t>
      </w:r>
      <w:r w:rsidRPr="00D00650">
        <w:t xml:space="preserve">Factory Acceptance Test), kterým se prokáže funkčnost zařízení (tam, kde je to možné) a jeho soulad se standardy a specifikacemi. </w:t>
      </w:r>
    </w:p>
    <w:p w14:paraId="70D5FADF" w14:textId="77777777" w:rsidR="009569FC" w:rsidRPr="00D00650" w:rsidRDefault="009569FC" w:rsidP="00C075BC">
      <w:r w:rsidRPr="00D00650">
        <w:t xml:space="preserve">Před započetím FAT bude zařízení výrobcem úplně přezkoušeno a veškeré chyby součástek i zařízení budou odstraněny. </w:t>
      </w:r>
    </w:p>
    <w:p w14:paraId="5C06223D" w14:textId="77777777" w:rsidR="009569FC" w:rsidRPr="00D00650" w:rsidRDefault="009569FC" w:rsidP="00C075BC">
      <w:r w:rsidRPr="00D00650">
        <w:t xml:space="preserve">V rámci FAT budou provedeny všechny kontroly, zkoušky a průkazy potřebné pro ověření kvality hotových výrobků, a </w:t>
      </w:r>
      <w:r w:rsidRPr="00D00650">
        <w:rPr>
          <w:u w:val="single"/>
        </w:rPr>
        <w:t>to zejména:</w:t>
      </w:r>
    </w:p>
    <w:p w14:paraId="725C6748" w14:textId="4F0590D2"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kompletní inspekce zařízení podle </w:t>
      </w:r>
      <w:r w:rsidR="009C6DED" w:rsidRPr="00D00650">
        <w:t>schválené výkresové dokumentace</w:t>
      </w:r>
      <w:r w:rsidR="0085567B" w:rsidRPr="00D00650">
        <w:t xml:space="preserve"> </w:t>
      </w:r>
      <w:r w:rsidR="009C6DED" w:rsidRPr="00D00650">
        <w:t>(aktualizované dle skutečného provedení),</w:t>
      </w:r>
    </w:p>
    <w:p w14:paraId="5DF32F4A" w14:textId="4AD7AC9B"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kontrola protokolů o zajištění kvality,</w:t>
      </w:r>
    </w:p>
    <w:p w14:paraId="556A06B8" w14:textId="54A7F7BB"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kontrola provedení materiálových zkoušek včetně materiálových atestů,</w:t>
      </w:r>
    </w:p>
    <w:p w14:paraId="5F909CB4" w14:textId="657F0321"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kontrola rozměrových atestů.</w:t>
      </w:r>
    </w:p>
    <w:p w14:paraId="49D899C1" w14:textId="60819005"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typové zkoušky, kterými se potvrzuje splnění projektových </w:t>
      </w:r>
      <w:r w:rsidR="00740F31" w:rsidRPr="00D00650">
        <w:t>kritérií</w:t>
      </w:r>
      <w:r w:rsidR="009569FC" w:rsidRPr="00D00650">
        <w:t xml:space="preserve"> pro jednotlivé typy výrobků. Provedení typové zkoušky lze po odsouhlasení </w:t>
      </w:r>
      <w:r w:rsidR="00621E88" w:rsidRPr="00D00650">
        <w:rPr>
          <w:smallCaps/>
        </w:rPr>
        <w:t>o</w:t>
      </w:r>
      <w:r w:rsidR="00CC65C3" w:rsidRPr="00D00650">
        <w:rPr>
          <w:smallCaps/>
        </w:rPr>
        <w:t>bjednatel</w:t>
      </w:r>
      <w:r w:rsidR="006F0DAD" w:rsidRPr="00D00650">
        <w:rPr>
          <w:smallCaps/>
        </w:rPr>
        <w:t>em</w:t>
      </w:r>
      <w:r w:rsidR="009569FC" w:rsidRPr="00D00650">
        <w:t xml:space="preserve"> nahradit předložením protokolu o provedení typové zkoušky nezávislou zkušebnou a úplnou </w:t>
      </w:r>
      <w:r w:rsidR="009569FC" w:rsidRPr="00D00650">
        <w:lastRenderedPageBreak/>
        <w:t>dokumentaci zkoušek a jejich výsledků, na jejichž základě byl protokol vystaven. Protokol bude předložen nejpozději 21 dnů před zahájením FAT,</w:t>
      </w:r>
    </w:p>
    <w:p w14:paraId="158F5E54" w14:textId="6EF5A32B"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funkční zkoušky kompletního zařízení (tam, kde je to možné). U modulárních zařízení a zařízení obsahujících SW se jedná o integrační zkoušky kompletních sestav vč. SW,</w:t>
      </w:r>
    </w:p>
    <w:p w14:paraId="38226E7E" w14:textId="47ED201C"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kontrola provedení nátěrů,</w:t>
      </w:r>
    </w:p>
    <w:p w14:paraId="1BF5B789" w14:textId="747858A1"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další potřebné zkoušky a průkazy, kterými </w:t>
      </w:r>
      <w:r w:rsidR="00621E88" w:rsidRPr="00D00650">
        <w:rPr>
          <w:smallCaps/>
        </w:rPr>
        <w:t>z</w:t>
      </w:r>
      <w:r w:rsidR="005E687B" w:rsidRPr="00D00650">
        <w:rPr>
          <w:smallCaps/>
        </w:rPr>
        <w:t>hotovitel</w:t>
      </w:r>
      <w:r w:rsidR="009569FC" w:rsidRPr="00D00650">
        <w:t xml:space="preserve"> prokáže soulad zařízení se standardy a s projektovými kritérii uvedenými ve </w:t>
      </w:r>
      <w:r w:rsidR="009569FC" w:rsidRPr="00D00650">
        <w:rPr>
          <w:smallCaps/>
        </w:rPr>
        <w:t>smlouvě</w:t>
      </w:r>
      <w:r w:rsidR="009569FC" w:rsidRPr="00D00650">
        <w:t>.</w:t>
      </w:r>
    </w:p>
    <w:p w14:paraId="3C8EBB7E" w14:textId="16D0335B" w:rsidR="009569FC" w:rsidRPr="00D00650" w:rsidRDefault="009569FC" w:rsidP="00C075BC">
      <w:pPr>
        <w:pStyle w:val="Nadpis2"/>
      </w:pPr>
      <w:bookmarkStart w:id="191" w:name="_Toc116569646"/>
      <w:r w:rsidRPr="00D00650">
        <w:t>Kontroly a zkoušky stavební části</w:t>
      </w:r>
      <w:bookmarkEnd w:id="191"/>
    </w:p>
    <w:p w14:paraId="4ABB9781" w14:textId="6AB8F2F9" w:rsidR="009569FC" w:rsidRPr="00D00650" w:rsidRDefault="009569FC" w:rsidP="00C075BC">
      <w:r w:rsidRPr="00D00650">
        <w:t>U stavebních částí nebo celků jde o kontroly a zkoušky, kterými se prověřuje stavební připravenost pro další návazné stavební činnosti nebo pro instalace částí nebo celků technologického zařízení</w:t>
      </w:r>
      <w:r w:rsidR="00462089">
        <w:t>,</w:t>
      </w:r>
      <w:r w:rsidRPr="00D00650">
        <w:t xml:space="preserve"> popř. technického vybavení. Kontrolami a zkouškami prováděnými podle Plánu kontrol a zkoušek pro stavební část a navazujících programů zkoušek se zejména ověří tvarová správnost, úplnost, kvalita provedení, odpovídající pevnostní charakteristiky a jejich soulad s průvodní technickou dokumentací.</w:t>
      </w:r>
    </w:p>
    <w:p w14:paraId="19B01BB0" w14:textId="4C4EF117" w:rsidR="009569FC" w:rsidRPr="00D00650" w:rsidRDefault="009569FC" w:rsidP="00C075BC">
      <w:pPr>
        <w:pStyle w:val="Nadpis2"/>
      </w:pPr>
      <w:bookmarkStart w:id="192" w:name="_Toc116569647"/>
      <w:r w:rsidRPr="00D00650">
        <w:t>Kontroly a zkoušky při přejímce pro montáž</w:t>
      </w:r>
      <w:bookmarkEnd w:id="192"/>
    </w:p>
    <w:p w14:paraId="1422F107" w14:textId="77777777" w:rsidR="009569FC" w:rsidRPr="00D00650" w:rsidRDefault="009569FC" w:rsidP="00C075BC">
      <w:r w:rsidRPr="00D00650">
        <w:t>Kontroly a zkoušky při přejímce pro montáž jsou zkoušky nebo kontroly, kterými se ověří správnost, kompletnost a technický stav strojů a zařízení předávaných k montáži a jejich průvodní technická dokumentace a zda zařízení neutrpělo během dopravy na stavbu defekty, které by bránily jeho správné a spolehlivé funkci. Tyto zkoušky budou provedeny podle Plánu kontrol a zkoušek pro přejímku pro montáž a podle navazujících programů zkoušek.</w:t>
      </w:r>
    </w:p>
    <w:p w14:paraId="1B8554F7" w14:textId="0B83E0B1" w:rsidR="009569FC" w:rsidRPr="00D00650" w:rsidRDefault="009569FC" w:rsidP="00C075BC">
      <w:pPr>
        <w:pStyle w:val="Nadpis2"/>
      </w:pPr>
      <w:bookmarkStart w:id="193" w:name="_Toc116569648"/>
      <w:r w:rsidRPr="00D00650">
        <w:t>Individuální zkoušky (IZ) v rámci UKONČENÍ MONTÁŽE</w:t>
      </w:r>
      <w:bookmarkEnd w:id="193"/>
    </w:p>
    <w:p w14:paraId="65193CC7" w14:textId="3DB26AF6" w:rsidR="009569FC" w:rsidRPr="00D00650" w:rsidRDefault="009569FC" w:rsidP="00C075BC">
      <w:r w:rsidRPr="00D00650">
        <w:t xml:space="preserve">V rámci </w:t>
      </w:r>
      <w:r w:rsidRPr="00D00650">
        <w:rPr>
          <w:smallCaps/>
        </w:rPr>
        <w:t>ukončení montáže</w:t>
      </w:r>
      <w:r w:rsidRPr="00D00650">
        <w:t xml:space="preserve"> budou provedeny, v souladu s Plánem kontrol a zkoušek pro ukončené montáže a podle navazujících programů zkoušek, individuální zkoušky, kterými se prokáže kvalita dokončení montáže a připravenost zařízení k postupnému </w:t>
      </w:r>
      <w:r w:rsidR="002C011D" w:rsidRPr="00D00650">
        <w:rPr>
          <w:smallCaps/>
        </w:rPr>
        <w:t>uvedení</w:t>
      </w:r>
      <w:r w:rsidRPr="00D00650">
        <w:rPr>
          <w:smallCaps/>
        </w:rPr>
        <w:t xml:space="preserve"> do provozu</w:t>
      </w:r>
      <w:r w:rsidRPr="00D00650">
        <w:t xml:space="preserve">. Tyto zkoušky budou provedeny na jednotlivých strojích nebo zařízeních samostatně a bez zatížení. Bude prověřena nepoškozenost dodaných strojů a zařízení po montáži, prokázána kvalita dokončení montáže a spolehlivá funkce jednotlivých zařízení, provedeny tlakové a těsností zkoušky a ověření, že kabelová propojení jsou funkční a řádně zapojena. </w:t>
      </w:r>
    </w:p>
    <w:p w14:paraId="143D8F37" w14:textId="43748CCE" w:rsidR="0085567B" w:rsidRPr="00D00650" w:rsidRDefault="009569FC" w:rsidP="00C075BC">
      <w:r w:rsidRPr="00D00650">
        <w:t xml:space="preserve">Před zahájením individuálních zkoušek musí být vypracována výchozí revizní zpráva elektrického zařízení pro celé </w:t>
      </w:r>
      <w:r w:rsidR="005E687B" w:rsidRPr="00D00650">
        <w:rPr>
          <w:smallCaps/>
        </w:rPr>
        <w:t>Dílo</w:t>
      </w:r>
      <w:r w:rsidR="00B31D61" w:rsidRPr="00D00650">
        <w:rPr>
          <w:smallCaps/>
        </w:rPr>
        <w:t>/část díla</w:t>
      </w:r>
      <w:r w:rsidRPr="00D00650">
        <w:t xml:space="preserve"> v souladu s normou ČSN 33 1500 a ČSN 33 2000-6-61, a dále též ostatních vyhrazených technických zařízení dle příslušných platných norem a předpisů. Příslušná projednání a spolupráci s</w:t>
      </w:r>
      <w:r w:rsidR="00CF4C95" w:rsidRPr="00D00650">
        <w:t xml:space="preserve"> </w:t>
      </w:r>
      <w:r w:rsidR="0085567B" w:rsidRPr="00D00650">
        <w:t xml:space="preserve">TIČR </w:t>
      </w:r>
      <w:r w:rsidR="00CF4C95" w:rsidRPr="00D00650">
        <w:t>(</w:t>
      </w:r>
      <w:r w:rsidR="0085567B" w:rsidRPr="00D00650">
        <w:t xml:space="preserve">Technická inspekce České republiky) a OÚIP (Oblastní úřad inspekce práce) zajistí </w:t>
      </w:r>
      <w:r w:rsidR="00621E88" w:rsidRPr="00D00650">
        <w:rPr>
          <w:smallCaps/>
        </w:rPr>
        <w:t>z</w:t>
      </w:r>
      <w:r w:rsidR="0085567B" w:rsidRPr="00D00650">
        <w:rPr>
          <w:smallCaps/>
        </w:rPr>
        <w:t>hotovitel</w:t>
      </w:r>
      <w:r w:rsidR="0085567B" w:rsidRPr="00D00650">
        <w:t xml:space="preserve">. </w:t>
      </w:r>
    </w:p>
    <w:p w14:paraId="18ABDA32" w14:textId="77777777" w:rsidR="009569FC" w:rsidRPr="00D00650" w:rsidRDefault="009569FC" w:rsidP="00C075BC">
      <w:r w:rsidRPr="00D00650">
        <w:t>Tyto zkoušky budou zahrnovat zejména:</w:t>
      </w:r>
    </w:p>
    <w:p w14:paraId="13DE5FE5" w14:textId="33D45973"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ověření, že </w:t>
      </w:r>
      <w:r w:rsidR="00621E88" w:rsidRPr="00D00650">
        <w:rPr>
          <w:smallCaps/>
        </w:rPr>
        <w:t>z</w:t>
      </w:r>
      <w:r w:rsidR="005E687B" w:rsidRPr="00D00650">
        <w:rPr>
          <w:smallCaps/>
        </w:rPr>
        <w:t>hotovitel</w:t>
      </w:r>
      <w:r w:rsidR="009569FC" w:rsidRPr="00D00650">
        <w:t xml:space="preserve"> zajistil </w:t>
      </w:r>
      <w:r w:rsidR="009569FC" w:rsidRPr="00D00650">
        <w:rPr>
          <w:smallCaps/>
        </w:rPr>
        <w:t>věci</w:t>
      </w:r>
      <w:r w:rsidR="009569FC" w:rsidRPr="00D00650">
        <w:t xml:space="preserve">, </w:t>
      </w:r>
      <w:r w:rsidR="009569FC" w:rsidRPr="00D00650">
        <w:rPr>
          <w:smallCaps/>
        </w:rPr>
        <w:t>služby</w:t>
      </w:r>
      <w:r w:rsidR="009569FC" w:rsidRPr="00D00650">
        <w:t xml:space="preserve">, doklady a certifikáty v souladu se </w:t>
      </w:r>
      <w:r w:rsidR="00621E88" w:rsidRPr="00D00650">
        <w:rPr>
          <w:smallCaps/>
        </w:rPr>
        <w:t>s</w:t>
      </w:r>
      <w:r w:rsidR="005E687B" w:rsidRPr="00D00650">
        <w:rPr>
          <w:smallCaps/>
        </w:rPr>
        <w:t>mlouvou</w:t>
      </w:r>
      <w:r w:rsidR="009569FC" w:rsidRPr="00D00650">
        <w:t>, nutné pro řádný provoz zařízení,</w:t>
      </w:r>
    </w:p>
    <w:p w14:paraId="5511A2B7" w14:textId="2DBC8202" w:rsidR="009569FC"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9569FC" w:rsidRPr="00D00650">
        <w:t>fyzickou prohlídku dokládající, že zařízení odpovídá konečné verzi výkresů, specifikaci a nejnovějším aplikovatelným normám a předpisům,</w:t>
      </w:r>
    </w:p>
    <w:p w14:paraId="209C2E1C" w14:textId="315F3D39"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kontrolu označení zařízení, přístrojů, kabelů, svorkovnic atd.,</w:t>
      </w:r>
    </w:p>
    <w:p w14:paraId="22A1A3AB" w14:textId="6D675CC7"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ověření, že všechny potrubní součásti, uvnitř hranic dodávek </w:t>
      </w:r>
      <w:r w:rsidR="00621E88" w:rsidRPr="00D00650">
        <w:rPr>
          <w:smallCaps/>
        </w:rPr>
        <w:t>z</w:t>
      </w:r>
      <w:r w:rsidR="006F0DAD" w:rsidRPr="00D00650">
        <w:rPr>
          <w:smallCaps/>
        </w:rPr>
        <w:t>hotovitele</w:t>
      </w:r>
      <w:r w:rsidR="009569FC" w:rsidRPr="00D00650">
        <w:t>, jsou vyčištěny a propláchnuty tak, aby dovolily provoz bez zanášení nebo poškození zařízení,</w:t>
      </w:r>
    </w:p>
    <w:p w14:paraId="2E109324" w14:textId="4F8CF387"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mechanické a hydraulické odzkoušení všech potrubních součástí a nádob uvnitř hranic dodávek </w:t>
      </w:r>
      <w:r w:rsidR="00621E88" w:rsidRPr="00D00650">
        <w:rPr>
          <w:smallCaps/>
        </w:rPr>
        <w:t>z</w:t>
      </w:r>
      <w:r w:rsidR="006F0DAD" w:rsidRPr="00D00650">
        <w:rPr>
          <w:smallCaps/>
        </w:rPr>
        <w:t>hotovitele</w:t>
      </w:r>
      <w:r w:rsidR="009569FC" w:rsidRPr="00D00650">
        <w:t xml:space="preserve"> tak, aby byla prokázána jejich těsnost a průchodnost,</w:t>
      </w:r>
    </w:p>
    <w:p w14:paraId="4CE99283" w14:textId="741E7575"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zkoušky kabelových propojení,</w:t>
      </w:r>
    </w:p>
    <w:p w14:paraId="37A67B8A" w14:textId="154E339B"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vyzkoušení všech jednotlivých strojních zařízení, měřicích a regulačních přístrojů, automatizačních systémů, elektrozařízení, zvedacích a manipulační zařízení včetně pomocných zařízení tak, aby byly ošetřeny, nastaveny, kalibrovány a připraveny k normálnímu provozu,</w:t>
      </w:r>
    </w:p>
    <w:p w14:paraId="08DE2FB5" w14:textId="3DC04CC7"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vyzkoušení všech odstavných, pojistných a havarijních systémů pro řádné působení při nastavených hodnotách,</w:t>
      </w:r>
    </w:p>
    <w:p w14:paraId="4ED8ECAC" w14:textId="4ADDE5A8" w:rsidR="009569FC" w:rsidRPr="00D00650" w:rsidRDefault="001F6D91" w:rsidP="00C075BC">
      <w:pPr>
        <w:tabs>
          <w:tab w:val="left" w:pos="0"/>
        </w:tabs>
        <w:ind w:left="284" w:hanging="284"/>
        <w:rPr>
          <w:u w:val="single"/>
        </w:rPr>
      </w:pPr>
      <w:r w:rsidRPr="00D00650">
        <w:rPr>
          <w:rFonts w:ascii="Symbol" w:hAnsi="Symbol"/>
        </w:rPr>
        <w:t></w:t>
      </w:r>
      <w:r w:rsidRPr="00D00650">
        <w:rPr>
          <w:rFonts w:ascii="Symbol" w:hAnsi="Symbol"/>
        </w:rPr>
        <w:tab/>
      </w:r>
      <w:r w:rsidR="009569FC" w:rsidRPr="00D00650">
        <w:t>u integrovaných NN rozvaděčů musí být nastaveny a odzkoušeny provozní parametry,</w:t>
      </w:r>
      <w:r w:rsidR="009569FC" w:rsidRPr="00D00650">
        <w:rPr>
          <w:u w:val="single"/>
        </w:rPr>
        <w:t xml:space="preserve"> </w:t>
      </w:r>
    </w:p>
    <w:p w14:paraId="72FC6BFB" w14:textId="2B85E639"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sekundární zkoušky ochran rozvoden.</w:t>
      </w:r>
    </w:p>
    <w:p w14:paraId="58C772CB" w14:textId="741C7F5C" w:rsidR="009569FC" w:rsidRPr="00D00650" w:rsidRDefault="009569FC" w:rsidP="00C075BC">
      <w:r w:rsidRPr="00D00650">
        <w:t xml:space="preserve">Veškerou koordinační činnost mezi ostatními subjekty, zúčastňujících se zkoušek, zajišťuje </w:t>
      </w:r>
      <w:r w:rsidR="00621E88" w:rsidRPr="0065212B">
        <w:rPr>
          <w:smallCaps/>
        </w:rPr>
        <w:t>z</w:t>
      </w:r>
      <w:r w:rsidR="005E687B" w:rsidRPr="0065212B">
        <w:rPr>
          <w:smallCaps/>
        </w:rPr>
        <w:t>hotovitel</w:t>
      </w:r>
      <w:r w:rsidRPr="00D00650">
        <w:t>.</w:t>
      </w:r>
    </w:p>
    <w:p w14:paraId="768BC443" w14:textId="5D4F97E7" w:rsidR="009569FC" w:rsidRPr="00D00650" w:rsidRDefault="009569FC" w:rsidP="00C075BC">
      <w:pPr>
        <w:pStyle w:val="Nadpis2"/>
      </w:pPr>
      <w:bookmarkStart w:id="194" w:name="_Toc116569649"/>
      <w:r w:rsidRPr="00D00650">
        <w:t xml:space="preserve">Kontroly a zkoušky při </w:t>
      </w:r>
      <w:r w:rsidR="00533493" w:rsidRPr="00D00650">
        <w:rPr>
          <w:caps w:val="0"/>
        </w:rPr>
        <w:t>UVEDENÍ</w:t>
      </w:r>
      <w:r w:rsidR="00533493" w:rsidRPr="00D00650">
        <w:rPr>
          <w:caps w:val="0"/>
          <w:smallCaps/>
        </w:rPr>
        <w:t xml:space="preserve"> </w:t>
      </w:r>
      <w:r w:rsidRPr="00D00650">
        <w:t>DO PROVOZU</w:t>
      </w:r>
      <w:bookmarkEnd w:id="194"/>
    </w:p>
    <w:p w14:paraId="6AF53B78" w14:textId="57C53657" w:rsidR="009569FC" w:rsidRPr="00D00650" w:rsidRDefault="009569FC" w:rsidP="00C075BC">
      <w:r w:rsidRPr="00D00650">
        <w:t xml:space="preserve">Kontroly a zkoušky při </w:t>
      </w:r>
      <w:r w:rsidR="00581D5B" w:rsidRPr="00D00650">
        <w:rPr>
          <w:smallCaps/>
        </w:rPr>
        <w:t>uvedení</w:t>
      </w:r>
      <w:r w:rsidRPr="00D00650">
        <w:rPr>
          <w:smallCaps/>
        </w:rPr>
        <w:t xml:space="preserve"> do provozu</w:t>
      </w:r>
      <w:r w:rsidRPr="00D00650">
        <w:t xml:space="preserve"> budou zahrnovat:</w:t>
      </w:r>
    </w:p>
    <w:p w14:paraId="5CF7519E" w14:textId="5CA78CBD" w:rsidR="009569FC"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9569FC" w:rsidRPr="00D00650">
        <w:t xml:space="preserve">přípravu ke </w:t>
      </w:r>
      <w:r w:rsidR="009569FC" w:rsidRPr="00D00650">
        <w:rPr>
          <w:smallCaps/>
        </w:rPr>
        <w:t>komplexnímu vyzkoušení</w:t>
      </w:r>
      <w:r w:rsidR="009569FC" w:rsidRPr="00D00650">
        <w:t>,</w:t>
      </w:r>
    </w:p>
    <w:p w14:paraId="17031150" w14:textId="4C225870" w:rsidR="009569FC"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9569FC" w:rsidRPr="00D00650">
        <w:rPr>
          <w:smallCaps/>
        </w:rPr>
        <w:t>komplexní vyzkoušení</w:t>
      </w:r>
      <w:r w:rsidR="009569FC" w:rsidRPr="00D00650">
        <w:t xml:space="preserve">, </w:t>
      </w:r>
      <w:r w:rsidR="00B55FB9" w:rsidRPr="00D00650">
        <w:rPr>
          <w:smallCaps/>
        </w:rPr>
        <w:t>garanční měření</w:t>
      </w:r>
      <w:r w:rsidR="00B55FB9" w:rsidRPr="00D00650">
        <w:t xml:space="preserve"> – </w:t>
      </w:r>
      <w:r w:rsidR="009569FC" w:rsidRPr="00D00650">
        <w:rPr>
          <w:smallCaps/>
        </w:rPr>
        <w:t>test</w:t>
      </w:r>
      <w:r w:rsidR="009569FC" w:rsidRPr="00D00650">
        <w:t xml:space="preserve"> „A“, </w:t>
      </w:r>
    </w:p>
    <w:p w14:paraId="6BBBE7A7" w14:textId="76E1B67A" w:rsidR="009569FC"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9569FC" w:rsidRPr="00D00650">
        <w:rPr>
          <w:smallCaps/>
        </w:rPr>
        <w:t>komplexní zkoušku</w:t>
      </w:r>
      <w:r w:rsidR="009569FC" w:rsidRPr="00D00650">
        <w:t>.</w:t>
      </w:r>
      <w:r w:rsidR="00A53FBD" w:rsidRPr="00D00650">
        <w:t xml:space="preserve"> </w:t>
      </w:r>
    </w:p>
    <w:p w14:paraId="41FC378A" w14:textId="43C286D7" w:rsidR="009569FC" w:rsidRPr="00D00650" w:rsidRDefault="009569FC" w:rsidP="00C075BC">
      <w:pPr>
        <w:pStyle w:val="Obsah5"/>
      </w:pPr>
      <w:r w:rsidRPr="00D00650">
        <w:t xml:space="preserve">Tyto zkoušky budou prováděny v souladu s Plánem kontrol a zkoušek pro </w:t>
      </w:r>
      <w:r w:rsidR="00C56474" w:rsidRPr="00D00650">
        <w:rPr>
          <w:smallCaps/>
        </w:rPr>
        <w:t>uvedení</w:t>
      </w:r>
      <w:r w:rsidRPr="00D00650">
        <w:rPr>
          <w:smallCaps/>
        </w:rPr>
        <w:t xml:space="preserve"> do provozu</w:t>
      </w:r>
      <w:r w:rsidRPr="00D00650">
        <w:t xml:space="preserve"> a navazujících Programů zkoušek a dle Projektu pro první uvedení do provozu. </w:t>
      </w:r>
    </w:p>
    <w:p w14:paraId="03EB8A8B" w14:textId="77777777" w:rsidR="00771615" w:rsidRPr="00D00650" w:rsidRDefault="00771615" w:rsidP="00C075BC">
      <w:pPr>
        <w:pStyle w:val="Obsah5"/>
      </w:pPr>
      <w:r w:rsidRPr="00D00650">
        <w:t>Tyto zkoušky budou provedeny po každé etapě výstavby na veškeré zařízení dané etapy a na zařízení bezprostředně související.</w:t>
      </w:r>
    </w:p>
    <w:p w14:paraId="7E2EAF10" w14:textId="51835C32" w:rsidR="009569FC" w:rsidRPr="00D00650" w:rsidRDefault="009569FC" w:rsidP="00C075BC">
      <w:pPr>
        <w:pStyle w:val="Nadpis3"/>
      </w:pPr>
      <w:bookmarkStart w:id="195" w:name="_Toc116569650"/>
      <w:r w:rsidRPr="00D00650">
        <w:t>Příprava ke KOMPLEXNÍMU VYZKOUŠENÍ</w:t>
      </w:r>
      <w:bookmarkEnd w:id="195"/>
    </w:p>
    <w:p w14:paraId="5FFEFE55" w14:textId="325BC36F" w:rsidR="009569FC" w:rsidRPr="00D00650" w:rsidRDefault="009569FC" w:rsidP="00C075BC">
      <w:r w:rsidRPr="00D00650">
        <w:t xml:space="preserve">Přípravou ke </w:t>
      </w:r>
      <w:r w:rsidRPr="00D00650">
        <w:rPr>
          <w:smallCaps/>
        </w:rPr>
        <w:t>komplexnímu vyzkoušení</w:t>
      </w:r>
      <w:r w:rsidRPr="00D00650">
        <w:t xml:space="preserve"> se rozumí kontroly a zkoušky, které se provádí s cílem zprovoznit postupně zařízení jednotlivých funkčních celků, dílčích provozních souborů až po celé </w:t>
      </w:r>
      <w:r w:rsidR="008F4BBD">
        <w:rPr>
          <w:smallCaps/>
        </w:rPr>
        <w:t>dílo/část díla</w:t>
      </w:r>
      <w:r w:rsidRPr="00D00650">
        <w:t xml:space="preserve">. </w:t>
      </w:r>
    </w:p>
    <w:p w14:paraId="546FF717" w14:textId="3B94FC84" w:rsidR="009569FC" w:rsidRPr="00D00650" w:rsidRDefault="009569FC" w:rsidP="00C075BC">
      <w:r w:rsidRPr="00D00650">
        <w:t xml:space="preserve">V rámci těchto kontrol a zkoušek se provádí ověření funkce jednotlivých zařízení a ucelených funkčních celků vč. sladění funkce těchto zařízení navzájem a sladění s navazujícím zařízením </w:t>
      </w:r>
      <w:r w:rsidR="00621E88" w:rsidRPr="00D00650">
        <w:rPr>
          <w:smallCaps/>
        </w:rPr>
        <w:t>o</w:t>
      </w:r>
      <w:r w:rsidR="00CC65C3" w:rsidRPr="00D00650">
        <w:rPr>
          <w:smallCaps/>
        </w:rPr>
        <w:t>bjednatel</w:t>
      </w:r>
      <w:r w:rsidR="006F0DAD" w:rsidRPr="00D00650">
        <w:rPr>
          <w:smallCaps/>
        </w:rPr>
        <w:t>e</w:t>
      </w:r>
      <w:r w:rsidRPr="00D00650">
        <w:t xml:space="preserve">. </w:t>
      </w:r>
    </w:p>
    <w:p w14:paraId="666722FE" w14:textId="64008F43" w:rsidR="009569FC" w:rsidRPr="00D00650" w:rsidRDefault="009569FC" w:rsidP="00C075BC">
      <w:r w:rsidRPr="00D00650">
        <w:t xml:space="preserve">V rámci přípravy ke </w:t>
      </w:r>
      <w:r w:rsidRPr="00D00650">
        <w:rPr>
          <w:smallCaps/>
        </w:rPr>
        <w:t>komplexnímu vyzkoušení</w:t>
      </w:r>
      <w:r w:rsidRPr="00D00650">
        <w:t xml:space="preserve"> </w:t>
      </w:r>
      <w:r w:rsidR="00017C34">
        <w:rPr>
          <w:smallCaps/>
        </w:rPr>
        <w:t>díla/části díla</w:t>
      </w:r>
      <w:r w:rsidRPr="00D00650">
        <w:t xml:space="preserve"> bude zajištěno že:</w:t>
      </w:r>
    </w:p>
    <w:p w14:paraId="1DB64ADC" w14:textId="445928FA" w:rsidR="009569FC"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9569FC" w:rsidRPr="00D00650">
        <w:t>všechny systémy a zařízení budou mechanicky a hydrostaticky odzkoušeny tak, aby byla prokázána nepropustnost a těsnost,</w:t>
      </w:r>
    </w:p>
    <w:p w14:paraId="75629291" w14:textId="229EE237"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všechny systémy budou vyčištěny, vnitřně propláchnuty tak, že dovolí provoz bez zanášení a/nebo poškození strojního zařízení,</w:t>
      </w:r>
    </w:p>
    <w:p w14:paraId="619DAACD" w14:textId="6CB97A8A"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veškerá strojní zařízení, měřicí a regulační přístroje, automatizační systémy, elektrozařízení, zvedací a manipulační zařízení včetně pomocných zařízení a řídicích systémů budou ošetřeny, nastaveny, kalibrovány a připraveny k normálnímu provozu.</w:t>
      </w:r>
    </w:p>
    <w:p w14:paraId="78AE6A7D" w14:textId="77777777" w:rsidR="009569FC" w:rsidRPr="00D00650" w:rsidRDefault="009569FC" w:rsidP="00C075BC">
      <w:r w:rsidRPr="00D00650">
        <w:t>Součástí těchto zkoušek bude zejména:</w:t>
      </w:r>
    </w:p>
    <w:p w14:paraId="56382C74" w14:textId="0C246EC0"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vyzkoušení funkcí všech jednotlivých strojních zařízení</w:t>
      </w:r>
      <w:r w:rsidR="00D536B5" w:rsidRPr="00D00650">
        <w:t xml:space="preserve"> vč. armatur</w:t>
      </w:r>
      <w:r w:rsidR="009569FC" w:rsidRPr="00D00650">
        <w:t>, měřicích a regulačních přístrojů, automatizačních systémů, elektrozařízení, zvedacích a manipulační zařízení včetně pomocných zařízení tak, aby byly ošetřeny, nastaveny, kalibrovány a připraveny k normálnímu provozu,</w:t>
      </w:r>
    </w:p>
    <w:p w14:paraId="440E3F79" w14:textId="148F82C7"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vyzkoušení funkcí všech strojních zařízení, měřicích a regulačních přístrojů, automatizačních systémů, elektrozařízení, zvedacích a manipulační zařízení včetně pomocných zařízení ve vzájemné součinnosti tak, aby byla zaručena kompletní funkčnost </w:t>
      </w:r>
      <w:r w:rsidR="00017C34">
        <w:rPr>
          <w:smallCaps/>
        </w:rPr>
        <w:t>díla/části díla</w:t>
      </w:r>
      <w:r w:rsidR="009569FC" w:rsidRPr="00D00650">
        <w:t xml:space="preserve"> jako celku vč. prověření vazeb </w:t>
      </w:r>
      <w:r w:rsidR="00017C34">
        <w:rPr>
          <w:smallCaps/>
        </w:rPr>
        <w:t>díla/části díla</w:t>
      </w:r>
      <w:r w:rsidR="009569FC" w:rsidRPr="00D00650">
        <w:t xml:space="preserve"> a jeho </w:t>
      </w:r>
      <w:r w:rsidR="009C270C" w:rsidRPr="00D00650">
        <w:t>kompatibility</w:t>
      </w:r>
      <w:r w:rsidR="009569FC" w:rsidRPr="00D00650">
        <w:t xml:space="preserve"> se stávajícím zařízením </w:t>
      </w:r>
      <w:r w:rsidR="00621E88" w:rsidRPr="00D00650">
        <w:rPr>
          <w:smallCaps/>
        </w:rPr>
        <w:t>o</w:t>
      </w:r>
      <w:r w:rsidR="00CC65C3" w:rsidRPr="00D00650">
        <w:rPr>
          <w:smallCaps/>
        </w:rPr>
        <w:t>bjednatel</w:t>
      </w:r>
      <w:r w:rsidR="006F0DAD" w:rsidRPr="00D00650">
        <w:rPr>
          <w:smallCaps/>
        </w:rPr>
        <w:t>e</w:t>
      </w:r>
      <w:r w:rsidR="009569FC" w:rsidRPr="00D00650">
        <w:t>,</w:t>
      </w:r>
    </w:p>
    <w:p w14:paraId="71A5DCEC" w14:textId="40A06DBB"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u rekonstrukcí zahrnujících zařízení </w:t>
      </w:r>
      <w:r w:rsidR="00F80ED1" w:rsidRPr="00D00650">
        <w:t>ASŘTP</w:t>
      </w:r>
      <w:r w:rsidR="009569FC" w:rsidRPr="00D00650">
        <w:t xml:space="preserve"> a elektro </w:t>
      </w:r>
      <w:r w:rsidR="00621E88" w:rsidRPr="00D00650">
        <w:rPr>
          <w:smallCaps/>
        </w:rPr>
        <w:t>z</w:t>
      </w:r>
      <w:r w:rsidR="005E687B" w:rsidRPr="00D00650">
        <w:rPr>
          <w:smallCaps/>
        </w:rPr>
        <w:t>hotovitel</w:t>
      </w:r>
      <w:r w:rsidR="009569FC" w:rsidRPr="00D00650">
        <w:t xml:space="preserve"> zajistí vyzkoušení celých funkčních řetězců a to i v případě, že některé součásti těchto řetězců jsou za hranicemi jeho dodávek (původní snímače, akční členy apod.) tak, aby byla prověřena ovladatelnost technologického zařízení a funkčnost veškerých automatizačních, ochranných a monitorovacích funkcí souvisejících s jeho provozem,</w:t>
      </w:r>
    </w:p>
    <w:p w14:paraId="03192D05" w14:textId="04D6D470"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zkoušky záložních funkcí prostřednictvím simulace poruchy; u veškerých zařízení/jednotek (technologických uzlů, komponent </w:t>
      </w:r>
      <w:r w:rsidR="00F80ED1" w:rsidRPr="00D00650">
        <w:t>ASŘTP</w:t>
      </w:r>
      <w:r w:rsidR="009569FC" w:rsidRPr="00D00650">
        <w:t xml:space="preserve"> nebo elektrických zařízení), kterých se to týká; bude vyzkoušen a předveden automatický záskok a provoz záložního zařízení/jednotky a správné a včasné zobrazení příslušného poruchového hlášení,</w:t>
      </w:r>
    </w:p>
    <w:p w14:paraId="77E0BFDA" w14:textId="4DB71CC0"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vyzkoušení všech odstavných, pojistných a havarijních systémů pro řádné působení při nastavených hodnotách.</w:t>
      </w:r>
    </w:p>
    <w:p w14:paraId="042D0064" w14:textId="3774DDDB" w:rsidR="009569FC" w:rsidRPr="00D00650" w:rsidRDefault="0081387D" w:rsidP="00C075BC">
      <w:pPr>
        <w:pStyle w:val="Nadpis3"/>
      </w:pPr>
      <w:bookmarkStart w:id="196" w:name="_Toc116569651"/>
      <w:r w:rsidRPr="00D00650">
        <w:t>Komplexní vyzkoušení</w:t>
      </w:r>
      <w:r w:rsidR="009569FC" w:rsidRPr="00D00650">
        <w:t>,</w:t>
      </w:r>
      <w:r w:rsidR="00D536B5" w:rsidRPr="00D00650">
        <w:t xml:space="preserve"> garanční měření -</w:t>
      </w:r>
      <w:r w:rsidR="009569FC" w:rsidRPr="00D00650">
        <w:t xml:space="preserve"> TEST „A“</w:t>
      </w:r>
      <w:bookmarkEnd w:id="196"/>
    </w:p>
    <w:p w14:paraId="4D74BFFD" w14:textId="6D5B7361" w:rsidR="009569FC" w:rsidRPr="00D00650" w:rsidRDefault="009569FC" w:rsidP="00C075BC">
      <w:r w:rsidRPr="00D00650">
        <w:t xml:space="preserve">Pro </w:t>
      </w:r>
      <w:r w:rsidRPr="00D00650">
        <w:rPr>
          <w:smallCaps/>
        </w:rPr>
        <w:t>komplexní vyzkoušení</w:t>
      </w:r>
      <w:r w:rsidRPr="00D00650">
        <w:t xml:space="preserve"> bude zařízení aktivováno a provozováno s odpovídajícími medii. </w:t>
      </w:r>
      <w:r w:rsidR="00362883" w:rsidRPr="00D00650">
        <w:t xml:space="preserve">Pro </w:t>
      </w:r>
      <w:r w:rsidR="00362883" w:rsidRPr="00D00650">
        <w:rPr>
          <w:smallCaps/>
        </w:rPr>
        <w:t xml:space="preserve">komplexní </w:t>
      </w:r>
      <w:r w:rsidR="000E5B7E" w:rsidRPr="00D00650">
        <w:rPr>
          <w:smallCaps/>
        </w:rPr>
        <w:t>vy</w:t>
      </w:r>
      <w:r w:rsidR="00362883" w:rsidRPr="00D00650">
        <w:rPr>
          <w:smallCaps/>
        </w:rPr>
        <w:t xml:space="preserve">zkoušení </w:t>
      </w:r>
      <w:r w:rsidR="00362883" w:rsidRPr="00D00650">
        <w:t>jako</w:t>
      </w:r>
      <w:r w:rsidR="000B5AF9" w:rsidRPr="00D00650">
        <w:t>ž</w:t>
      </w:r>
      <w:r w:rsidR="00362883" w:rsidRPr="00D00650">
        <w:t xml:space="preserve"> i pro </w:t>
      </w:r>
      <w:r w:rsidR="00362883" w:rsidRPr="00D00650">
        <w:rPr>
          <w:smallCaps/>
        </w:rPr>
        <w:t>garanční měření</w:t>
      </w:r>
      <w:r w:rsidR="00362883" w:rsidRPr="00D00650">
        <w:t xml:space="preserve"> (</w:t>
      </w:r>
      <w:r w:rsidR="00382C22" w:rsidRPr="00D00650">
        <w:rPr>
          <w:smallCaps/>
        </w:rPr>
        <w:t>testy</w:t>
      </w:r>
      <w:r w:rsidR="00382C22" w:rsidRPr="00D00650">
        <w:t xml:space="preserve"> „</w:t>
      </w:r>
      <w:r w:rsidR="00362883" w:rsidRPr="00D00650">
        <w:t>A</w:t>
      </w:r>
      <w:r w:rsidR="00382C22" w:rsidRPr="00D00650">
        <w:t>“</w:t>
      </w:r>
      <w:r w:rsidR="00362883" w:rsidRPr="00D00650">
        <w:t xml:space="preserve"> i </w:t>
      </w:r>
      <w:r w:rsidR="004E290D" w:rsidRPr="00D00650">
        <w:t>„</w:t>
      </w:r>
      <w:r w:rsidR="00362883" w:rsidRPr="00D00650">
        <w:t>B</w:t>
      </w:r>
      <w:r w:rsidR="004E290D" w:rsidRPr="00D00650">
        <w:t>“</w:t>
      </w:r>
      <w:r w:rsidR="00362883" w:rsidRPr="00D00650">
        <w:t>) bude palivem garanční paliv</w:t>
      </w:r>
      <w:r w:rsidR="002F5B2F" w:rsidRPr="00D00650">
        <w:t>o</w:t>
      </w:r>
      <w:r w:rsidR="00362883" w:rsidRPr="00D00650">
        <w:t xml:space="preserve"> v kapitole 1.</w:t>
      </w:r>
      <w:r w:rsidR="002F5B2F" w:rsidRPr="00D00650">
        <w:t>8.4</w:t>
      </w:r>
      <w:r w:rsidR="00362883" w:rsidRPr="00D00650">
        <w:t xml:space="preserve">. této </w:t>
      </w:r>
      <w:r w:rsidR="002F5B2F" w:rsidRPr="00D00650">
        <w:t>P</w:t>
      </w:r>
      <w:r w:rsidR="00362883" w:rsidRPr="00D00650">
        <w:t>řílohy 1</w:t>
      </w:r>
      <w:r w:rsidR="00210B11" w:rsidRPr="00D00650">
        <w:t xml:space="preserve"> </w:t>
      </w:r>
      <w:r w:rsidR="00210B11" w:rsidRPr="00D00650">
        <w:rPr>
          <w:smallCaps/>
        </w:rPr>
        <w:t>smlouvy</w:t>
      </w:r>
      <w:r w:rsidR="00362883" w:rsidRPr="00D00650">
        <w:t>.</w:t>
      </w:r>
    </w:p>
    <w:p w14:paraId="12F62794" w14:textId="1DB1B2FE" w:rsidR="009569FC" w:rsidRPr="00D00650" w:rsidRDefault="009569FC" w:rsidP="00C075BC">
      <w:r w:rsidRPr="00D00650">
        <w:t xml:space="preserve">Technologie, elektrická zařízení, systémy kontroly a řízení (měření, funkční celky, analogové regulační obvody, automaty a ochrany) budou plně oživeny, seřízeny, optimalizovány a testovány dohromady na správnou funkci ve vzájemné součinnosti a v součinnosti se stávajícím zařízením </w:t>
      </w:r>
      <w:r w:rsidR="000B5AF9" w:rsidRPr="00D00650">
        <w:rPr>
          <w:smallCaps/>
        </w:rPr>
        <w:t>o</w:t>
      </w:r>
      <w:r w:rsidR="00CC65C3" w:rsidRPr="00D00650">
        <w:rPr>
          <w:smallCaps/>
        </w:rPr>
        <w:t>bjednatel</w:t>
      </w:r>
      <w:r w:rsidR="006F0DAD" w:rsidRPr="00D00650">
        <w:rPr>
          <w:smallCaps/>
        </w:rPr>
        <w:t>e</w:t>
      </w:r>
      <w:r w:rsidRPr="00D00650">
        <w:t>.</w:t>
      </w:r>
      <w:r w:rsidR="00400489" w:rsidRPr="00D00650">
        <w:t xml:space="preserve"> Předpokládá se vyzkoušení plně automatizovaného provozu. </w:t>
      </w:r>
    </w:p>
    <w:p w14:paraId="08590401" w14:textId="2D6F4912" w:rsidR="009569FC" w:rsidRPr="00D00650" w:rsidRDefault="009569FC" w:rsidP="00C075BC">
      <w:r w:rsidRPr="00D00650">
        <w:t xml:space="preserve">V průběhu </w:t>
      </w:r>
      <w:r w:rsidRPr="00D00650">
        <w:rPr>
          <w:smallCaps/>
        </w:rPr>
        <w:t>komplexního vyzkoušení</w:t>
      </w:r>
      <w:r w:rsidRPr="00D00650">
        <w:t xml:space="preserve"> bude </w:t>
      </w:r>
      <w:r w:rsidR="00621E88" w:rsidRPr="00D00650">
        <w:rPr>
          <w:smallCaps/>
        </w:rPr>
        <w:t>z</w:t>
      </w:r>
      <w:r w:rsidR="006F0DAD" w:rsidRPr="00D00650">
        <w:rPr>
          <w:smallCaps/>
        </w:rPr>
        <w:t>hotovitele</w:t>
      </w:r>
      <w:r w:rsidR="005E687B" w:rsidRPr="00D00650">
        <w:rPr>
          <w:smallCaps/>
        </w:rPr>
        <w:t>m</w:t>
      </w:r>
      <w:r w:rsidRPr="00D00650">
        <w:t xml:space="preserve"> mimo jiné prokázáno, že:</w:t>
      </w:r>
    </w:p>
    <w:p w14:paraId="59FB466B" w14:textId="55BF1CD4"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dodané </w:t>
      </w:r>
      <w:r w:rsidR="008F4BBD">
        <w:rPr>
          <w:smallCaps/>
        </w:rPr>
        <w:t>dílo/část díla</w:t>
      </w:r>
      <w:r w:rsidR="009569FC" w:rsidRPr="00D00650">
        <w:t xml:space="preserve"> plní, v souladu se </w:t>
      </w:r>
      <w:r w:rsidR="00621E88" w:rsidRPr="00D00650">
        <w:rPr>
          <w:smallCaps/>
        </w:rPr>
        <w:t>s</w:t>
      </w:r>
      <w:r w:rsidR="005E687B" w:rsidRPr="00D00650">
        <w:rPr>
          <w:smallCaps/>
        </w:rPr>
        <w:t>mlouvou</w:t>
      </w:r>
      <w:r w:rsidR="009569FC" w:rsidRPr="00D00650">
        <w:t xml:space="preserve">, požadavky pro najíždění, odstavování, normální provoz, řešení poruchových stavů, </w:t>
      </w:r>
    </w:p>
    <w:p w14:paraId="17C96F95" w14:textId="1BFAA1EB"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jsou splněny další požadavky na technické řešení </w:t>
      </w:r>
      <w:r w:rsidR="00017C34">
        <w:rPr>
          <w:smallCaps/>
        </w:rPr>
        <w:t>díla/části díla</w:t>
      </w:r>
      <w:r w:rsidR="009569FC" w:rsidRPr="00D00650">
        <w:t xml:space="preserve"> uvedené ve </w:t>
      </w:r>
      <w:r w:rsidR="009569FC" w:rsidRPr="00D00650">
        <w:rPr>
          <w:smallCaps/>
        </w:rPr>
        <w:t>smlouvě</w:t>
      </w:r>
      <w:r w:rsidR="009569FC" w:rsidRPr="00D00650">
        <w:t xml:space="preserve">, zejména požadavky na funkce, technické parametry, výkonnost, spolehlivost, provedení, životnost a kvalitu </w:t>
      </w:r>
      <w:r w:rsidR="00017C34">
        <w:rPr>
          <w:smallCaps/>
        </w:rPr>
        <w:t>díla/části díla</w:t>
      </w:r>
      <w:r w:rsidR="009569FC" w:rsidRPr="00D00650">
        <w:t>,</w:t>
      </w:r>
    </w:p>
    <w:p w14:paraId="25CA7282" w14:textId="2313B20D" w:rsidR="009569FC"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9569FC" w:rsidRPr="00D00650">
        <w:t xml:space="preserve">jsou funkční všechna záložní zařízení a automatické záskoky mezi hlavním a záložním zařízením. </w:t>
      </w:r>
    </w:p>
    <w:p w14:paraId="6297B4B9" w14:textId="1F70E100" w:rsidR="009569FC" w:rsidRPr="00D00650" w:rsidRDefault="009569FC" w:rsidP="00C075BC">
      <w:r w:rsidRPr="00D00650">
        <w:t xml:space="preserve">Součástí </w:t>
      </w:r>
      <w:r w:rsidRPr="00D00650">
        <w:rPr>
          <w:smallCaps/>
        </w:rPr>
        <w:t>komplexního vyzkoušení</w:t>
      </w:r>
      <w:r w:rsidRPr="00D00650">
        <w:t xml:space="preserve"> budou také kontroly a zkoušky prováděné v rámci</w:t>
      </w:r>
      <w:r w:rsidRPr="00D00650">
        <w:rPr>
          <w:smallCaps/>
        </w:rPr>
        <w:t xml:space="preserve"> </w:t>
      </w:r>
      <w:r w:rsidRPr="00D00650">
        <w:rPr>
          <w:b/>
          <w:smallCaps/>
        </w:rPr>
        <w:t>testu „A“</w:t>
      </w:r>
      <w:r w:rsidR="00210B11" w:rsidRPr="00D00650">
        <w:rPr>
          <w:smallCaps/>
        </w:rPr>
        <w:t>.</w:t>
      </w:r>
    </w:p>
    <w:p w14:paraId="70FD12B1" w14:textId="5F2B069A" w:rsidR="009569FC" w:rsidRPr="00D00650" w:rsidRDefault="009569FC" w:rsidP="00C075BC">
      <w:pPr>
        <w:pStyle w:val="Nadpis4"/>
      </w:pPr>
      <w:r w:rsidRPr="00D00650">
        <w:t xml:space="preserve">Zkoušky prováděné </w:t>
      </w:r>
      <w:r w:rsidR="006F0DAD" w:rsidRPr="00D00650">
        <w:t>ZHOTOVITELE</w:t>
      </w:r>
      <w:r w:rsidR="005E687B" w:rsidRPr="00D00650">
        <w:t>M</w:t>
      </w:r>
    </w:p>
    <w:p w14:paraId="37C30950" w14:textId="4FB99088" w:rsidR="005A02CB" w:rsidRPr="00D9222C" w:rsidRDefault="00E54CED" w:rsidP="00C075BC">
      <w:r w:rsidRPr="00D00650">
        <w:t xml:space="preserve">Tyto zkoušky bude provádět </w:t>
      </w:r>
      <w:r w:rsidR="00621E88" w:rsidRPr="00D00650">
        <w:rPr>
          <w:smallCaps/>
        </w:rPr>
        <w:t>z</w:t>
      </w:r>
      <w:r w:rsidRPr="00D00650">
        <w:rPr>
          <w:smallCaps/>
        </w:rPr>
        <w:t>hotovitel</w:t>
      </w:r>
      <w:r w:rsidRPr="00D00650">
        <w:t xml:space="preserve"> dle jeho Plánu kontrol a zkoušek, Programů zkoušek a v souladu s Projektem pro první uvedení do provozu</w:t>
      </w:r>
      <w:r w:rsidRPr="00D00650">
        <w:rPr>
          <w:smallCaps/>
        </w:rPr>
        <w:t>,</w:t>
      </w:r>
      <w:r w:rsidRPr="00D00650">
        <w:t xml:space="preserve"> a budou </w:t>
      </w:r>
      <w:r w:rsidRPr="00D00650">
        <w:rPr>
          <w:u w:val="single"/>
        </w:rPr>
        <w:t>zahrnovat zejména následující kontroly a zkoušky:</w:t>
      </w:r>
    </w:p>
    <w:p w14:paraId="70FB0F4A" w14:textId="6D16AD31" w:rsidR="001A333D" w:rsidRPr="005B5416" w:rsidRDefault="001A333D" w:rsidP="00C075BC">
      <w:pPr>
        <w:pStyle w:val="Odrka"/>
      </w:pPr>
      <w:r w:rsidRPr="0037640E">
        <w:t xml:space="preserve">U kogeneračních jednotek </w:t>
      </w:r>
      <w:r>
        <w:t>se v spolupráci s dodavatelem KGJ provádí po individuálních a předkomplexních zkouškách ověřování základních technických parametrů: jmenovitý výkon, jmenovitý tepelný výkon, příkon v palivu, účinnost výroby tepla atd</w:t>
      </w:r>
      <w:r w:rsidR="001E7F7E">
        <w:t>.</w:t>
      </w:r>
    </w:p>
    <w:p w14:paraId="19B77DE3" w14:textId="6A86781A" w:rsidR="00A15541" w:rsidRPr="005B5416" w:rsidRDefault="00A15541" w:rsidP="00C075BC">
      <w:pPr>
        <w:pStyle w:val="Odrka"/>
      </w:pPr>
      <w:r w:rsidRPr="005B5416">
        <w:t>Veškeré zkoušky, které jsou vyspecifikovány v </w:t>
      </w:r>
      <w:r w:rsidR="005A46E9" w:rsidRPr="005B5416">
        <w:t>P</w:t>
      </w:r>
      <w:r w:rsidRPr="005B5416">
        <w:t xml:space="preserve">říloze </w:t>
      </w:r>
      <w:r w:rsidR="005A46E9" w:rsidRPr="005B5416">
        <w:t xml:space="preserve">2 </w:t>
      </w:r>
      <w:r w:rsidR="005A46E9" w:rsidRPr="005B5416">
        <w:rPr>
          <w:smallCaps/>
        </w:rPr>
        <w:t>smlouvy</w:t>
      </w:r>
      <w:r w:rsidRPr="005B5416">
        <w:t xml:space="preserve"> – Garantované parametry. Splnění těchto zkoušek je podmínkou pro prov</w:t>
      </w:r>
      <w:r w:rsidR="005A02CB" w:rsidRPr="005B5416">
        <w:t xml:space="preserve">edení </w:t>
      </w:r>
      <w:r w:rsidR="005A02CB" w:rsidRPr="005B5416">
        <w:rPr>
          <w:smallCaps/>
        </w:rPr>
        <w:t>garančního měření</w:t>
      </w:r>
      <w:r w:rsidR="005A02CB" w:rsidRPr="005B5416">
        <w:t xml:space="preserve"> dané </w:t>
      </w:r>
      <w:r w:rsidR="005A02CB" w:rsidRPr="005B5416">
        <w:rPr>
          <w:smallCaps/>
        </w:rPr>
        <w:t>části</w:t>
      </w:r>
      <w:r w:rsidR="005A02CB" w:rsidRPr="005B5416">
        <w:t xml:space="preserve"> </w:t>
      </w:r>
      <w:r w:rsidR="00AC4E80" w:rsidRPr="005B5416">
        <w:rPr>
          <w:smallCaps/>
        </w:rPr>
        <w:t>díla</w:t>
      </w:r>
    </w:p>
    <w:p w14:paraId="2F6533D3" w14:textId="622F307B" w:rsidR="006D3077" w:rsidRPr="00D00650" w:rsidRDefault="006D3077" w:rsidP="00C075BC">
      <w:pPr>
        <w:pStyle w:val="Odrka"/>
      </w:pPr>
      <w:r w:rsidRPr="00D00650">
        <w:t>Zkoušky ASŘTP:</w:t>
      </w:r>
    </w:p>
    <w:p w14:paraId="5881EEA2" w14:textId="63636334" w:rsidR="006D3077"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6D3077" w:rsidRPr="00D00650">
        <w:t>provedení automatického záskoku na záložní (redundantní) řídící procesor,</w:t>
      </w:r>
    </w:p>
    <w:p w14:paraId="0BAC938C" w14:textId="41E7598E" w:rsidR="006D3077"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6D3077" w:rsidRPr="00D00650">
        <w:t>zkoušky záskoku napájení,</w:t>
      </w:r>
    </w:p>
    <w:p w14:paraId="37192B71" w14:textId="2189E372" w:rsidR="006D3077"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6D3077" w:rsidRPr="00D00650">
        <w:t xml:space="preserve">celková doba odezvy systému na zákrok operátora na dozorně, od vydání povelu na akční člen, příjmu zpětného hlášení a následného zobrazení na monitoru operátorské stanice do </w:t>
      </w:r>
      <w:r w:rsidR="00B77BB0" w:rsidRPr="00D00650">
        <w:t>2</w:t>
      </w:r>
      <w:r w:rsidR="006D3077" w:rsidRPr="00D00650">
        <w:t>,0 s,</w:t>
      </w:r>
    </w:p>
    <w:p w14:paraId="5BA44C9D" w14:textId="09C68FDE" w:rsidR="006D3077"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6D3077" w:rsidRPr="00D00650">
        <w:t>přesnost převodu a linearizace vstupních analogových signálů: do 0,1 %,</w:t>
      </w:r>
    </w:p>
    <w:p w14:paraId="3AD29BA7" w14:textId="060F0885" w:rsidR="006D3077" w:rsidRPr="00D00650" w:rsidRDefault="001F6D91" w:rsidP="00C075BC">
      <w:pPr>
        <w:tabs>
          <w:tab w:val="left" w:pos="142"/>
        </w:tabs>
        <w:ind w:left="709" w:hanging="283"/>
      </w:pPr>
      <w:r w:rsidRPr="00D00650">
        <w:rPr>
          <w:rFonts w:ascii="Symbol" w:hAnsi="Symbol"/>
        </w:rPr>
        <w:t></w:t>
      </w:r>
      <w:r w:rsidRPr="00D00650">
        <w:rPr>
          <w:rFonts w:ascii="Symbol" w:hAnsi="Symbol"/>
        </w:rPr>
        <w:tab/>
      </w:r>
      <w:r w:rsidR="002A3A87" w:rsidRPr="00D00650">
        <w:t>prokázání parame</w:t>
      </w:r>
      <w:r w:rsidR="00C94F10" w:rsidRPr="00D00650">
        <w:t>t</w:t>
      </w:r>
      <w:r w:rsidR="002A3A87" w:rsidRPr="00D00650">
        <w:t>rů, uvedených v kap. 5.3.4.8</w:t>
      </w:r>
    </w:p>
    <w:p w14:paraId="2DF16DB4" w14:textId="36246F10" w:rsidR="009569FC" w:rsidRPr="00D00650" w:rsidRDefault="009569FC" w:rsidP="00C075BC">
      <w:pPr>
        <w:pStyle w:val="Nadpis4"/>
      </w:pPr>
      <w:r w:rsidRPr="00D00650">
        <w:t>Garanční měření</w:t>
      </w:r>
    </w:p>
    <w:p w14:paraId="220A4D96" w14:textId="5DD34C21" w:rsidR="004546CA" w:rsidRPr="00D00650" w:rsidRDefault="009569FC" w:rsidP="00C075BC">
      <w:r w:rsidRPr="00D00650">
        <w:rPr>
          <w:smallCaps/>
        </w:rPr>
        <w:t xml:space="preserve">garanční měření </w:t>
      </w:r>
      <w:r w:rsidRPr="00D00650">
        <w:t>zahrnuje</w:t>
      </w:r>
      <w:r w:rsidRPr="00D00650">
        <w:rPr>
          <w:b/>
          <w:smallCaps/>
        </w:rPr>
        <w:t xml:space="preserve"> </w:t>
      </w:r>
      <w:r w:rsidRPr="00D00650">
        <w:t xml:space="preserve">měření, kterým si </w:t>
      </w:r>
      <w:r w:rsidR="00CA726A" w:rsidRPr="00D00650">
        <w:rPr>
          <w:smallCaps/>
        </w:rPr>
        <w:t>o</w:t>
      </w:r>
      <w:r w:rsidR="00CC65C3" w:rsidRPr="00D00650">
        <w:rPr>
          <w:smallCaps/>
        </w:rPr>
        <w:t>bjednatel</w:t>
      </w:r>
      <w:r w:rsidRPr="00D00650">
        <w:t xml:space="preserve"> ověří, zda </w:t>
      </w:r>
      <w:r w:rsidR="00CA726A" w:rsidRPr="00D00650">
        <w:rPr>
          <w:smallCaps/>
        </w:rPr>
        <w:t>dílo</w:t>
      </w:r>
      <w:r w:rsidR="00130140" w:rsidRPr="00D00650">
        <w:rPr>
          <w:smallCaps/>
        </w:rPr>
        <w:t>/část díla</w:t>
      </w:r>
      <w:r w:rsidRPr="00D00650">
        <w:rPr>
          <w:smallCaps/>
        </w:rPr>
        <w:t xml:space="preserve"> </w:t>
      </w:r>
      <w:r w:rsidRPr="00D00650">
        <w:t xml:space="preserve">splňuje garantované parametry specifikované v Příloze </w:t>
      </w:r>
      <w:r w:rsidR="000C4683" w:rsidRPr="00D00650">
        <w:t>2</w:t>
      </w:r>
      <w:r w:rsidRPr="00D00650">
        <w:t xml:space="preserve"> </w:t>
      </w:r>
      <w:r w:rsidR="00127DA9" w:rsidRPr="00D00650">
        <w:rPr>
          <w:smallCaps/>
        </w:rPr>
        <w:t>s</w:t>
      </w:r>
      <w:r w:rsidR="005E687B" w:rsidRPr="00D00650">
        <w:rPr>
          <w:smallCaps/>
        </w:rPr>
        <w:t>mlouvy</w:t>
      </w:r>
      <w:r w:rsidR="00374C33" w:rsidRPr="00D00650">
        <w:rPr>
          <w:smallCaps/>
        </w:rPr>
        <w:t xml:space="preserve">– </w:t>
      </w:r>
      <w:r w:rsidR="009E39F0" w:rsidRPr="00D00650">
        <w:t>G</w:t>
      </w:r>
      <w:r w:rsidR="003B6B8D" w:rsidRPr="00D00650">
        <w:t>arantované</w:t>
      </w:r>
      <w:r w:rsidR="00374C33" w:rsidRPr="00D00650">
        <w:t xml:space="preserve"> parametry</w:t>
      </w:r>
      <w:r w:rsidRPr="00D00650">
        <w:rPr>
          <w:smallCaps/>
        </w:rPr>
        <w:t xml:space="preserve">, </w:t>
      </w:r>
      <w:r w:rsidRPr="00D00650">
        <w:t>jejichž ověření je předepsáno v </w:t>
      </w:r>
      <w:r w:rsidRPr="00D00650">
        <w:rPr>
          <w:smallCaps/>
        </w:rPr>
        <w:t>testu</w:t>
      </w:r>
      <w:r w:rsidRPr="00D00650">
        <w:t xml:space="preserve"> </w:t>
      </w:r>
      <w:r w:rsidR="00127DA9" w:rsidRPr="00D00650">
        <w:t>„</w:t>
      </w:r>
      <w:r w:rsidRPr="00D00650">
        <w:t>A</w:t>
      </w:r>
      <w:r w:rsidR="00CA726A" w:rsidRPr="00D00650">
        <w:t>“</w:t>
      </w:r>
      <w:r w:rsidRPr="00D00650">
        <w:t>.</w:t>
      </w:r>
      <w:r w:rsidR="004546CA" w:rsidRPr="00D00650">
        <w:t xml:space="preserve"> </w:t>
      </w:r>
    </w:p>
    <w:p w14:paraId="004F3A01" w14:textId="28264F44" w:rsidR="004546CA" w:rsidRPr="00D00650" w:rsidRDefault="009569FC" w:rsidP="00C075BC">
      <w:r w:rsidRPr="00D00650">
        <w:rPr>
          <w:smallCaps/>
        </w:rPr>
        <w:t>Garanční měření</w:t>
      </w:r>
      <w:r w:rsidRPr="00D00650">
        <w:t xml:space="preserve"> provede </w:t>
      </w:r>
      <w:r w:rsidR="003B6B8D" w:rsidRPr="00D00650">
        <w:rPr>
          <w:smallCaps/>
        </w:rPr>
        <w:t>objednatelem</w:t>
      </w:r>
      <w:r w:rsidRPr="00D00650">
        <w:rPr>
          <w:smallCaps/>
        </w:rPr>
        <w:t xml:space="preserve"> </w:t>
      </w:r>
      <w:r w:rsidRPr="00D00650">
        <w:t>pověřená</w:t>
      </w:r>
      <w:r w:rsidRPr="00D00650">
        <w:rPr>
          <w:smallCaps/>
        </w:rPr>
        <w:t xml:space="preserve"> </w:t>
      </w:r>
      <w:r w:rsidRPr="00D00650">
        <w:t>nezávislá společno</w:t>
      </w:r>
      <w:r w:rsidR="009C6DED" w:rsidRPr="00D00650">
        <w:t xml:space="preserve">st či osoba, za účasti zástupců </w:t>
      </w:r>
      <w:r w:rsidR="00621E88" w:rsidRPr="00D00650">
        <w:rPr>
          <w:smallCaps/>
        </w:rPr>
        <w:t>z</w:t>
      </w:r>
      <w:r w:rsidR="006F0DAD" w:rsidRPr="00D00650">
        <w:rPr>
          <w:smallCaps/>
        </w:rPr>
        <w:t>hotovitele</w:t>
      </w:r>
      <w:r w:rsidRPr="00D00650">
        <w:t xml:space="preserve">. </w:t>
      </w:r>
    </w:p>
    <w:p w14:paraId="7A70E8EA" w14:textId="259B8459" w:rsidR="00771615" w:rsidRPr="00D00650" w:rsidRDefault="009569FC" w:rsidP="00C075BC">
      <w:r w:rsidRPr="00D00650">
        <w:t xml:space="preserve">Pro toto </w:t>
      </w:r>
      <w:r w:rsidRPr="00D00650">
        <w:rPr>
          <w:smallCaps/>
        </w:rPr>
        <w:t>garanční měření</w:t>
      </w:r>
      <w:r w:rsidRPr="00D00650">
        <w:t xml:space="preserve"> připraví </w:t>
      </w:r>
      <w:r w:rsidR="003B6B8D" w:rsidRPr="00D00650">
        <w:rPr>
          <w:smallCaps/>
        </w:rPr>
        <w:t>z</w:t>
      </w:r>
      <w:r w:rsidR="005E687B" w:rsidRPr="00D00650">
        <w:rPr>
          <w:smallCaps/>
        </w:rPr>
        <w:t>hotovitel</w:t>
      </w:r>
      <w:r w:rsidRPr="00D00650">
        <w:t xml:space="preserve"> zařízení</w:t>
      </w:r>
      <w:r w:rsidR="00600D59" w:rsidRPr="00D00650">
        <w:t xml:space="preserve"> </w:t>
      </w:r>
      <w:r w:rsidRPr="00D00650">
        <w:t xml:space="preserve">tak, aby mohlo být měření provedeno. </w:t>
      </w:r>
    </w:p>
    <w:p w14:paraId="58A44DD2" w14:textId="5EC5EA7D" w:rsidR="00CF7E9E" w:rsidRPr="00D00650" w:rsidRDefault="00621E88" w:rsidP="00C075BC">
      <w:r w:rsidRPr="00D00650">
        <w:rPr>
          <w:smallCaps/>
        </w:rPr>
        <w:t>g</w:t>
      </w:r>
      <w:r w:rsidR="009569FC" w:rsidRPr="00D00650">
        <w:rPr>
          <w:smallCaps/>
        </w:rPr>
        <w:t>aranční měření</w:t>
      </w:r>
      <w:r w:rsidR="009569FC" w:rsidRPr="00D00650">
        <w:t xml:space="preserve"> bude nezávislou společností či osobou podle Projektu </w:t>
      </w:r>
      <w:r w:rsidR="009569FC" w:rsidRPr="00D00650">
        <w:rPr>
          <w:smallCaps/>
        </w:rPr>
        <w:t>garančního měření</w:t>
      </w:r>
      <w:r w:rsidR="009569FC" w:rsidRPr="00D00650">
        <w:t xml:space="preserve"> zpracovaného </w:t>
      </w:r>
      <w:r w:rsidR="003B6B8D" w:rsidRPr="00D00650">
        <w:rPr>
          <w:smallCaps/>
        </w:rPr>
        <w:t>z</w:t>
      </w:r>
      <w:r w:rsidR="006F0DAD" w:rsidRPr="00D00650">
        <w:rPr>
          <w:smallCaps/>
        </w:rPr>
        <w:t>hotovitele</w:t>
      </w:r>
      <w:r w:rsidR="005E687B" w:rsidRPr="00D00650">
        <w:rPr>
          <w:smallCaps/>
        </w:rPr>
        <w:t>m</w:t>
      </w:r>
      <w:r w:rsidR="00374C33" w:rsidRPr="00D00650">
        <w:t xml:space="preserve"> v souladu s požadavky </w:t>
      </w:r>
      <w:r w:rsidR="007A009C" w:rsidRPr="00D00650">
        <w:t>P</w:t>
      </w:r>
      <w:r w:rsidR="00374C33" w:rsidRPr="00D00650">
        <w:t xml:space="preserve">řílohy </w:t>
      </w:r>
      <w:r w:rsidR="003B6B8D" w:rsidRPr="00D00650">
        <w:t>3</w:t>
      </w:r>
      <w:r w:rsidR="00374C33" w:rsidRPr="00D00650">
        <w:t xml:space="preserve"> </w:t>
      </w:r>
      <w:r w:rsidR="005E687B" w:rsidRPr="00D00650">
        <w:rPr>
          <w:smallCaps/>
        </w:rPr>
        <w:t>Smlouvy</w:t>
      </w:r>
      <w:r w:rsidR="00374C33" w:rsidRPr="00D00650">
        <w:rPr>
          <w:smallCaps/>
        </w:rPr>
        <w:t xml:space="preserve"> </w:t>
      </w:r>
      <w:r w:rsidR="007A009C" w:rsidRPr="00D00650">
        <w:rPr>
          <w:smallCaps/>
        </w:rPr>
        <w:t>– D</w:t>
      </w:r>
      <w:r w:rsidR="007A009C" w:rsidRPr="00D00650">
        <w:t>okumentace</w:t>
      </w:r>
      <w:r w:rsidR="009569FC" w:rsidRPr="00D00650">
        <w:t>.</w:t>
      </w:r>
      <w:r w:rsidR="008A2C4D" w:rsidRPr="00D00650">
        <w:t xml:space="preserve"> </w:t>
      </w:r>
      <w:r w:rsidR="009C6DED" w:rsidRPr="00D00650">
        <w:t xml:space="preserve">V rámci dané zkoušky bude zařízení pracovat v automatickém režimu. </w:t>
      </w:r>
    </w:p>
    <w:p w14:paraId="324A6069" w14:textId="7913C301" w:rsidR="00CF7E9E" w:rsidRPr="00D00650" w:rsidRDefault="00CF7E9E" w:rsidP="00C075BC">
      <w:pPr>
        <w:pStyle w:val="Nadpis3"/>
      </w:pPr>
      <w:bookmarkStart w:id="197" w:name="_Toc116569652"/>
      <w:r w:rsidRPr="00D00650">
        <w:t>KOMPLEXNÍ ZKOUŠKA</w:t>
      </w:r>
      <w:bookmarkEnd w:id="197"/>
    </w:p>
    <w:p w14:paraId="6A615DEE" w14:textId="4702ED24" w:rsidR="00CF7E9E" w:rsidRPr="00D00650" w:rsidRDefault="00C56474" w:rsidP="00C075BC">
      <w:r w:rsidRPr="00D00650">
        <w:rPr>
          <w:smallCaps/>
        </w:rPr>
        <w:t>uvedení</w:t>
      </w:r>
      <w:r w:rsidR="00CF7E9E" w:rsidRPr="00D00650">
        <w:rPr>
          <w:smallCaps/>
        </w:rPr>
        <w:t xml:space="preserve"> do provozu</w:t>
      </w:r>
      <w:r w:rsidR="00CF7E9E" w:rsidRPr="00D00650">
        <w:t xml:space="preserve"> bude ukončeno </w:t>
      </w:r>
      <w:r w:rsidR="00CF7E9E" w:rsidRPr="00D00650">
        <w:rPr>
          <w:smallCaps/>
        </w:rPr>
        <w:t>komplexní zkouškou.</w:t>
      </w:r>
      <w:r w:rsidR="00CF7E9E" w:rsidRPr="00D00650">
        <w:t xml:space="preserve"> Základní podmínkou pro provedení </w:t>
      </w:r>
      <w:r w:rsidR="00CF7E9E" w:rsidRPr="00D00650">
        <w:rPr>
          <w:smallCaps/>
        </w:rPr>
        <w:t>komplexní</w:t>
      </w:r>
      <w:r w:rsidR="00CF7E9E" w:rsidRPr="00D00650">
        <w:t xml:space="preserve"> </w:t>
      </w:r>
      <w:r w:rsidR="00CF7E9E" w:rsidRPr="00D00650">
        <w:rPr>
          <w:smallCaps/>
        </w:rPr>
        <w:t>zkoušky</w:t>
      </w:r>
      <w:r w:rsidR="00CF7E9E" w:rsidRPr="00D00650">
        <w:t xml:space="preserve"> je úspěšné ukončení </w:t>
      </w:r>
      <w:r w:rsidR="00CF7E9E" w:rsidRPr="00D00650">
        <w:rPr>
          <w:smallCaps/>
        </w:rPr>
        <w:t>komplexního</w:t>
      </w:r>
      <w:r w:rsidR="00CF7E9E" w:rsidRPr="00D00650">
        <w:t xml:space="preserve"> </w:t>
      </w:r>
      <w:r w:rsidR="00CF7E9E" w:rsidRPr="00D00650">
        <w:rPr>
          <w:smallCaps/>
        </w:rPr>
        <w:t xml:space="preserve">vyzkoušení </w:t>
      </w:r>
      <w:r w:rsidR="00CF7E9E" w:rsidRPr="00D00650">
        <w:t xml:space="preserve">a podepsání protokolu o jeho ukončení dle </w:t>
      </w:r>
      <w:r w:rsidR="00621E88" w:rsidRPr="00D00650">
        <w:rPr>
          <w:smallCaps/>
        </w:rPr>
        <w:t>s</w:t>
      </w:r>
      <w:r w:rsidR="00CF7E9E" w:rsidRPr="00D00650">
        <w:rPr>
          <w:smallCaps/>
        </w:rPr>
        <w:t>mlouvy</w:t>
      </w:r>
      <w:r w:rsidR="00CF7E9E" w:rsidRPr="00D00650">
        <w:t>.</w:t>
      </w:r>
    </w:p>
    <w:p w14:paraId="345D5FBC" w14:textId="24650993" w:rsidR="00CF7E9E" w:rsidRPr="00D00650" w:rsidRDefault="00CF7E9E" w:rsidP="00C075BC">
      <w:r w:rsidRPr="00D00650">
        <w:rPr>
          <w:smallCaps/>
        </w:rPr>
        <w:t>komplexní</w:t>
      </w:r>
      <w:r w:rsidRPr="00D00650">
        <w:t xml:space="preserve"> </w:t>
      </w:r>
      <w:r w:rsidRPr="00D00650">
        <w:rPr>
          <w:smallCaps/>
        </w:rPr>
        <w:t>zkouškou</w:t>
      </w:r>
      <w:r w:rsidRPr="00D00650">
        <w:t xml:space="preserve"> se rozumí nepřetržitý bezporuchový provoz </w:t>
      </w:r>
      <w:r w:rsidR="00017C34">
        <w:rPr>
          <w:smallCaps/>
        </w:rPr>
        <w:t>díla/části díla</w:t>
      </w:r>
      <w:r w:rsidRPr="00D00650">
        <w:t xml:space="preserve"> v trvání </w:t>
      </w:r>
      <w:r w:rsidR="00CB1A46" w:rsidRPr="00D00650">
        <w:t>sedmdesát dva</w:t>
      </w:r>
      <w:r w:rsidRPr="00D00650">
        <w:t xml:space="preserve"> (</w:t>
      </w:r>
      <w:r w:rsidR="00CB1A46" w:rsidRPr="00D00650">
        <w:t>72</w:t>
      </w:r>
      <w:r w:rsidRPr="00D00650">
        <w:t xml:space="preserve">) hodin za všech provozních režimů </w:t>
      </w:r>
      <w:r w:rsidR="005A02CB" w:rsidRPr="00D00650">
        <w:t>instalovaného zařízení</w:t>
      </w:r>
      <w:r w:rsidRPr="00D00650">
        <w:t xml:space="preserve"> umožněných </w:t>
      </w:r>
      <w:r w:rsidR="00771F3B" w:rsidRPr="00D00650">
        <w:rPr>
          <w:smallCaps/>
        </w:rPr>
        <w:t>o</w:t>
      </w:r>
      <w:r w:rsidR="00CC65C3" w:rsidRPr="00D00650">
        <w:rPr>
          <w:smallCaps/>
        </w:rPr>
        <w:t>bjednatel</w:t>
      </w:r>
      <w:r w:rsidRPr="00D00650">
        <w:rPr>
          <w:smallCaps/>
        </w:rPr>
        <w:t>em</w:t>
      </w:r>
      <w:r w:rsidRPr="00D00650">
        <w:t xml:space="preserve">. </w:t>
      </w:r>
    </w:p>
    <w:p w14:paraId="7D2E74D4" w14:textId="1076F5C0" w:rsidR="00FD48F9" w:rsidRPr="00D00650" w:rsidRDefault="00CF7E9E" w:rsidP="00C075BC">
      <w:r w:rsidRPr="00D00650">
        <w:rPr>
          <w:smallCaps/>
        </w:rPr>
        <w:lastRenderedPageBreak/>
        <w:t>komplexní</w:t>
      </w:r>
      <w:r w:rsidRPr="00D00650">
        <w:t xml:space="preserve"> </w:t>
      </w:r>
      <w:r w:rsidRPr="00D00650">
        <w:rPr>
          <w:smallCaps/>
        </w:rPr>
        <w:t>zkouškou</w:t>
      </w:r>
      <w:r w:rsidRPr="00D00650">
        <w:t xml:space="preserve"> </w:t>
      </w:r>
      <w:r w:rsidR="00771F3B" w:rsidRPr="00D00650">
        <w:rPr>
          <w:smallCaps/>
        </w:rPr>
        <w:t>z</w:t>
      </w:r>
      <w:r w:rsidRPr="00D00650">
        <w:rPr>
          <w:smallCaps/>
        </w:rPr>
        <w:t>hotovitel</w:t>
      </w:r>
      <w:r w:rsidRPr="00D00650">
        <w:t xml:space="preserve"> prokazuje provozuschopnost, spolehlivost, bezpečnost a kvalitu </w:t>
      </w:r>
      <w:r w:rsidR="00017C34">
        <w:rPr>
          <w:smallCaps/>
        </w:rPr>
        <w:t>díla/části díla</w:t>
      </w:r>
      <w:r w:rsidRPr="00D00650">
        <w:t xml:space="preserve"> v souladu se </w:t>
      </w:r>
      <w:r w:rsidR="00771F3B" w:rsidRPr="00D00650">
        <w:rPr>
          <w:smallCaps/>
        </w:rPr>
        <w:t>s</w:t>
      </w:r>
      <w:r w:rsidRPr="00D00650">
        <w:rPr>
          <w:smallCaps/>
        </w:rPr>
        <w:t>mlouvou</w:t>
      </w:r>
      <w:r w:rsidRPr="00D00650">
        <w:t xml:space="preserve"> v rozsahu a provedení stanoveném v odsouhlaseném plánu kontrol a zkoušek a v odsouhlaseném programu </w:t>
      </w:r>
      <w:r w:rsidRPr="00D00650">
        <w:rPr>
          <w:smallCaps/>
        </w:rPr>
        <w:t>komplexní</w:t>
      </w:r>
      <w:r w:rsidRPr="00D00650">
        <w:t xml:space="preserve"> </w:t>
      </w:r>
      <w:r w:rsidRPr="00D00650">
        <w:rPr>
          <w:smallCaps/>
        </w:rPr>
        <w:t>zkoušky</w:t>
      </w:r>
      <w:r w:rsidRPr="00D00650">
        <w:t xml:space="preserve">. </w:t>
      </w:r>
      <w:r w:rsidR="00621E88" w:rsidRPr="00D00650">
        <w:rPr>
          <w:smallCaps/>
        </w:rPr>
        <w:t>z</w:t>
      </w:r>
      <w:r w:rsidRPr="00D00650">
        <w:rPr>
          <w:smallCaps/>
        </w:rPr>
        <w:t>hotovitel</w:t>
      </w:r>
      <w:r w:rsidRPr="00D00650">
        <w:t xml:space="preserve"> je povinen zajistit, aby </w:t>
      </w:r>
      <w:r w:rsidR="008F4BBD">
        <w:rPr>
          <w:smallCaps/>
        </w:rPr>
        <w:t>dílo/část díla</w:t>
      </w:r>
      <w:r w:rsidRPr="00D00650">
        <w:t xml:space="preserve"> bylo při </w:t>
      </w:r>
      <w:r w:rsidRPr="00D00650">
        <w:rPr>
          <w:smallCaps/>
        </w:rPr>
        <w:t>komplexní zkoušce</w:t>
      </w:r>
      <w:r w:rsidRPr="00D00650">
        <w:t xml:space="preserve"> provozováno bez jakýchkoli údržbářských zásahů.</w:t>
      </w:r>
      <w:r w:rsidR="002C20DA" w:rsidRPr="00D00650">
        <w:t xml:space="preserve"> </w:t>
      </w:r>
    </w:p>
    <w:p w14:paraId="7A44D86E" w14:textId="70C3545E" w:rsidR="00CF7E9E" w:rsidRPr="00D00650" w:rsidRDefault="002C20DA" w:rsidP="00C075BC">
      <w:r w:rsidRPr="00D00650">
        <w:t xml:space="preserve">Zařízení bude provozováno v plně automatickém bezvýpadkovém provozu. Zařízení musí splňovat garantované parametry (nejedná se o </w:t>
      </w:r>
      <w:r w:rsidRPr="00D00650">
        <w:rPr>
          <w:smallCaps/>
        </w:rPr>
        <w:t>garanční měření</w:t>
      </w:r>
      <w:r w:rsidRPr="00D00650">
        <w:t xml:space="preserve">) ve všech </w:t>
      </w:r>
      <w:r w:rsidR="00FD48F9" w:rsidRPr="00D00650">
        <w:t xml:space="preserve">návrhových provozních </w:t>
      </w:r>
      <w:r w:rsidRPr="00D00650">
        <w:t xml:space="preserve">režimech a musí být prověřena schopnost správné interakce se stávající </w:t>
      </w:r>
      <w:r w:rsidR="00FD48F9" w:rsidRPr="00D00650">
        <w:t xml:space="preserve">technologií. Pro vyhodnocení úspěšnosti zkoušky budou </w:t>
      </w:r>
      <w:r w:rsidR="007E771D" w:rsidRPr="00D00650">
        <w:rPr>
          <w:smallCaps/>
        </w:rPr>
        <w:t>zhotovitelem</w:t>
      </w:r>
      <w:r w:rsidR="00FD48F9" w:rsidRPr="00D00650">
        <w:rPr>
          <w:smallCaps/>
        </w:rPr>
        <w:t xml:space="preserve"> </w:t>
      </w:r>
      <w:r w:rsidR="00FD48F9" w:rsidRPr="00D00650">
        <w:t xml:space="preserve">určeny kritéria úspěšnosti. </w:t>
      </w:r>
    </w:p>
    <w:p w14:paraId="3E2FF80F" w14:textId="4C45C8E4" w:rsidR="009569FC" w:rsidRPr="00D00650" w:rsidRDefault="00CF7E9E" w:rsidP="00C075BC">
      <w:r w:rsidRPr="00D00650">
        <w:t xml:space="preserve">Zkoušku provede </w:t>
      </w:r>
      <w:r w:rsidR="007E771D" w:rsidRPr="00D00650">
        <w:rPr>
          <w:smallCaps/>
        </w:rPr>
        <w:t>z</w:t>
      </w:r>
      <w:r w:rsidRPr="00D00650">
        <w:rPr>
          <w:smallCaps/>
        </w:rPr>
        <w:t>hotovitel</w:t>
      </w:r>
      <w:r w:rsidRPr="00D00650">
        <w:t xml:space="preserve"> dle svého Projektu pro první uvedení do provozu zpracovaného v souladu s požadavky </w:t>
      </w:r>
      <w:r w:rsidR="007E771D" w:rsidRPr="00D00650">
        <w:rPr>
          <w:smallCaps/>
        </w:rPr>
        <w:t>s</w:t>
      </w:r>
      <w:r w:rsidRPr="00D00650">
        <w:rPr>
          <w:smallCaps/>
        </w:rPr>
        <w:t>mlouvy.</w:t>
      </w:r>
      <w:r w:rsidR="00400489" w:rsidRPr="00D00650">
        <w:t xml:space="preserve"> </w:t>
      </w:r>
    </w:p>
    <w:p w14:paraId="16EF9A75" w14:textId="062CFB8C" w:rsidR="009569FC" w:rsidRPr="00D00650" w:rsidRDefault="000464E4" w:rsidP="00C075BC">
      <w:pPr>
        <w:pStyle w:val="Nadpis2"/>
      </w:pPr>
      <w:bookmarkStart w:id="198" w:name="_Toc116569653"/>
      <w:r w:rsidRPr="00D00650">
        <w:t>Zkoušky před ukončením záruční lhůty</w:t>
      </w:r>
      <w:bookmarkEnd w:id="198"/>
    </w:p>
    <w:p w14:paraId="01052644" w14:textId="72B791BD" w:rsidR="009569FC" w:rsidRPr="00D00650" w:rsidRDefault="009569FC" w:rsidP="00C075BC">
      <w:r w:rsidRPr="00D00650">
        <w:t xml:space="preserve">V průběhu dvaceti čtyř (24) měsíční </w:t>
      </w:r>
      <w:r w:rsidRPr="00D00650">
        <w:rPr>
          <w:smallCaps/>
        </w:rPr>
        <w:t>záruční</w:t>
      </w:r>
      <w:r w:rsidR="00394D24" w:rsidRPr="00D00650">
        <w:rPr>
          <w:smallCaps/>
        </w:rPr>
        <w:t xml:space="preserve"> </w:t>
      </w:r>
      <w:r w:rsidR="00097516" w:rsidRPr="00D00650">
        <w:rPr>
          <w:smallCaps/>
        </w:rPr>
        <w:t>doby</w:t>
      </w:r>
      <w:r w:rsidRPr="00D00650">
        <w:t xml:space="preserve">, v termínu stanoveném </w:t>
      </w:r>
      <w:r w:rsidR="00E873F4" w:rsidRPr="00D00650">
        <w:rPr>
          <w:smallCaps/>
        </w:rPr>
        <w:t>o</w:t>
      </w:r>
      <w:r w:rsidR="00CC65C3" w:rsidRPr="00D00650">
        <w:rPr>
          <w:smallCaps/>
        </w:rPr>
        <w:t>bjednatel</w:t>
      </w:r>
      <w:r w:rsidR="006F0DAD" w:rsidRPr="00D00650">
        <w:rPr>
          <w:smallCaps/>
        </w:rPr>
        <w:t>em</w:t>
      </w:r>
      <w:r w:rsidRPr="00D00650">
        <w:t xml:space="preserve"> bud</w:t>
      </w:r>
      <w:r w:rsidR="00107CC1" w:rsidRPr="00D00650">
        <w:t>e</w:t>
      </w:r>
      <w:r w:rsidRPr="00D00650">
        <w:t xml:space="preserve"> proveden</w:t>
      </w:r>
      <w:r w:rsidR="0088605C" w:rsidRPr="00D00650">
        <w:t>o</w:t>
      </w:r>
      <w:r w:rsidRPr="00D00650">
        <w:t xml:space="preserve"> </w:t>
      </w:r>
      <w:r w:rsidR="0088605C" w:rsidRPr="00D00650">
        <w:rPr>
          <w:smallCaps/>
        </w:rPr>
        <w:t>garanční měření</w:t>
      </w:r>
      <w:r w:rsidR="00F64FF1" w:rsidRPr="00D00650">
        <w:rPr>
          <w:smallCaps/>
        </w:rPr>
        <w:t xml:space="preserve"> – test</w:t>
      </w:r>
      <w:r w:rsidR="00F64FF1" w:rsidRPr="00D00650">
        <w:t xml:space="preserve"> „B“</w:t>
      </w:r>
      <w:r w:rsidRPr="00D00650">
        <w:t xml:space="preserve">. </w:t>
      </w:r>
    </w:p>
    <w:p w14:paraId="2CA6DE28" w14:textId="026973D2" w:rsidR="00596867" w:rsidRPr="00D00650" w:rsidRDefault="00D536B5" w:rsidP="00C075BC">
      <w:r w:rsidRPr="00D00650">
        <w:rPr>
          <w:smallCaps/>
        </w:rPr>
        <w:t xml:space="preserve">garanční měření </w:t>
      </w:r>
      <w:r w:rsidRPr="00D00650">
        <w:t>zahrnuje</w:t>
      </w:r>
      <w:r w:rsidRPr="00D00650">
        <w:rPr>
          <w:b/>
          <w:smallCaps/>
        </w:rPr>
        <w:t xml:space="preserve"> </w:t>
      </w:r>
      <w:r w:rsidRPr="00D00650">
        <w:t xml:space="preserve">měření, kterým si </w:t>
      </w:r>
      <w:r w:rsidR="00CA1684" w:rsidRPr="00D00650">
        <w:rPr>
          <w:smallCaps/>
        </w:rPr>
        <w:t>o</w:t>
      </w:r>
      <w:r w:rsidR="00CC65C3" w:rsidRPr="00D00650">
        <w:rPr>
          <w:smallCaps/>
        </w:rPr>
        <w:t>bjednatel</w:t>
      </w:r>
      <w:r w:rsidRPr="00D00650">
        <w:t xml:space="preserve"> ověří, zda </w:t>
      </w:r>
      <w:r w:rsidR="008F4BBD">
        <w:rPr>
          <w:smallCaps/>
        </w:rPr>
        <w:t>dílo/část díla</w:t>
      </w:r>
      <w:r w:rsidRPr="00D00650">
        <w:t xml:space="preserve"> splňuje garantované parametry specifikované v Příloze </w:t>
      </w:r>
      <w:r w:rsidR="00CA1684" w:rsidRPr="00D00650">
        <w:t>2</w:t>
      </w:r>
      <w:r w:rsidRPr="00D00650">
        <w:t xml:space="preserve"> </w:t>
      </w:r>
      <w:r w:rsidR="00CA1684" w:rsidRPr="00D00650">
        <w:rPr>
          <w:smallCaps/>
        </w:rPr>
        <w:t>s</w:t>
      </w:r>
      <w:r w:rsidRPr="00D00650">
        <w:rPr>
          <w:smallCaps/>
        </w:rPr>
        <w:t>mlouvy</w:t>
      </w:r>
      <w:r w:rsidR="00CA1684" w:rsidRPr="00D00650">
        <w:rPr>
          <w:smallCaps/>
        </w:rPr>
        <w:t xml:space="preserve"> </w:t>
      </w:r>
      <w:r w:rsidRPr="00D00650">
        <w:rPr>
          <w:smallCaps/>
        </w:rPr>
        <w:t xml:space="preserve">– </w:t>
      </w:r>
      <w:r w:rsidR="00CA1684" w:rsidRPr="00D00650">
        <w:rPr>
          <w:smallCaps/>
        </w:rPr>
        <w:t>g</w:t>
      </w:r>
      <w:r w:rsidRPr="00D00650">
        <w:rPr>
          <w:smallCaps/>
        </w:rPr>
        <w:t xml:space="preserve">arantované parametry, </w:t>
      </w:r>
      <w:r w:rsidRPr="00D00650">
        <w:t>jejichž ověření je předepsáno</w:t>
      </w:r>
      <w:r w:rsidR="009569FC" w:rsidRPr="00D00650">
        <w:t xml:space="preserve"> v </w:t>
      </w:r>
      <w:r w:rsidR="009569FC" w:rsidRPr="00D00650">
        <w:rPr>
          <w:smallCaps/>
        </w:rPr>
        <w:t>testu</w:t>
      </w:r>
      <w:r w:rsidR="009569FC" w:rsidRPr="00D00650">
        <w:t xml:space="preserve"> „B“.</w:t>
      </w:r>
    </w:p>
    <w:p w14:paraId="18A57AC7" w14:textId="6B08B0BC" w:rsidR="009569FC" w:rsidRPr="00D00650" w:rsidRDefault="00621E88" w:rsidP="00C075BC">
      <w:r w:rsidRPr="00D00650">
        <w:rPr>
          <w:smallCaps/>
        </w:rPr>
        <w:t>g</w:t>
      </w:r>
      <w:r w:rsidR="009569FC" w:rsidRPr="00D00650">
        <w:rPr>
          <w:smallCaps/>
        </w:rPr>
        <w:t>aranční měření</w:t>
      </w:r>
      <w:r w:rsidR="009569FC" w:rsidRPr="00D00650">
        <w:t xml:space="preserve"> provede </w:t>
      </w:r>
      <w:r w:rsidR="004E5B79" w:rsidRPr="00D00650">
        <w:rPr>
          <w:smallCaps/>
        </w:rPr>
        <w:t>o</w:t>
      </w:r>
      <w:r w:rsidR="00CC65C3" w:rsidRPr="00D00650">
        <w:rPr>
          <w:smallCaps/>
        </w:rPr>
        <w:t>bjednatel</w:t>
      </w:r>
      <w:r w:rsidR="006F0DAD" w:rsidRPr="00D00650">
        <w:rPr>
          <w:smallCaps/>
        </w:rPr>
        <w:t>em</w:t>
      </w:r>
      <w:r w:rsidR="009569FC" w:rsidRPr="00D00650">
        <w:t xml:space="preserve"> pověřená nezávislá společnost či osoba, za účasti zástupců </w:t>
      </w:r>
      <w:r w:rsidR="00DA1509" w:rsidRPr="00D00650">
        <w:rPr>
          <w:smallCaps/>
        </w:rPr>
        <w:t>z</w:t>
      </w:r>
      <w:r w:rsidR="006F0DAD" w:rsidRPr="00D00650">
        <w:rPr>
          <w:smallCaps/>
        </w:rPr>
        <w:t>hotovitele</w:t>
      </w:r>
      <w:r w:rsidR="009569FC" w:rsidRPr="00D00650">
        <w:t xml:space="preserve">. </w:t>
      </w:r>
    </w:p>
    <w:p w14:paraId="54BE0DB6" w14:textId="0475971A" w:rsidR="009569FC" w:rsidRPr="00D00650" w:rsidRDefault="00621E88" w:rsidP="00C075BC">
      <w:r w:rsidRPr="00D00650">
        <w:rPr>
          <w:smallCaps/>
        </w:rPr>
        <w:t>g</w:t>
      </w:r>
      <w:r w:rsidR="009569FC" w:rsidRPr="00D00650">
        <w:rPr>
          <w:smallCaps/>
        </w:rPr>
        <w:t>aranční měření</w:t>
      </w:r>
      <w:r w:rsidR="009569FC" w:rsidRPr="00D00650">
        <w:t xml:space="preserve"> bude nezávislou společností či osobou provedeno podle Projektu </w:t>
      </w:r>
      <w:r w:rsidR="009569FC" w:rsidRPr="00D00650">
        <w:rPr>
          <w:smallCaps/>
        </w:rPr>
        <w:t>garančního měření</w:t>
      </w:r>
      <w:r w:rsidR="009569FC" w:rsidRPr="00D00650">
        <w:t xml:space="preserve"> zpracovaného </w:t>
      </w:r>
      <w:r w:rsidR="006E58FB" w:rsidRPr="00D00650">
        <w:rPr>
          <w:smallCaps/>
        </w:rPr>
        <w:t>z</w:t>
      </w:r>
      <w:r w:rsidR="006F0DAD" w:rsidRPr="00D00650">
        <w:rPr>
          <w:smallCaps/>
        </w:rPr>
        <w:t>hotovitele</w:t>
      </w:r>
      <w:r w:rsidR="005E687B" w:rsidRPr="00D00650">
        <w:rPr>
          <w:smallCaps/>
        </w:rPr>
        <w:t>m</w:t>
      </w:r>
      <w:r w:rsidR="009569FC" w:rsidRPr="00D00650">
        <w:t xml:space="preserve"> v souladu s </w:t>
      </w:r>
      <w:r w:rsidR="00BD688B" w:rsidRPr="00D00650">
        <w:t>požadavky</w:t>
      </w:r>
      <w:r w:rsidR="009A685E" w:rsidRPr="00D00650">
        <w:t xml:space="preserve"> </w:t>
      </w:r>
      <w:r w:rsidRPr="00D00650">
        <w:rPr>
          <w:smallCaps/>
        </w:rPr>
        <w:t>s</w:t>
      </w:r>
      <w:r w:rsidR="005E687B" w:rsidRPr="00D00650">
        <w:rPr>
          <w:smallCaps/>
        </w:rPr>
        <w:t>mlouvy</w:t>
      </w:r>
      <w:r w:rsidR="009569FC" w:rsidRPr="00D00650">
        <w:t>.</w:t>
      </w:r>
    </w:p>
    <w:p w14:paraId="1A20E1BA" w14:textId="138E081C" w:rsidR="008A2C4D" w:rsidRPr="00D00650" w:rsidRDefault="008A2C4D" w:rsidP="00C075BC">
      <w:r w:rsidRPr="00D00650">
        <w:t xml:space="preserve">Požadované garantované parametry a způsob jejich prokázání jsou uvedeny v Příloze </w:t>
      </w:r>
      <w:r w:rsidR="00FE3F64" w:rsidRPr="00D00650">
        <w:t xml:space="preserve">2 </w:t>
      </w:r>
      <w:r w:rsidR="00FE3F64" w:rsidRPr="00D00650">
        <w:rPr>
          <w:smallCaps/>
        </w:rPr>
        <w:t>smlouvy</w:t>
      </w:r>
      <w:r w:rsidRPr="00D00650">
        <w:t xml:space="preserve"> – Garantované parametry.</w:t>
      </w:r>
    </w:p>
    <w:p w14:paraId="7A80518B" w14:textId="06BAD8D8" w:rsidR="009569FC" w:rsidRPr="00D00650" w:rsidRDefault="009569FC" w:rsidP="00C075BC">
      <w:pPr>
        <w:pStyle w:val="Nadpis1"/>
      </w:pPr>
      <w:bookmarkStart w:id="199" w:name="_Toc116569654"/>
      <w:r w:rsidRPr="00D00650">
        <w:t xml:space="preserve">Dokumentace zajišťovaná </w:t>
      </w:r>
      <w:r w:rsidR="006F0DAD" w:rsidRPr="00D00650">
        <w:t>ZHOTOVITELE</w:t>
      </w:r>
      <w:r w:rsidR="005E687B" w:rsidRPr="00D00650">
        <w:t>M</w:t>
      </w:r>
      <w:bookmarkEnd w:id="199"/>
    </w:p>
    <w:p w14:paraId="27C52B72" w14:textId="455892A4" w:rsidR="009569FC" w:rsidRPr="00D00650" w:rsidRDefault="009569FC" w:rsidP="00C075BC">
      <w:r w:rsidRPr="00D00650">
        <w:t xml:space="preserve">Požadavky na dokumentaci zajišťovanou </w:t>
      </w:r>
      <w:r w:rsidR="00621E88" w:rsidRPr="00D00650">
        <w:rPr>
          <w:smallCaps/>
        </w:rPr>
        <w:t>z</w:t>
      </w:r>
      <w:r w:rsidR="006F0DAD" w:rsidRPr="00D00650">
        <w:rPr>
          <w:smallCaps/>
        </w:rPr>
        <w:t>hotovitele</w:t>
      </w:r>
      <w:r w:rsidR="005E687B" w:rsidRPr="00D00650">
        <w:rPr>
          <w:smallCaps/>
        </w:rPr>
        <w:t>m</w:t>
      </w:r>
      <w:r w:rsidRPr="00D00650">
        <w:t xml:space="preserve"> v rámci plnění </w:t>
      </w:r>
      <w:r w:rsidR="00017C34">
        <w:rPr>
          <w:smallCaps/>
        </w:rPr>
        <w:t>díla/části díla</w:t>
      </w:r>
      <w:r w:rsidRPr="00D00650">
        <w:t xml:space="preserve"> jsou uvedeny v</w:t>
      </w:r>
      <w:r w:rsidR="00D74CCF" w:rsidRPr="00D00650">
        <w:t xml:space="preserve"> Příloze 3 </w:t>
      </w:r>
      <w:r w:rsidR="00621E88" w:rsidRPr="00D00650">
        <w:rPr>
          <w:smallCaps/>
        </w:rPr>
        <w:t>smlouvy</w:t>
      </w:r>
      <w:r w:rsidR="00621E88" w:rsidRPr="00D00650">
        <w:t xml:space="preserve"> </w:t>
      </w:r>
      <w:r w:rsidR="00D74CCF" w:rsidRPr="00D00650">
        <w:t>-</w:t>
      </w:r>
      <w:r w:rsidR="00F578AE" w:rsidRPr="00D00650">
        <w:t xml:space="preserve"> Dokumentace</w:t>
      </w:r>
      <w:r w:rsidRPr="00D00650">
        <w:t xml:space="preserve">. </w:t>
      </w:r>
    </w:p>
    <w:p w14:paraId="4685785A" w14:textId="491D85AC" w:rsidR="00864750" w:rsidRPr="00D00650" w:rsidRDefault="009569FC" w:rsidP="00C075BC">
      <w:pPr>
        <w:pStyle w:val="Nadpis1"/>
      </w:pPr>
      <w:bookmarkStart w:id="200" w:name="_Toc116569655"/>
      <w:r w:rsidRPr="00D00650">
        <w:t>Použité normy, právní a jiné předpisy</w:t>
      </w:r>
      <w:bookmarkEnd w:id="200"/>
    </w:p>
    <w:p w14:paraId="53FFB94D" w14:textId="0C9E01F6" w:rsidR="00F158C1" w:rsidRPr="00D00650" w:rsidRDefault="00F158C1" w:rsidP="00C075BC">
      <w:pPr>
        <w:pStyle w:val="Nadpis2"/>
      </w:pPr>
      <w:bookmarkStart w:id="201" w:name="_Toc116569656"/>
      <w:r w:rsidRPr="00D00650">
        <w:t>Obecně</w:t>
      </w:r>
      <w:bookmarkEnd w:id="201"/>
    </w:p>
    <w:p w14:paraId="1474ADB8" w14:textId="30A70560" w:rsidR="00F158C1" w:rsidRPr="00D00650" w:rsidRDefault="00621E88" w:rsidP="00C075BC">
      <w:r w:rsidRPr="00D00650">
        <w:rPr>
          <w:smallCaps/>
        </w:rPr>
        <w:t>z</w:t>
      </w:r>
      <w:r w:rsidR="00F158C1" w:rsidRPr="00D00650">
        <w:rPr>
          <w:smallCaps/>
        </w:rPr>
        <w:t xml:space="preserve">hotovitel </w:t>
      </w:r>
      <w:r w:rsidR="00F158C1" w:rsidRPr="00D00650">
        <w:t>se zavazuje dodržovat všechny v uvedeném pořadí:</w:t>
      </w:r>
    </w:p>
    <w:p w14:paraId="5B393127" w14:textId="62EAC606" w:rsidR="00F158C1" w:rsidRPr="00D00650" w:rsidRDefault="001F6D91" w:rsidP="00C075BC">
      <w:pPr>
        <w:tabs>
          <w:tab w:val="left" w:pos="644"/>
        </w:tabs>
        <w:ind w:left="644" w:hanging="360"/>
      </w:pPr>
      <w:r w:rsidRPr="00D00650">
        <w:rPr>
          <w:rFonts w:ascii="Symbol" w:hAnsi="Symbol"/>
        </w:rPr>
        <w:t></w:t>
      </w:r>
      <w:r w:rsidRPr="00D00650">
        <w:rPr>
          <w:rFonts w:ascii="Symbol" w:hAnsi="Symbol"/>
        </w:rPr>
        <w:tab/>
      </w:r>
      <w:r w:rsidR="00F158C1" w:rsidRPr="00D00650">
        <w:t xml:space="preserve">Platné obecně závazné právní předpisy platné v České republice jakož i </w:t>
      </w:r>
    </w:p>
    <w:p w14:paraId="3C1F7FAF" w14:textId="0AB5E6FE" w:rsidR="00F158C1" w:rsidRPr="00D00650" w:rsidRDefault="001F6D91" w:rsidP="00C075BC">
      <w:pPr>
        <w:tabs>
          <w:tab w:val="left" w:pos="644"/>
        </w:tabs>
        <w:ind w:left="644" w:hanging="360"/>
      </w:pPr>
      <w:r w:rsidRPr="00D00650">
        <w:rPr>
          <w:rFonts w:ascii="Symbol" w:hAnsi="Symbol"/>
        </w:rPr>
        <w:t></w:t>
      </w:r>
      <w:r w:rsidRPr="00D00650">
        <w:rPr>
          <w:rFonts w:ascii="Symbol" w:hAnsi="Symbol"/>
        </w:rPr>
        <w:tab/>
      </w:r>
      <w:r w:rsidR="00F158C1" w:rsidRPr="00D00650">
        <w:t xml:space="preserve">Platné harmonizované normy ČSN EN tj. normy vztahující se k </w:t>
      </w:r>
      <w:r w:rsidR="00017C34">
        <w:rPr>
          <w:smallCaps/>
        </w:rPr>
        <w:t>dílu/části díla</w:t>
      </w:r>
      <w:r w:rsidR="00F158C1" w:rsidRPr="00D00650">
        <w:t xml:space="preserve">, které přejímají plně požadavky stanovené evropskou normou nebo harmonizačním dokumentem, které uznaly orgány Evropského společenství jako harmonizovanou evropskou normu, nebo evropskou normou, která byla jako harmonizovaná evropská </w:t>
      </w:r>
      <w:r w:rsidR="00F158C1" w:rsidRPr="00D00650">
        <w:lastRenderedPageBreak/>
        <w:t>norma stanovena v souladu s právem Evropských společenství společnou dohodou notifikovaných osob jakož i</w:t>
      </w:r>
    </w:p>
    <w:p w14:paraId="0EFE8FFF" w14:textId="137C9A53" w:rsidR="00C24A0B" w:rsidRPr="00D00650" w:rsidRDefault="001F6D91" w:rsidP="00C075BC">
      <w:pPr>
        <w:tabs>
          <w:tab w:val="left" w:pos="644"/>
        </w:tabs>
        <w:ind w:left="644" w:hanging="360"/>
      </w:pPr>
      <w:r w:rsidRPr="00D00650">
        <w:rPr>
          <w:rFonts w:ascii="Symbol" w:hAnsi="Symbol"/>
        </w:rPr>
        <w:t></w:t>
      </w:r>
      <w:r w:rsidRPr="00D00650">
        <w:rPr>
          <w:rFonts w:ascii="Symbol" w:hAnsi="Symbol"/>
        </w:rPr>
        <w:tab/>
      </w:r>
      <w:r w:rsidR="00F158C1" w:rsidRPr="00D00650">
        <w:t>Normy ČSN uvedené v </w:t>
      </w:r>
      <w:r w:rsidR="00782C48" w:rsidRPr="00D00650">
        <w:t>P</w:t>
      </w:r>
      <w:r w:rsidR="00F158C1" w:rsidRPr="00D00650">
        <w:t xml:space="preserve">říloze 1 </w:t>
      </w:r>
      <w:r w:rsidR="00F158C1" w:rsidRPr="00D00650">
        <w:rPr>
          <w:smallCaps/>
        </w:rPr>
        <w:t>smlouvy</w:t>
      </w:r>
      <w:r w:rsidR="00C24A0B" w:rsidRPr="00D00650">
        <w:rPr>
          <w:smallCaps/>
        </w:rPr>
        <w:t xml:space="preserve">, </w:t>
      </w:r>
      <w:r w:rsidR="00C24A0B" w:rsidRPr="00D00650">
        <w:t>jakož i</w:t>
      </w:r>
      <w:r w:rsidR="00C24A0B" w:rsidRPr="00D00650">
        <w:rPr>
          <w:smallCaps/>
        </w:rPr>
        <w:t xml:space="preserve"> </w:t>
      </w:r>
    </w:p>
    <w:p w14:paraId="1F72203D" w14:textId="32417043" w:rsidR="00F158C1" w:rsidRPr="00D00650" w:rsidRDefault="001F6D91" w:rsidP="00C075BC">
      <w:pPr>
        <w:tabs>
          <w:tab w:val="left" w:pos="644"/>
        </w:tabs>
        <w:ind w:left="644" w:hanging="360"/>
      </w:pPr>
      <w:r w:rsidRPr="00D00650">
        <w:rPr>
          <w:rFonts w:ascii="Symbol" w:hAnsi="Symbol"/>
        </w:rPr>
        <w:t></w:t>
      </w:r>
      <w:r w:rsidRPr="00D00650">
        <w:rPr>
          <w:rFonts w:ascii="Symbol" w:hAnsi="Symbol"/>
        </w:rPr>
        <w:tab/>
      </w:r>
      <w:r w:rsidR="00DB1EFF" w:rsidRPr="00D00650">
        <w:t>interní předpis</w:t>
      </w:r>
      <w:r w:rsidR="005D069B" w:rsidRPr="00D00650">
        <w:t>y</w:t>
      </w:r>
      <w:r w:rsidR="00DB1EFF" w:rsidRPr="00D00650">
        <w:t xml:space="preserve"> </w:t>
      </w:r>
      <w:r w:rsidR="00DB1EFF" w:rsidRPr="00D00650">
        <w:rPr>
          <w:smallCaps/>
        </w:rPr>
        <w:t xml:space="preserve">objednatele </w:t>
      </w:r>
      <w:r w:rsidR="00DB1EFF" w:rsidRPr="00D00650">
        <w:t>uveden</w:t>
      </w:r>
      <w:r w:rsidR="005D069B" w:rsidRPr="00D00650">
        <w:t>é</w:t>
      </w:r>
      <w:r w:rsidR="00DB1EFF" w:rsidRPr="00D00650">
        <w:t xml:space="preserve"> v Příloze 11 </w:t>
      </w:r>
      <w:r w:rsidR="00DB1EFF" w:rsidRPr="00D00650">
        <w:rPr>
          <w:smallCaps/>
        </w:rPr>
        <w:t>smlouvy</w:t>
      </w:r>
      <w:r w:rsidR="00DB1EFF" w:rsidRPr="00D00650">
        <w:t>.</w:t>
      </w:r>
    </w:p>
    <w:p w14:paraId="784B7875" w14:textId="77777777" w:rsidR="00F158C1" w:rsidRPr="00D00650" w:rsidRDefault="00F158C1" w:rsidP="00C075BC">
      <w:r w:rsidRPr="00D00650">
        <w:t xml:space="preserve">Použití zahraničních mezinárodních nebo národních norem je možné pouze tehdy, pokud jsou jejich požadavky a nároky stejné nebo přísnější než normy platné v České republice, a to po předchozím souhlasu </w:t>
      </w:r>
      <w:r w:rsidRPr="00D00650">
        <w:rPr>
          <w:smallCaps/>
        </w:rPr>
        <w:t>objednatele</w:t>
      </w:r>
      <w:r w:rsidRPr="00D00650">
        <w:t xml:space="preserve">. V případě, že </w:t>
      </w:r>
      <w:r w:rsidRPr="00D00650">
        <w:rPr>
          <w:smallCaps/>
        </w:rPr>
        <w:t>zhotovitel</w:t>
      </w:r>
      <w:r w:rsidRPr="00D00650">
        <w:t xml:space="preserve"> použije zahraniční normu, která nemá ekvivalent v ČSN EN/ČSN, předloží takovou normu </w:t>
      </w:r>
      <w:r w:rsidRPr="00D00650">
        <w:rPr>
          <w:smallCaps/>
        </w:rPr>
        <w:t>objednateli</w:t>
      </w:r>
      <w:r w:rsidRPr="00D00650">
        <w:t xml:space="preserve"> v angličtině s překladem do češtiny společně s dokumentací ke schválení, které se týká, pokud nebude dohodnuto smluvními stranami jinak.</w:t>
      </w:r>
    </w:p>
    <w:p w14:paraId="02591878" w14:textId="319B0481" w:rsidR="00F158C1" w:rsidRPr="00D00650" w:rsidRDefault="00621E88" w:rsidP="00C075BC">
      <w:r w:rsidRPr="00D00650">
        <w:rPr>
          <w:smallCaps/>
        </w:rPr>
        <w:t>z</w:t>
      </w:r>
      <w:r w:rsidR="00F158C1" w:rsidRPr="00D00650">
        <w:rPr>
          <w:smallCaps/>
        </w:rPr>
        <w:t xml:space="preserve">hotovitel </w:t>
      </w:r>
      <w:r w:rsidR="00F158C1" w:rsidRPr="00D00650">
        <w:t xml:space="preserve">je povinen předložit </w:t>
      </w:r>
      <w:r w:rsidR="00F158C1" w:rsidRPr="00D00650">
        <w:rPr>
          <w:smallCaps/>
        </w:rPr>
        <w:t>objednateli</w:t>
      </w:r>
      <w:r w:rsidR="00F158C1" w:rsidRPr="00D00650">
        <w:t xml:space="preserve"> v souvislosti prokázáním splnění požadavků obecně závazných platných právních předpisů, požadovaných norem a požadavků programu zabezpečení kvality</w:t>
      </w:r>
      <w:r w:rsidR="00F158C1" w:rsidRPr="00D00650">
        <w:rPr>
          <w:smallCaps/>
        </w:rPr>
        <w:t xml:space="preserve"> </w:t>
      </w:r>
      <w:r w:rsidR="00017C34">
        <w:rPr>
          <w:smallCaps/>
        </w:rPr>
        <w:t>díla/části díla</w:t>
      </w:r>
      <w:r w:rsidR="00F158C1" w:rsidRPr="00D00650">
        <w:rPr>
          <w:smallCaps/>
        </w:rPr>
        <w:t xml:space="preserve"> </w:t>
      </w:r>
      <w:r w:rsidR="00F158C1" w:rsidRPr="00D00650">
        <w:t xml:space="preserve">příslušné doklady podle tohoto ustanovení, a to nejpozději do deseti (10) dnů před zahájením </w:t>
      </w:r>
      <w:r w:rsidR="00F158C1" w:rsidRPr="00D00650">
        <w:rPr>
          <w:smallCaps/>
        </w:rPr>
        <w:t>komplexního vyzkoušení</w:t>
      </w:r>
      <w:r w:rsidR="00F158C1" w:rsidRPr="00D00650">
        <w:t xml:space="preserve"> podle odstavce 29.2 </w:t>
      </w:r>
      <w:r w:rsidR="00F158C1" w:rsidRPr="00D00650">
        <w:rPr>
          <w:smallCaps/>
        </w:rPr>
        <w:t>smlouvy</w:t>
      </w:r>
      <w:r w:rsidR="00F158C1" w:rsidRPr="00D00650">
        <w:t xml:space="preserve">, není-li </w:t>
      </w:r>
      <w:r w:rsidR="00F158C1" w:rsidRPr="00D00650">
        <w:rPr>
          <w:smallCaps/>
        </w:rPr>
        <w:t xml:space="preserve">smlouvou </w:t>
      </w:r>
      <w:r w:rsidR="00F158C1" w:rsidRPr="00D00650">
        <w:t>požadován termín dřívější nebo nebude-li smluvními stranami dohodnuto jinak.</w:t>
      </w:r>
    </w:p>
    <w:p w14:paraId="2F0C5FBA" w14:textId="24BDF21E" w:rsidR="00F158C1" w:rsidRPr="00D00650" w:rsidRDefault="00F158C1" w:rsidP="00C075BC">
      <w:pPr>
        <w:pStyle w:val="Nadpis2"/>
      </w:pPr>
      <w:bookmarkStart w:id="202" w:name="_Toc116569657"/>
      <w:r w:rsidRPr="00D00650">
        <w:t xml:space="preserve">Požadavky na soulad </w:t>
      </w:r>
      <w:r w:rsidR="00DC6CD1" w:rsidRPr="00D00650">
        <w:rPr>
          <w:caps w:val="0"/>
          <w:smallCaps/>
        </w:rPr>
        <w:t>DÍLA</w:t>
      </w:r>
      <w:r w:rsidRPr="00D00650">
        <w:rPr>
          <w:caps w:val="0"/>
        </w:rPr>
        <w:t xml:space="preserve"> </w:t>
      </w:r>
      <w:r w:rsidRPr="00D00650">
        <w:t>a jeho provedení s technickými normami</w:t>
      </w:r>
      <w:bookmarkEnd w:id="202"/>
    </w:p>
    <w:p w14:paraId="08C13BE4" w14:textId="38015893" w:rsidR="00F158C1" w:rsidRPr="00D00650" w:rsidRDefault="00621E88" w:rsidP="00C075BC">
      <w:r w:rsidRPr="00D00650">
        <w:rPr>
          <w:smallCaps/>
        </w:rPr>
        <w:t>z</w:t>
      </w:r>
      <w:r w:rsidR="00F158C1" w:rsidRPr="00D00650">
        <w:rPr>
          <w:smallCaps/>
        </w:rPr>
        <w:t>hotovitel</w:t>
      </w:r>
      <w:r w:rsidR="00F158C1" w:rsidRPr="00D00650">
        <w:t xml:space="preserve"> je povinen řídit se evropskými a národními normami a předpisy, pokud není ve </w:t>
      </w:r>
      <w:r w:rsidR="00005DC8" w:rsidRPr="00D00650">
        <w:rPr>
          <w:smallCaps/>
        </w:rPr>
        <w:t>smlouvě</w:t>
      </w:r>
      <w:r w:rsidR="00005DC8" w:rsidRPr="00D00650">
        <w:t xml:space="preserve"> a jejích Přílohách </w:t>
      </w:r>
      <w:r w:rsidR="00F158C1" w:rsidRPr="00D00650">
        <w:t>stanoveno jinak.</w:t>
      </w:r>
    </w:p>
    <w:p w14:paraId="782351B9" w14:textId="77777777" w:rsidR="00F158C1" w:rsidRPr="00592341" w:rsidRDefault="00F158C1" w:rsidP="00C075BC">
      <w:pPr>
        <w:keepNext/>
        <w:rPr>
          <w:rStyle w:val="tpicek"/>
          <w:b/>
          <w:bCs/>
          <w:color w:val="000000" w:themeColor="text1"/>
          <w:sz w:val="22"/>
          <w:szCs w:val="22"/>
        </w:rPr>
      </w:pPr>
      <w:r w:rsidRPr="00592341">
        <w:rPr>
          <w:rStyle w:val="tpicek"/>
          <w:b/>
          <w:bCs/>
          <w:color w:val="000000" w:themeColor="text1"/>
          <w:sz w:val="22"/>
          <w:szCs w:val="22"/>
        </w:rPr>
        <w:t>Hierarchie norem a předpisů:</w:t>
      </w:r>
    </w:p>
    <w:p w14:paraId="7E031360" w14:textId="196DEABC" w:rsidR="00F158C1" w:rsidRPr="00D00650" w:rsidRDefault="001F6D91" w:rsidP="00C075BC">
      <w:pPr>
        <w:tabs>
          <w:tab w:val="left" w:pos="0"/>
        </w:tabs>
        <w:ind w:left="284" w:hanging="284"/>
      </w:pPr>
      <w:r w:rsidRPr="00D00650">
        <w:rPr>
          <w:rFonts w:ascii="Symbol" w:hAnsi="Symbol"/>
        </w:rPr>
        <w:t></w:t>
      </w:r>
      <w:r w:rsidRPr="00D00650">
        <w:rPr>
          <w:rFonts w:ascii="Symbol" w:hAnsi="Symbol"/>
        </w:rPr>
        <w:tab/>
      </w:r>
      <w:r w:rsidR="00F158C1" w:rsidRPr="00D00650">
        <w:t>České technické normy, které přejímají evropské normy;</w:t>
      </w:r>
    </w:p>
    <w:p w14:paraId="570B3CBD" w14:textId="705574C7" w:rsidR="00F158C1" w:rsidRPr="00D00650" w:rsidRDefault="001F6D91" w:rsidP="00C075BC">
      <w:pPr>
        <w:tabs>
          <w:tab w:val="left" w:pos="0"/>
        </w:tabs>
        <w:ind w:left="284" w:hanging="284"/>
      </w:pPr>
      <w:r w:rsidRPr="00D00650">
        <w:rPr>
          <w:rFonts w:ascii="Symbol" w:hAnsi="Symbol"/>
        </w:rPr>
        <w:t></w:t>
      </w:r>
      <w:r w:rsidRPr="00D00650">
        <w:rPr>
          <w:rFonts w:ascii="Symbol" w:hAnsi="Symbol"/>
        </w:rPr>
        <w:tab/>
      </w:r>
      <w:r w:rsidR="00F158C1" w:rsidRPr="00D00650">
        <w:t>Evropské normy;</w:t>
      </w:r>
    </w:p>
    <w:p w14:paraId="65260A08" w14:textId="053228D7" w:rsidR="00F158C1" w:rsidRPr="00D00650" w:rsidRDefault="001F6D91" w:rsidP="00C075BC">
      <w:pPr>
        <w:tabs>
          <w:tab w:val="left" w:pos="0"/>
        </w:tabs>
        <w:ind w:left="284" w:hanging="284"/>
      </w:pPr>
      <w:r w:rsidRPr="00D00650">
        <w:rPr>
          <w:rFonts w:ascii="Symbol" w:hAnsi="Symbol"/>
        </w:rPr>
        <w:t></w:t>
      </w:r>
      <w:r w:rsidRPr="00D00650">
        <w:rPr>
          <w:rFonts w:ascii="Symbol" w:hAnsi="Symbol"/>
        </w:rPr>
        <w:tab/>
      </w:r>
      <w:r w:rsidR="00F158C1" w:rsidRPr="00D00650">
        <w:t>Evropská technická schválení;</w:t>
      </w:r>
    </w:p>
    <w:p w14:paraId="7F5BB9E8" w14:textId="118061BC" w:rsidR="00F158C1" w:rsidRPr="00D00650" w:rsidRDefault="001F6D91" w:rsidP="00C075BC">
      <w:pPr>
        <w:tabs>
          <w:tab w:val="left" w:pos="0"/>
        </w:tabs>
        <w:ind w:left="284" w:hanging="284"/>
      </w:pPr>
      <w:r w:rsidRPr="00D00650">
        <w:rPr>
          <w:rFonts w:ascii="Symbol" w:hAnsi="Symbol"/>
        </w:rPr>
        <w:t></w:t>
      </w:r>
      <w:r w:rsidRPr="00D00650">
        <w:rPr>
          <w:rFonts w:ascii="Symbol" w:hAnsi="Symbol"/>
        </w:rPr>
        <w:tab/>
      </w:r>
      <w:r w:rsidR="00F158C1" w:rsidRPr="00D00650">
        <w:t>Technické specifikace zveřejněné na Úředním věstníku Evropské unie;</w:t>
      </w:r>
    </w:p>
    <w:p w14:paraId="7CF7F3C9" w14:textId="0A80FD41" w:rsidR="00F158C1" w:rsidRPr="00D00650" w:rsidRDefault="001F6D91" w:rsidP="00C075BC">
      <w:pPr>
        <w:tabs>
          <w:tab w:val="left" w:pos="0"/>
        </w:tabs>
        <w:ind w:left="284" w:hanging="284"/>
      </w:pPr>
      <w:r w:rsidRPr="00D00650">
        <w:rPr>
          <w:rFonts w:ascii="Symbol" w:hAnsi="Symbol"/>
        </w:rPr>
        <w:t></w:t>
      </w:r>
      <w:r w:rsidRPr="00D00650">
        <w:rPr>
          <w:rFonts w:ascii="Symbol" w:hAnsi="Symbol"/>
        </w:rPr>
        <w:tab/>
      </w:r>
      <w:r w:rsidR="00F158C1" w:rsidRPr="00D00650">
        <w:t>České technické normy;</w:t>
      </w:r>
    </w:p>
    <w:p w14:paraId="4F50659F" w14:textId="3CC1FC17" w:rsidR="00F158C1" w:rsidRPr="00D00650" w:rsidRDefault="001F6D91" w:rsidP="00C075BC">
      <w:pPr>
        <w:tabs>
          <w:tab w:val="left" w:pos="0"/>
        </w:tabs>
        <w:ind w:left="284" w:hanging="284"/>
      </w:pPr>
      <w:r w:rsidRPr="00D00650">
        <w:rPr>
          <w:rFonts w:ascii="Symbol" w:hAnsi="Symbol"/>
        </w:rPr>
        <w:t></w:t>
      </w:r>
      <w:r w:rsidRPr="00D00650">
        <w:rPr>
          <w:rFonts w:ascii="Symbol" w:hAnsi="Symbol"/>
        </w:rPr>
        <w:tab/>
      </w:r>
      <w:r w:rsidR="00F158C1" w:rsidRPr="00D00650">
        <w:t>Stavebně technická osvědčení</w:t>
      </w:r>
      <w:r w:rsidR="0054300D">
        <w:t>,</w:t>
      </w:r>
    </w:p>
    <w:p w14:paraId="5A576B7D" w14:textId="7C92E9F0" w:rsidR="00F158C1" w:rsidRPr="00F73B13" w:rsidRDefault="00F73B13" w:rsidP="00C075BC">
      <w:pPr>
        <w:tabs>
          <w:tab w:val="left" w:pos="0"/>
        </w:tabs>
        <w:ind w:left="284" w:hanging="284"/>
      </w:pPr>
      <w:r w:rsidRPr="00D00650">
        <w:rPr>
          <w:rFonts w:ascii="Symbol" w:hAnsi="Symbol"/>
        </w:rPr>
        <w:t></w:t>
      </w:r>
      <w:r w:rsidRPr="00D00650">
        <w:rPr>
          <w:rFonts w:ascii="Symbol" w:hAnsi="Symbol"/>
        </w:rPr>
        <w:tab/>
      </w:r>
      <w:r w:rsidR="00F158C1" w:rsidRPr="00F73B13">
        <w:t>Technické specifikace obsažené v jiných veřejně přístupných dokumentech, uplatňovaných běžně v odborné technické praxi.</w:t>
      </w:r>
    </w:p>
    <w:p w14:paraId="66C3755F" w14:textId="0AAD8E0F" w:rsidR="00F158C1" w:rsidRPr="00D00650" w:rsidRDefault="00F158C1" w:rsidP="00C075BC">
      <w:pPr>
        <w:pStyle w:val="Nadpis2"/>
      </w:pPr>
      <w:bookmarkStart w:id="203" w:name="_Toc116569658"/>
      <w:r w:rsidRPr="00D00650">
        <w:t xml:space="preserve">Požadavky na soulad provádění </w:t>
      </w:r>
      <w:r w:rsidR="00DC6CD1" w:rsidRPr="00D00650">
        <w:rPr>
          <w:caps w:val="0"/>
          <w:smallCaps/>
        </w:rPr>
        <w:t>DÍLA</w:t>
      </w:r>
      <w:r w:rsidRPr="00D00650">
        <w:rPr>
          <w:caps w:val="0"/>
        </w:rPr>
        <w:t xml:space="preserve"> </w:t>
      </w:r>
      <w:r w:rsidRPr="00D00650">
        <w:t xml:space="preserve">s interní řídící dokumentací </w:t>
      </w:r>
      <w:r w:rsidRPr="00D00650">
        <w:rPr>
          <w:smallCaps/>
        </w:rPr>
        <w:t>objednatele</w:t>
      </w:r>
      <w:bookmarkEnd w:id="203"/>
    </w:p>
    <w:p w14:paraId="52208842" w14:textId="3C1059F4" w:rsidR="009569FC" w:rsidRPr="00D00650" w:rsidRDefault="00F158C1" w:rsidP="00C075BC">
      <w:r w:rsidRPr="00D00650">
        <w:t xml:space="preserve">Při realizaci </w:t>
      </w:r>
      <w:r w:rsidR="00017C34">
        <w:rPr>
          <w:smallCaps/>
        </w:rPr>
        <w:t>díla/části díla</w:t>
      </w:r>
      <w:r w:rsidRPr="00D00650">
        <w:rPr>
          <w:smallCaps/>
        </w:rPr>
        <w:t xml:space="preserve"> </w:t>
      </w:r>
      <w:r w:rsidRPr="00D00650">
        <w:t xml:space="preserve">se musí </w:t>
      </w:r>
      <w:r w:rsidRPr="00D00650">
        <w:rPr>
          <w:smallCaps/>
        </w:rPr>
        <w:t>zhotovitel</w:t>
      </w:r>
      <w:r w:rsidRPr="00D00650">
        <w:t xml:space="preserve"> řídit specifickými požadavky pro provoz </w:t>
      </w:r>
      <w:r w:rsidR="00C84953" w:rsidRPr="00D00650">
        <w:t>T</w:t>
      </w:r>
      <w:r w:rsidRPr="00D00650">
        <w:t xml:space="preserve">eplárny uvedenými v interních směrnicích </w:t>
      </w:r>
      <w:r w:rsidRPr="00D00650">
        <w:rPr>
          <w:smallCaps/>
        </w:rPr>
        <w:t>objednatele</w:t>
      </w:r>
      <w:r w:rsidR="009E51E1" w:rsidRPr="00D00650">
        <w:t xml:space="preserve"> (viz</w:t>
      </w:r>
      <w:r w:rsidR="00B60259" w:rsidRPr="00D00650">
        <w:t xml:space="preserve"> Příloha 11 </w:t>
      </w:r>
      <w:r w:rsidR="00B60259" w:rsidRPr="00D00650">
        <w:rPr>
          <w:smallCaps/>
        </w:rPr>
        <w:t>smlouvy</w:t>
      </w:r>
      <w:r w:rsidR="00166F4D" w:rsidRPr="00D00650">
        <w:t>)</w:t>
      </w:r>
      <w:r w:rsidRPr="00D00650">
        <w:t xml:space="preserve">. </w:t>
      </w:r>
    </w:p>
    <w:p w14:paraId="1330D7C5" w14:textId="3F2F876E" w:rsidR="009569FC" w:rsidRPr="00D00650" w:rsidRDefault="009569FC" w:rsidP="00C075BC">
      <w:pPr>
        <w:pStyle w:val="Nadpis1"/>
      </w:pPr>
      <w:bookmarkStart w:id="204" w:name="_Toc116569659"/>
      <w:r w:rsidRPr="00D00650">
        <w:lastRenderedPageBreak/>
        <w:t>Údaje o STAVENIŠTI</w:t>
      </w:r>
      <w:bookmarkEnd w:id="204"/>
    </w:p>
    <w:p w14:paraId="53D2643A" w14:textId="1D6B575A" w:rsidR="009569FC" w:rsidRPr="00D00650" w:rsidRDefault="009569FC" w:rsidP="00C075BC">
      <w:pPr>
        <w:pStyle w:val="Nadpis2"/>
      </w:pPr>
      <w:bookmarkStart w:id="205" w:name="_Toc116569660"/>
      <w:r w:rsidRPr="00D00650">
        <w:t>Situování STAVENIŠTĚ, rozsah a stav STAVENIŠTĚ</w:t>
      </w:r>
      <w:bookmarkEnd w:id="205"/>
    </w:p>
    <w:p w14:paraId="495BDFBC" w14:textId="4E18E2BF" w:rsidR="00032575" w:rsidRPr="00D00650" w:rsidRDefault="00032575" w:rsidP="00C075BC">
      <w:r w:rsidRPr="00D00650">
        <w:t xml:space="preserve">Plochy </w:t>
      </w:r>
      <w:r w:rsidRPr="00D00650">
        <w:rPr>
          <w:smallCaps/>
        </w:rPr>
        <w:t>zařízení staveniště</w:t>
      </w:r>
      <w:r w:rsidRPr="00D00650">
        <w:t xml:space="preserve"> se nacházejí uvnitř areálu na pozemcích </w:t>
      </w:r>
      <w:r w:rsidR="00CC65C3" w:rsidRPr="00D00650">
        <w:rPr>
          <w:smallCaps/>
        </w:rPr>
        <w:t>objednatel</w:t>
      </w:r>
      <w:r w:rsidRPr="00D00650">
        <w:rPr>
          <w:smallCaps/>
        </w:rPr>
        <w:t>e</w:t>
      </w:r>
      <w:r w:rsidRPr="00D00650">
        <w:t xml:space="preserve">. Stav staveništních ploch je z velké části dán úpravami do výchozích výškových úrovní, které jsou určeny osazením nové výstavby. Vlastní staveništní plochy se v předstihu nijak neupravují. Vytypované plochy pro ZS jsou vesměs zpevněny, ostatní plochy zařízení staveniště budou dle potřeb upraveny štěrkovým povrchem (recykláty z bet. konstrukcí či asfaltobetonu), případně panelovými plochami pro osazení buňkových staveb kanceláří a zázemí pro pracovníky, dočasných halových staveb skladů a drobných montáží a dalších prvků výbavy ploch </w:t>
      </w:r>
      <w:r w:rsidRPr="00D00650">
        <w:rPr>
          <w:smallCaps/>
        </w:rPr>
        <w:t>zařízení staveniště</w:t>
      </w:r>
      <w:r w:rsidRPr="00D00650">
        <w:t>.</w:t>
      </w:r>
    </w:p>
    <w:p w14:paraId="64A300E4" w14:textId="7E149A16" w:rsidR="00032575" w:rsidRPr="00D00650" w:rsidRDefault="00032575" w:rsidP="00C075BC">
      <w:r w:rsidRPr="00D00650">
        <w:t xml:space="preserve">Veškeré plochy </w:t>
      </w:r>
      <w:r w:rsidRPr="00D00650">
        <w:rPr>
          <w:smallCaps/>
        </w:rPr>
        <w:t>staveniště</w:t>
      </w:r>
      <w:r w:rsidRPr="00D00650">
        <w:t xml:space="preserve"> se nacházejí v oplocených částech areálu </w:t>
      </w:r>
      <w:r w:rsidR="00C84953" w:rsidRPr="00D00650">
        <w:t>T</w:t>
      </w:r>
      <w:r w:rsidRPr="00D00650">
        <w:t>eplárny. Podružná oplocení, vesměs mobilní (zábrany vstupu nezúčastněným stranám), budou v rámci budování jednotlivých objektů zřizovány v průběhu výstavby operativně dle nutných záborů pro realizaci a zabezpečení staveniště z hlediska BOZ</w:t>
      </w:r>
      <w:r w:rsidR="00506283" w:rsidRPr="00D00650">
        <w:t>P</w:t>
      </w:r>
      <w:r w:rsidRPr="00D00650">
        <w:t xml:space="preserve">. Využití ploch ZS je specifikováno v </w:t>
      </w:r>
      <w:r w:rsidR="00636767" w:rsidRPr="00D00650">
        <w:t xml:space="preserve">Doplňcích této Přílohy 1 </w:t>
      </w:r>
      <w:r w:rsidR="00636767" w:rsidRPr="00D00650">
        <w:rPr>
          <w:smallCaps/>
        </w:rPr>
        <w:t>smlouvy</w:t>
      </w:r>
      <w:r w:rsidRPr="00D00650">
        <w:t>.</w:t>
      </w:r>
    </w:p>
    <w:p w14:paraId="5C66239C" w14:textId="77777777" w:rsidR="00032575" w:rsidRPr="00D00650" w:rsidRDefault="00032575" w:rsidP="00C075BC">
      <w:r w:rsidRPr="00D00650">
        <w:t>Na plochách ZS, uvnitř areálu, budou dle potřeb zřizovány mezideponie vytěžených zemin a recyklátu z bouracích prací. Konkrétní objemy skládek budou voleny operativně dle postupu a potřeb výstavby jednotlivých objektů (opětovné zásypy, využití recyklátu), tak aby nedocházelo ke zbytečnému vícenásobnému převážení. Na vzdálenějších plochách ZS budou deponovány objemy nadbytečné, určené k odvozu na využití jinde nebo k odvozu na příslušnou skládku.</w:t>
      </w:r>
    </w:p>
    <w:p w14:paraId="6D8E4AFA" w14:textId="75D80C6A" w:rsidR="009569FC" w:rsidRPr="00D00650" w:rsidRDefault="009569FC" w:rsidP="00C075BC">
      <w:pPr>
        <w:pStyle w:val="Nadpis2"/>
      </w:pPr>
      <w:bookmarkStart w:id="206" w:name="_Toc116569661"/>
      <w:r w:rsidRPr="00D00650">
        <w:t>Uspořádání a bezpečnost STAVENIŠTĚ z hlediska veřejných zájmů</w:t>
      </w:r>
      <w:bookmarkEnd w:id="206"/>
    </w:p>
    <w:p w14:paraId="06DF4EB0" w14:textId="2D538697" w:rsidR="009569FC" w:rsidRPr="00D00650" w:rsidRDefault="009569FC" w:rsidP="00C075BC">
      <w:r w:rsidRPr="00D00650">
        <w:t xml:space="preserve">Vzhledem k faktu, že </w:t>
      </w:r>
      <w:r w:rsidRPr="00D00650">
        <w:rPr>
          <w:smallCaps/>
        </w:rPr>
        <w:t>staveniště</w:t>
      </w:r>
      <w:r w:rsidRPr="00D00650">
        <w:t xml:space="preserve"> ani plochy </w:t>
      </w:r>
      <w:r w:rsidRPr="00D00650">
        <w:rPr>
          <w:smallCaps/>
        </w:rPr>
        <w:t>zařízení staveniště</w:t>
      </w:r>
      <w:r w:rsidRPr="00D00650">
        <w:t xml:space="preserve"> nebudou zasahovat mimo oplocený areál </w:t>
      </w:r>
      <w:r w:rsidR="00AF726F" w:rsidRPr="00D00650">
        <w:t>T</w:t>
      </w:r>
      <w:r w:rsidRPr="00D00650">
        <w:t>eplárny</w:t>
      </w:r>
      <w:r w:rsidR="00AB3EC8" w:rsidRPr="00D00650">
        <w:t>,</w:t>
      </w:r>
      <w:r w:rsidRPr="00D00650">
        <w:t xml:space="preserve"> nemá veřejný zájem vliv na uspořádání </w:t>
      </w:r>
      <w:r w:rsidRPr="00D00650">
        <w:rPr>
          <w:smallCaps/>
        </w:rPr>
        <w:t>staveniště</w:t>
      </w:r>
      <w:r w:rsidRPr="00D00650">
        <w:t xml:space="preserve"> ani na jeho bezpečnost a naopak. Dispoziční uspořádání vychází z potřeb nově instalované technologie a pomocných zařízení. Upřednostňuje možnost toto zařízení vhodně umístit do stávajících prostor s minimalizací nové zástavby a vlivu na stávající provoz vlastního zařízení, včetně související obslužnosti.</w:t>
      </w:r>
    </w:p>
    <w:p w14:paraId="3FDA5EC6" w14:textId="7C612E4C" w:rsidR="009569FC" w:rsidRPr="00D00650" w:rsidRDefault="009569FC" w:rsidP="00C075BC">
      <w:pPr>
        <w:pStyle w:val="Nadpis2"/>
      </w:pPr>
      <w:bookmarkStart w:id="207" w:name="_Toc116569662"/>
      <w:r w:rsidRPr="00D00650">
        <w:t>Přístup na STAVENIŠTĚ, vnitrostaveništní doprava a doprava nadměrných nákladů</w:t>
      </w:r>
      <w:bookmarkEnd w:id="207"/>
    </w:p>
    <w:p w14:paraId="72684AAF" w14:textId="4E75ECD0" w:rsidR="00192DD9" w:rsidRPr="00D00650" w:rsidRDefault="00192DD9" w:rsidP="00C075BC">
      <w:r w:rsidRPr="00D00650">
        <w:t>Pro transport materiálu a dopravu budou převážně využívány stávající silnice v areálu závodu Teplárna Tábor, a.s. Tyto silnice tvoří v závodě obj</w:t>
      </w:r>
      <w:r w:rsidR="00462089">
        <w:t>í</w:t>
      </w:r>
      <w:r w:rsidRPr="00D00650">
        <w:t>zdný okruh, který vede automobilovou dopravu od vrátnice směrem za stávající skladovací nádrže na kapalné palivo. Zde se stáčí na sever a je vedena za stávajícím monoblokem kotelny. Za tímto monoblokem se stáčí k západu a projde mezi přístavbou kotelny SO 704 - HVB kotle K7 a SO 705 - Vzduchová kondenzace před SO 707 - Popílkové hospodářství zpět k vrátnici.</w:t>
      </w:r>
    </w:p>
    <w:p w14:paraId="4F092538" w14:textId="2FC1B097" w:rsidR="00192DD9" w:rsidRPr="00D00650" w:rsidRDefault="00192DD9" w:rsidP="00C075BC">
      <w:r w:rsidRPr="00D00650">
        <w:t xml:space="preserve">V trase dopravního okruhu závodu je v rámci komunikací také vybudována automobilová váha. Vyhodnocení dat z váhy je zavedeno do řídícího systému. Zařízení v případě potřeby </w:t>
      </w:r>
      <w:r w:rsidRPr="00D00650">
        <w:lastRenderedPageBreak/>
        <w:t>je možné nahodile po dohodě s </w:t>
      </w:r>
      <w:r w:rsidR="0063674E" w:rsidRPr="00842747">
        <w:rPr>
          <w:smallCaps/>
        </w:rPr>
        <w:t>objednatelem</w:t>
      </w:r>
      <w:r w:rsidR="0063674E" w:rsidRPr="00D00650">
        <w:t xml:space="preserve"> </w:t>
      </w:r>
      <w:r w:rsidRPr="00D00650">
        <w:t>využít, podmínky by se upřesnili v protokolu převzetí staveniště.</w:t>
      </w:r>
    </w:p>
    <w:p w14:paraId="452BD6A0" w14:textId="73E89A82" w:rsidR="00C51B57" w:rsidRPr="00D00650" w:rsidRDefault="00252723" w:rsidP="00C075BC">
      <w:r w:rsidRPr="00D00650">
        <w:t>Staveniště j</w:t>
      </w:r>
      <w:r w:rsidR="00C51B57" w:rsidRPr="00D00650">
        <w:t xml:space="preserve">e </w:t>
      </w:r>
      <w:r w:rsidR="004A09FA" w:rsidRPr="00D00650">
        <w:t>přístupn</w:t>
      </w:r>
      <w:r w:rsidR="00AD5DC0" w:rsidRPr="00D00650">
        <w:t>é</w:t>
      </w:r>
      <w:r w:rsidR="00C51B57" w:rsidRPr="00D00650">
        <w:t xml:space="preserve"> železniční vleč</w:t>
      </w:r>
      <w:r w:rsidR="004A09FA" w:rsidRPr="00D00650">
        <w:t>kou</w:t>
      </w:r>
      <w:r w:rsidR="00C51B57" w:rsidRPr="00D00650">
        <w:t xml:space="preserve"> </w:t>
      </w:r>
      <w:r w:rsidR="00D07B8B" w:rsidRPr="00D00650">
        <w:rPr>
          <w:smallCaps/>
        </w:rPr>
        <w:t>o</w:t>
      </w:r>
      <w:r w:rsidR="00CC65C3" w:rsidRPr="00D00650">
        <w:rPr>
          <w:smallCaps/>
        </w:rPr>
        <w:t>bjednatel</w:t>
      </w:r>
      <w:r w:rsidR="006F0DAD" w:rsidRPr="00D00650">
        <w:rPr>
          <w:smallCaps/>
        </w:rPr>
        <w:t>e</w:t>
      </w:r>
      <w:r w:rsidR="00C51B57" w:rsidRPr="00D00650">
        <w:t xml:space="preserve"> v areálu </w:t>
      </w:r>
      <w:r w:rsidR="00AF726F" w:rsidRPr="00D00650">
        <w:t>Teplárny</w:t>
      </w:r>
      <w:r w:rsidR="00F92186" w:rsidRPr="00D00650">
        <w:t>, která</w:t>
      </w:r>
      <w:r w:rsidR="00C51B57" w:rsidRPr="00D00650">
        <w:t xml:space="preserve"> navazuj</w:t>
      </w:r>
      <w:r w:rsidR="00F92186" w:rsidRPr="00D00650">
        <w:t>e</w:t>
      </w:r>
      <w:r w:rsidR="00C51B57" w:rsidRPr="00D00650">
        <w:t xml:space="preserve"> na státní dráhu.</w:t>
      </w:r>
    </w:p>
    <w:p w14:paraId="545CDDAA" w14:textId="373A1A1D" w:rsidR="009569FC" w:rsidRPr="00D00650" w:rsidRDefault="009569FC" w:rsidP="00C075BC">
      <w:pPr>
        <w:pStyle w:val="Nadpis2"/>
      </w:pPr>
      <w:bookmarkStart w:id="208" w:name="_Toc116569663"/>
      <w:r w:rsidRPr="00D00650">
        <w:t xml:space="preserve">Pracovní doba </w:t>
      </w:r>
      <w:r w:rsidR="00CC65C3" w:rsidRPr="00D00650">
        <w:t>OBJEDNATEL</w:t>
      </w:r>
      <w:r w:rsidR="006F0DAD" w:rsidRPr="00D00650">
        <w:t>E</w:t>
      </w:r>
      <w:bookmarkEnd w:id="208"/>
    </w:p>
    <w:p w14:paraId="09B09E06" w14:textId="322B9E23" w:rsidR="009569FC" w:rsidRPr="00D00650" w:rsidRDefault="009569FC" w:rsidP="00C075BC">
      <w:r w:rsidRPr="00D00650">
        <w:t xml:space="preserve">Pracovní doba </w:t>
      </w:r>
      <w:r w:rsidR="009C270C" w:rsidRPr="00D00650">
        <w:t>nesměnových</w:t>
      </w:r>
      <w:r w:rsidRPr="00D00650">
        <w:t xml:space="preserve"> pracovníků </w:t>
      </w:r>
      <w:r w:rsidR="007415CF" w:rsidRPr="00D00650">
        <w:rPr>
          <w:smallCaps/>
        </w:rPr>
        <w:t>o</w:t>
      </w:r>
      <w:r w:rsidR="00CC65C3" w:rsidRPr="00D00650">
        <w:rPr>
          <w:smallCaps/>
        </w:rPr>
        <w:t>bjednatel</w:t>
      </w:r>
      <w:r w:rsidR="006F0DAD" w:rsidRPr="00D00650">
        <w:rPr>
          <w:smallCaps/>
        </w:rPr>
        <w:t>e</w:t>
      </w:r>
      <w:r w:rsidRPr="00D00650">
        <w:t xml:space="preserve"> je od 07:00 hod. do 15:00 hod.</w:t>
      </w:r>
    </w:p>
    <w:p w14:paraId="57AB08CC" w14:textId="0D8A439C" w:rsidR="009569FC" w:rsidRPr="00D00650" w:rsidRDefault="009569FC" w:rsidP="00C075BC">
      <w:r w:rsidRPr="00D00650">
        <w:t xml:space="preserve">Pracovní doba směnových pracovníků </w:t>
      </w:r>
      <w:r w:rsidR="00D43ACA" w:rsidRPr="00D00650">
        <w:rPr>
          <w:smallCaps/>
        </w:rPr>
        <w:t>o</w:t>
      </w:r>
      <w:r w:rsidR="00CC65C3" w:rsidRPr="00D00650">
        <w:rPr>
          <w:smallCaps/>
        </w:rPr>
        <w:t>bjednatel</w:t>
      </w:r>
      <w:r w:rsidR="006F0DAD" w:rsidRPr="00D00650">
        <w:rPr>
          <w:smallCaps/>
        </w:rPr>
        <w:t>e</w:t>
      </w:r>
      <w:r w:rsidRPr="00D00650">
        <w:t xml:space="preserve"> je </w:t>
      </w:r>
      <w:r w:rsidR="00710A41" w:rsidRPr="00D00650">
        <w:t>osmihodinová</w:t>
      </w:r>
      <w:r w:rsidRPr="00D00650">
        <w:t xml:space="preserve"> se začátky v</w:t>
      </w:r>
      <w:r w:rsidR="00DE19F9" w:rsidRPr="00D00650">
        <w:t xml:space="preserve"> 6:00 </w:t>
      </w:r>
      <w:r w:rsidRPr="00D00650">
        <w:t>hod</w:t>
      </w:r>
      <w:r w:rsidR="00DE19F9" w:rsidRPr="00D00650">
        <w:t>, 14:00 hod</w:t>
      </w:r>
      <w:r w:rsidRPr="00D00650">
        <w:t xml:space="preserve"> a </w:t>
      </w:r>
      <w:r w:rsidR="00DE19F9" w:rsidRPr="00D00650">
        <w:t>22:00</w:t>
      </w:r>
      <w:r w:rsidRPr="00D00650">
        <w:t xml:space="preserve"> hod.</w:t>
      </w:r>
    </w:p>
    <w:p w14:paraId="577D51ED" w14:textId="77777777" w:rsidR="009569FC" w:rsidRPr="00D00650" w:rsidRDefault="009569FC" w:rsidP="00C075BC">
      <w:r w:rsidRPr="00D00650">
        <w:t xml:space="preserve">V uvedených časech je nutno počítat se střídáním směn a tedy s cca hodinovým zastavením všech manipulací a uplatňování požadavků na směnový personál. </w:t>
      </w:r>
    </w:p>
    <w:p w14:paraId="7DBCC670" w14:textId="4B0891CB" w:rsidR="009569FC" w:rsidRPr="00D00650" w:rsidRDefault="009569FC" w:rsidP="00C075BC">
      <w:pPr>
        <w:pStyle w:val="Nadpis2"/>
      </w:pPr>
      <w:bookmarkStart w:id="209" w:name="_Toc116569664"/>
      <w:r w:rsidRPr="00D00650">
        <w:t>Vybavení STAVENIŠTĚ</w:t>
      </w:r>
      <w:bookmarkEnd w:id="209"/>
    </w:p>
    <w:p w14:paraId="31724206" w14:textId="73733941" w:rsidR="00523758" w:rsidRPr="00D00650" w:rsidRDefault="009569FC" w:rsidP="00C075BC">
      <w:r w:rsidRPr="00D00650">
        <w:t xml:space="preserve">Možnosti </w:t>
      </w:r>
      <w:r w:rsidR="008A4115" w:rsidRPr="00D00650">
        <w:rPr>
          <w:smallCaps/>
        </w:rPr>
        <w:t>o</w:t>
      </w:r>
      <w:r w:rsidR="00CC65C3" w:rsidRPr="00D00650">
        <w:rPr>
          <w:smallCaps/>
        </w:rPr>
        <w:t>bjednatel</w:t>
      </w:r>
      <w:r w:rsidR="006F0DAD" w:rsidRPr="00D00650">
        <w:rPr>
          <w:smallCaps/>
        </w:rPr>
        <w:t>e</w:t>
      </w:r>
      <w:r w:rsidRPr="00D00650">
        <w:t xml:space="preserve"> zajistit nezbytné plochy a prostory pro </w:t>
      </w:r>
      <w:r w:rsidRPr="00D00650">
        <w:rPr>
          <w:smallCaps/>
        </w:rPr>
        <w:t>zařízení staveniště</w:t>
      </w:r>
      <w:r w:rsidRPr="00D00650">
        <w:t xml:space="preserve"> v hlavním areálu jsou omezené</w:t>
      </w:r>
      <w:r w:rsidR="000908CD">
        <w:t xml:space="preserve">. Pro </w:t>
      </w:r>
      <w:r w:rsidR="008D4BD1" w:rsidRPr="00D00650">
        <w:t>buňkoviště a montážní ploch</w:t>
      </w:r>
      <w:r w:rsidR="00523758" w:rsidRPr="00D00650">
        <w:t>y</w:t>
      </w:r>
      <w:r w:rsidR="008D4BD1" w:rsidRPr="00D00650">
        <w:t xml:space="preserve"> bud</w:t>
      </w:r>
      <w:r w:rsidR="00523758" w:rsidRPr="00D00650">
        <w:t>ou</w:t>
      </w:r>
      <w:r w:rsidR="008D4BD1" w:rsidRPr="00D00650">
        <w:t xml:space="preserve"> vymezen</w:t>
      </w:r>
      <w:r w:rsidR="00523758" w:rsidRPr="00D00650">
        <w:t>y</w:t>
      </w:r>
      <w:r w:rsidR="008D4BD1" w:rsidRPr="00D00650">
        <w:t xml:space="preserve"> prostor</w:t>
      </w:r>
      <w:r w:rsidR="00523758" w:rsidRPr="00D00650">
        <w:t>y</w:t>
      </w:r>
      <w:r w:rsidR="008D4BD1" w:rsidRPr="00D00650">
        <w:t xml:space="preserve"> na stávající</w:t>
      </w:r>
      <w:r w:rsidR="00523758" w:rsidRPr="00D00650">
        <w:t>ch</w:t>
      </w:r>
      <w:r w:rsidR="008D4BD1" w:rsidRPr="00D00650">
        <w:t xml:space="preserve"> plo</w:t>
      </w:r>
      <w:r w:rsidR="00523758" w:rsidRPr="00D00650">
        <w:t>chách</w:t>
      </w:r>
      <w:r w:rsidR="008D4BD1" w:rsidRPr="00D00650">
        <w:t xml:space="preserve"> </w:t>
      </w:r>
      <w:r w:rsidR="00D132FA" w:rsidRPr="00D00650">
        <w:t xml:space="preserve">ZS </w:t>
      </w:r>
      <w:r w:rsidR="00523758" w:rsidRPr="00D00650">
        <w:t>v</w:t>
      </w:r>
      <w:r w:rsidR="006307F3" w:rsidRPr="00D00650">
        <w:t> </w:t>
      </w:r>
      <w:r w:rsidR="00523758" w:rsidRPr="00D00650">
        <w:t>areálu</w:t>
      </w:r>
      <w:r w:rsidR="006307F3" w:rsidRPr="00D00650">
        <w:t xml:space="preserve">, popřípadě pozemcích vlastněných </w:t>
      </w:r>
      <w:r w:rsidR="00884F32" w:rsidRPr="00D00650">
        <w:rPr>
          <w:smallCaps/>
        </w:rPr>
        <w:t>objednatelem</w:t>
      </w:r>
      <w:r w:rsidR="00523758" w:rsidRPr="00D00650">
        <w:t>.</w:t>
      </w:r>
    </w:p>
    <w:p w14:paraId="61F6E646" w14:textId="700911F3" w:rsidR="00523758" w:rsidRPr="00D00650" w:rsidRDefault="00523758" w:rsidP="00C075BC">
      <w:r w:rsidRPr="00D00650">
        <w:t xml:space="preserve">V rámci stavby jsou od </w:t>
      </w:r>
      <w:r w:rsidR="00860ACB" w:rsidRPr="00D00650">
        <w:rPr>
          <w:smallCaps/>
        </w:rPr>
        <w:t>objednatele</w:t>
      </w:r>
      <w:r w:rsidR="00860ACB" w:rsidRPr="00D00650">
        <w:t xml:space="preserve"> </w:t>
      </w:r>
      <w:r w:rsidRPr="00D00650">
        <w:t>vyt</w:t>
      </w:r>
      <w:r w:rsidR="00192DD9" w:rsidRPr="00D00650">
        <w:t>i</w:t>
      </w:r>
      <w:r w:rsidRPr="00D00650">
        <w:t>povány k dispozici tyto plochy a objekty pro zařízení staveniště</w:t>
      </w:r>
      <w:r w:rsidR="00C06C15" w:rsidRPr="00D00650">
        <w:t xml:space="preserve"> (vyznačené na dispozici zájmových ploch areálu </w:t>
      </w:r>
      <w:r w:rsidR="007D420F" w:rsidRPr="00D00650">
        <w:t>T</w:t>
      </w:r>
      <w:r w:rsidR="00C06C15" w:rsidRPr="00D00650">
        <w:t xml:space="preserve">eplárny – generel, viz </w:t>
      </w:r>
      <w:r w:rsidR="00192DD9" w:rsidRPr="00D00650">
        <w:t>výkresová dokumentace</w:t>
      </w:r>
      <w:r w:rsidR="00BB42DF" w:rsidRPr="00D00650">
        <w:t xml:space="preserve"> </w:t>
      </w:r>
      <w:r w:rsidR="00514B68">
        <w:t xml:space="preserve">v Doplňku D01 </w:t>
      </w:r>
      <w:r w:rsidR="007C02A1" w:rsidRPr="00D00650">
        <w:t xml:space="preserve">této Přílohy 1 </w:t>
      </w:r>
      <w:r w:rsidR="007C02A1" w:rsidRPr="00D00650">
        <w:rPr>
          <w:smallCaps/>
        </w:rPr>
        <w:t>smlouvy</w:t>
      </w:r>
      <w:r w:rsidR="00C06C15" w:rsidRPr="00D00650">
        <w:t>)</w:t>
      </w:r>
      <w:r w:rsidR="001E01F4" w:rsidRPr="00D00650">
        <w:t>.</w:t>
      </w:r>
    </w:p>
    <w:p w14:paraId="36B75930" w14:textId="22CDE89F" w:rsidR="00DF7346" w:rsidRPr="00D00650" w:rsidRDefault="009569FC" w:rsidP="00C075BC">
      <w:pPr>
        <w:pStyle w:val="Nadpis3"/>
      </w:pPr>
      <w:bookmarkStart w:id="210" w:name="_Toc116569665"/>
      <w:r w:rsidRPr="00D00650">
        <w:t>Skladovací plocha</w:t>
      </w:r>
      <w:bookmarkEnd w:id="210"/>
    </w:p>
    <w:p w14:paraId="32E54681" w14:textId="36833AE4" w:rsidR="00DF7346" w:rsidRPr="00D00650" w:rsidRDefault="00432535" w:rsidP="00C075BC">
      <w:r w:rsidRPr="00D00650">
        <w:t xml:space="preserve">Jako skladovací plochu bude možno použít </w:t>
      </w:r>
      <w:r w:rsidR="00D80A76" w:rsidRPr="00D00650">
        <w:t xml:space="preserve">pouze </w:t>
      </w:r>
      <w:r w:rsidRPr="00D00650">
        <w:t>ploch</w:t>
      </w:r>
      <w:r w:rsidR="00296B5A" w:rsidRPr="00D00650">
        <w:t>y</w:t>
      </w:r>
      <w:r w:rsidRPr="00D00650">
        <w:t xml:space="preserve"> </w:t>
      </w:r>
      <w:r w:rsidR="001F6414" w:rsidRPr="00D00650">
        <w:t>vymeze</w:t>
      </w:r>
      <w:r w:rsidR="00940453" w:rsidRPr="00D00650">
        <w:t>né pro jednotlivá ZS</w:t>
      </w:r>
      <w:r w:rsidRPr="00D00650">
        <w:t>.</w:t>
      </w:r>
    </w:p>
    <w:p w14:paraId="20CE81F5" w14:textId="5061E75D" w:rsidR="009569FC" w:rsidRPr="00D00650" w:rsidRDefault="009569FC" w:rsidP="00C075BC">
      <w:pPr>
        <w:pStyle w:val="Nadpis3"/>
      </w:pPr>
      <w:bookmarkStart w:id="211" w:name="_Toc116569666"/>
      <w:r w:rsidRPr="00D00650">
        <w:t>Kryté sklady</w:t>
      </w:r>
      <w:bookmarkEnd w:id="211"/>
      <w:r w:rsidRPr="00D00650">
        <w:t xml:space="preserve"> </w:t>
      </w:r>
    </w:p>
    <w:p w14:paraId="2A5B31D0" w14:textId="3D3F22E4" w:rsidR="00F6498B" w:rsidRPr="00D00650" w:rsidRDefault="00F6498B" w:rsidP="00C075BC">
      <w:pPr>
        <w:rPr>
          <w:rFonts w:cs="Times New Roman"/>
          <w:szCs w:val="20"/>
        </w:rPr>
      </w:pPr>
      <w:r w:rsidRPr="00D00650">
        <w:t xml:space="preserve">Případné požadavky na skladování v netemperovaných skladech budou řešeny skladovacími kontejnery, které budou umístěny na vymezených skladovacích plochách určených pro možné ZS. Jako temperovaný sklad je možné </w:t>
      </w:r>
      <w:r w:rsidRPr="00D00650">
        <w:rPr>
          <w:b/>
        </w:rPr>
        <w:t>po dohodě</w:t>
      </w:r>
      <w:r w:rsidRPr="00D00650">
        <w:t xml:space="preserve"> s </w:t>
      </w:r>
      <w:r w:rsidR="0090341E" w:rsidRPr="00D00650">
        <w:rPr>
          <w:smallCaps/>
        </w:rPr>
        <w:t>objednatelem</w:t>
      </w:r>
      <w:r w:rsidRPr="00D00650">
        <w:t xml:space="preserve"> omezeně využívat </w:t>
      </w:r>
      <w:r w:rsidR="00192DD9" w:rsidRPr="00D00650">
        <w:t>vybraný vyklizený prostor části CHUV.</w:t>
      </w:r>
    </w:p>
    <w:p w14:paraId="47D8CF3C" w14:textId="56F5BF30" w:rsidR="009569FC" w:rsidRPr="00D00650" w:rsidRDefault="009569FC" w:rsidP="00C075BC">
      <w:pPr>
        <w:pStyle w:val="Nadpis3"/>
      </w:pPr>
      <w:bookmarkStart w:id="212" w:name="_Toc116569667"/>
      <w:r w:rsidRPr="00D00650">
        <w:t>Kanceláře</w:t>
      </w:r>
      <w:bookmarkEnd w:id="212"/>
    </w:p>
    <w:p w14:paraId="1C4252EC" w14:textId="01AC2E32" w:rsidR="00120C01" w:rsidRPr="00D00650" w:rsidRDefault="00120C01" w:rsidP="00C075BC">
      <w:r w:rsidRPr="00D00650">
        <w:t xml:space="preserve">Případné kanceláře </w:t>
      </w:r>
      <w:r w:rsidR="00F83BB1" w:rsidRPr="00D00650">
        <w:rPr>
          <w:smallCaps/>
        </w:rPr>
        <w:t>zhotovitele</w:t>
      </w:r>
      <w:r w:rsidR="00F83BB1" w:rsidRPr="00D00650">
        <w:t xml:space="preserve"> </w:t>
      </w:r>
      <w:r w:rsidRPr="00D00650">
        <w:t>budou zřízeny v mobilních buňkách na plo</w:t>
      </w:r>
      <w:r w:rsidR="00B37560" w:rsidRPr="00D00650">
        <w:t xml:space="preserve">chách, určených </w:t>
      </w:r>
      <w:r w:rsidR="00C96A25" w:rsidRPr="00D00650">
        <w:t>pro</w:t>
      </w:r>
      <w:r w:rsidRPr="00D00650">
        <w:t xml:space="preserve"> ZS.</w:t>
      </w:r>
    </w:p>
    <w:p w14:paraId="3773EA0C" w14:textId="2CB47D90" w:rsidR="009569FC" w:rsidRPr="00D00650" w:rsidRDefault="009569FC" w:rsidP="00C075BC">
      <w:pPr>
        <w:pStyle w:val="Nadpis3"/>
      </w:pPr>
      <w:bookmarkStart w:id="213" w:name="_Toc116569668"/>
      <w:r w:rsidRPr="00D00650">
        <w:t>Vykládka z vlečky</w:t>
      </w:r>
      <w:bookmarkEnd w:id="213"/>
    </w:p>
    <w:p w14:paraId="74E69EAE" w14:textId="31EDE166" w:rsidR="009569FC" w:rsidRPr="00D00650" w:rsidRDefault="009569FC" w:rsidP="00C075BC">
      <w:r w:rsidRPr="00D00650">
        <w:t>Vykládací místo vlečky bude určeno po dohodě s</w:t>
      </w:r>
      <w:r w:rsidR="00D21785" w:rsidRPr="00D00650">
        <w:t>e</w:t>
      </w:r>
      <w:r w:rsidRPr="00D00650">
        <w:t> </w:t>
      </w:r>
      <w:r w:rsidR="00D630CE" w:rsidRPr="00D00650">
        <w:rPr>
          <w:smallCaps/>
        </w:rPr>
        <w:t>o</w:t>
      </w:r>
      <w:r w:rsidR="00CC65C3" w:rsidRPr="00D00650">
        <w:rPr>
          <w:smallCaps/>
        </w:rPr>
        <w:t>bjednatel</w:t>
      </w:r>
      <w:r w:rsidR="006F0DAD" w:rsidRPr="00D00650">
        <w:rPr>
          <w:smallCaps/>
        </w:rPr>
        <w:t>em</w:t>
      </w:r>
      <w:r w:rsidRPr="00D00650">
        <w:t xml:space="preserve"> v areálu </w:t>
      </w:r>
      <w:r w:rsidR="007D420F" w:rsidRPr="00D00650">
        <w:t>T</w:t>
      </w:r>
      <w:r w:rsidR="00120C01" w:rsidRPr="00D00650">
        <w:t>eplárny</w:t>
      </w:r>
      <w:r w:rsidRPr="00D00650">
        <w:t>.</w:t>
      </w:r>
    </w:p>
    <w:p w14:paraId="4E626E9F" w14:textId="2341D116" w:rsidR="009569FC" w:rsidRPr="00D00650" w:rsidRDefault="009569FC" w:rsidP="00C075BC">
      <w:pPr>
        <w:pStyle w:val="Nadpis3"/>
      </w:pPr>
      <w:bookmarkStart w:id="214" w:name="_Toc116569669"/>
      <w:r w:rsidRPr="00D00650">
        <w:t>Ubytování</w:t>
      </w:r>
      <w:bookmarkEnd w:id="214"/>
    </w:p>
    <w:p w14:paraId="313ABBE1" w14:textId="261A7362" w:rsidR="009569FC" w:rsidRPr="00D00650" w:rsidRDefault="009569FC" w:rsidP="00C075BC">
      <w:r w:rsidRPr="00D00650">
        <w:t xml:space="preserve">Ubytování není v místě stavby možné zajistit. </w:t>
      </w:r>
      <w:r w:rsidR="00621E88" w:rsidRPr="00D00650">
        <w:rPr>
          <w:smallCaps/>
        </w:rPr>
        <w:t>z</w:t>
      </w:r>
      <w:r w:rsidR="005E687B" w:rsidRPr="00D00650">
        <w:rPr>
          <w:smallCaps/>
        </w:rPr>
        <w:t>hotovitel</w:t>
      </w:r>
      <w:r w:rsidRPr="00D00650">
        <w:t xml:space="preserve"> a jeho </w:t>
      </w:r>
      <w:r w:rsidR="001F3539" w:rsidRPr="00D00650">
        <w:rPr>
          <w:smallCaps/>
        </w:rPr>
        <w:t>pod</w:t>
      </w:r>
      <w:r w:rsidRPr="00D00650">
        <w:rPr>
          <w:smallCaps/>
        </w:rPr>
        <w:t>dodavatelé</w:t>
      </w:r>
      <w:r w:rsidRPr="00D00650">
        <w:t xml:space="preserve"> si zajistí ubytování samostatně v </w:t>
      </w:r>
      <w:r w:rsidR="00192DD9" w:rsidRPr="00D00650">
        <w:t>Táboře</w:t>
      </w:r>
      <w:r w:rsidRPr="00D00650">
        <w:t xml:space="preserve"> nebo okolí.</w:t>
      </w:r>
    </w:p>
    <w:p w14:paraId="354672B7" w14:textId="2EFEEF51" w:rsidR="009569FC" w:rsidRPr="00D00650" w:rsidRDefault="009569FC" w:rsidP="00C075BC">
      <w:pPr>
        <w:pStyle w:val="Nadpis3"/>
      </w:pPr>
      <w:bookmarkStart w:id="215" w:name="_Toc116569670"/>
      <w:r w:rsidRPr="00D00650">
        <w:lastRenderedPageBreak/>
        <w:t>Zajištění vody a energií ke staveništi, odvodnění, kanalizace</w:t>
      </w:r>
      <w:bookmarkEnd w:id="215"/>
    </w:p>
    <w:p w14:paraId="6AABB75C" w14:textId="51244146" w:rsidR="00120C01" w:rsidRPr="00D00650" w:rsidRDefault="00120C01" w:rsidP="00C075BC">
      <w:r w:rsidRPr="00D00650">
        <w:t xml:space="preserve">Připojení elektrické energie bude pro stavbu zabezpečeno z rozvodů </w:t>
      </w:r>
      <w:r w:rsidR="000409A7" w:rsidRPr="00D00650">
        <w:rPr>
          <w:smallCaps/>
        </w:rPr>
        <w:t>objednatele</w:t>
      </w:r>
      <w:r w:rsidRPr="00D00650">
        <w:t xml:space="preserve"> v dohodnutém místě napojení po přímé dohodě při předání </w:t>
      </w:r>
      <w:r w:rsidRPr="00D00650">
        <w:rPr>
          <w:smallCaps/>
        </w:rPr>
        <w:t>staveniště</w:t>
      </w:r>
      <w:r w:rsidRPr="00D00650">
        <w:t>. Elektrozařízení budou realizována formou kontejnerů a staveništních rozva</w:t>
      </w:r>
      <w:r w:rsidR="00D21785" w:rsidRPr="00D00650">
        <w:t>děčů.</w:t>
      </w:r>
      <w:r w:rsidRPr="00D00650">
        <w:t xml:space="preserve"> Hlavní napájecí body stavby s případnými transformátory v kontejnerech budou umístěny v místech, které si určí </w:t>
      </w:r>
      <w:r w:rsidRPr="00D00650">
        <w:rPr>
          <w:smallCaps/>
          <w:kern w:val="32"/>
        </w:rPr>
        <w:t>zhotovitel</w:t>
      </w:r>
      <w:r w:rsidRPr="00D00650">
        <w:t>. Z nich budou napájeny hlavní rozvaděče a dále pak podružné staveništní rozvaděče.</w:t>
      </w:r>
    </w:p>
    <w:p w14:paraId="58A63F4E" w14:textId="77777777" w:rsidR="00120C01" w:rsidRPr="00D00650" w:rsidRDefault="00120C01" w:rsidP="00C075BC">
      <w:r w:rsidRPr="00D00650">
        <w:t>Maximální možný povolený – předpokládaný příkon elektrické energie je 1.000 k</w:t>
      </w:r>
      <w:r w:rsidRPr="00D00650">
        <w:rPr>
          <w:bCs/>
        </w:rPr>
        <w:t>W</w:t>
      </w:r>
      <w:r w:rsidRPr="00D00650">
        <w:rPr>
          <w:b/>
          <w:bCs/>
        </w:rPr>
        <w:t>.</w:t>
      </w:r>
    </w:p>
    <w:p w14:paraId="7CD768FA" w14:textId="0DECE2E5" w:rsidR="00120C01" w:rsidRPr="00D00650" w:rsidRDefault="00120C01" w:rsidP="00C075BC">
      <w:r w:rsidRPr="00D00650">
        <w:t xml:space="preserve">Potřeby vody pro stavbu budou pokryty ze zdrojů </w:t>
      </w:r>
      <w:r w:rsidR="00CC65C3" w:rsidRPr="00D00650">
        <w:rPr>
          <w:smallCaps/>
          <w:kern w:val="32"/>
        </w:rPr>
        <w:t>objednatel</w:t>
      </w:r>
      <w:r w:rsidRPr="00D00650">
        <w:rPr>
          <w:smallCaps/>
          <w:kern w:val="32"/>
        </w:rPr>
        <w:t>e</w:t>
      </w:r>
      <w:r w:rsidRPr="00D00650">
        <w:t xml:space="preserve"> prostřednictvím dohodnutých míst napojení na vnitrozávodní rozvody pitné a užitkové vody. Místa napojení budou vybaveny měřením. Dle potřeb stavby a rozvoje jednotlivých ZS bude staveništním rozvodem (v provedení odpovídajícím platné legislativě, technickým zásadám a bezpečnostním předpisům) voda přivedena na požadovaná místa. Konkrétní staveništní rozvod bude řešen opět v přípravné realizační PD organizace výstavby, obdobně jako staveništní rozvod elektřiny, </w:t>
      </w:r>
      <w:r w:rsidRPr="00D00650">
        <w:rPr>
          <w:smallCaps/>
        </w:rPr>
        <w:t>zhotovitelem</w:t>
      </w:r>
      <w:r w:rsidRPr="00D00650">
        <w:t xml:space="preserve">. Náhrada za spotřebovanou vodu </w:t>
      </w:r>
      <w:r w:rsidR="00A26098" w:rsidRPr="00D00650">
        <w:t>a elektrické energie</w:t>
      </w:r>
      <w:r w:rsidR="00CE4607" w:rsidRPr="00D00650">
        <w:t xml:space="preserve"> </w:t>
      </w:r>
      <w:r w:rsidRPr="00D00650">
        <w:t xml:space="preserve">bude předmětem smluvních právních dohod a podmínek řešených mezi </w:t>
      </w:r>
      <w:r w:rsidR="00CC65C3" w:rsidRPr="00D00650">
        <w:rPr>
          <w:smallCaps/>
          <w:kern w:val="32"/>
        </w:rPr>
        <w:t>objednatel</w:t>
      </w:r>
      <w:r w:rsidRPr="00D00650">
        <w:rPr>
          <w:smallCaps/>
          <w:kern w:val="32"/>
        </w:rPr>
        <w:t>em</w:t>
      </w:r>
      <w:r w:rsidRPr="00D00650">
        <w:t xml:space="preserve"> a </w:t>
      </w:r>
      <w:r w:rsidRPr="00D00650">
        <w:rPr>
          <w:smallCaps/>
          <w:kern w:val="32"/>
        </w:rPr>
        <w:t>zhotovitelem</w:t>
      </w:r>
      <w:r w:rsidRPr="00D00650">
        <w:t>.</w:t>
      </w:r>
    </w:p>
    <w:p w14:paraId="6EE33042" w14:textId="052FC45B" w:rsidR="009569FC" w:rsidRPr="00D00650" w:rsidRDefault="009569FC" w:rsidP="00C075BC">
      <w:pPr>
        <w:pStyle w:val="Nadpis2"/>
      </w:pPr>
      <w:bookmarkStart w:id="216" w:name="_Toc116569671"/>
      <w:r w:rsidRPr="00D00650">
        <w:t>Předání STAVENIŠTĚ</w:t>
      </w:r>
      <w:bookmarkEnd w:id="216"/>
      <w:r w:rsidRPr="00D00650">
        <w:t xml:space="preserve"> </w:t>
      </w:r>
    </w:p>
    <w:p w14:paraId="1CBF547B" w14:textId="497C158F" w:rsidR="009569FC" w:rsidRPr="00D00650" w:rsidRDefault="009569FC" w:rsidP="00C075BC">
      <w:r w:rsidRPr="00D00650">
        <w:rPr>
          <w:smallCaps/>
        </w:rPr>
        <w:t>staveniště</w:t>
      </w:r>
      <w:r w:rsidRPr="00D00650">
        <w:t xml:space="preserve"> bude </w:t>
      </w:r>
      <w:r w:rsidR="00621E88" w:rsidRPr="00D00650">
        <w:rPr>
          <w:smallCaps/>
        </w:rPr>
        <w:t>z</w:t>
      </w:r>
      <w:r w:rsidR="005E687B" w:rsidRPr="00D00650">
        <w:rPr>
          <w:smallCaps/>
        </w:rPr>
        <w:t>hotovitel</w:t>
      </w:r>
      <w:r w:rsidRPr="00D00650">
        <w:rPr>
          <w:smallCaps/>
        </w:rPr>
        <w:t>i</w:t>
      </w:r>
      <w:r w:rsidRPr="00D00650">
        <w:t xml:space="preserve"> předáno vyklizené a odpovídající předpisům o bezpečnosti a ochraně zdraví při práci.</w:t>
      </w:r>
    </w:p>
    <w:p w14:paraId="7318B9F0" w14:textId="77777777" w:rsidR="009569FC" w:rsidRPr="00D00650" w:rsidRDefault="009569FC" w:rsidP="00C075BC">
      <w:r w:rsidRPr="00D00650">
        <w:t>Zařízení budou zajištěna „BS“ příkazy strojními.</w:t>
      </w:r>
    </w:p>
    <w:p w14:paraId="16A2226D" w14:textId="7FB5BD2D" w:rsidR="009569FC" w:rsidRPr="00D00650" w:rsidRDefault="009569FC" w:rsidP="00C075BC">
      <w:r w:rsidRPr="00D00650">
        <w:t xml:space="preserve">Evakuační plány budou předány </w:t>
      </w:r>
      <w:r w:rsidR="00755440" w:rsidRPr="00D00650">
        <w:rPr>
          <w:smallCaps/>
        </w:rPr>
        <w:t>z</w:t>
      </w:r>
      <w:r w:rsidR="005E687B" w:rsidRPr="00D00650">
        <w:rPr>
          <w:smallCaps/>
        </w:rPr>
        <w:t>hotovitel</w:t>
      </w:r>
      <w:r w:rsidRPr="00D00650">
        <w:rPr>
          <w:smallCaps/>
        </w:rPr>
        <w:t>i</w:t>
      </w:r>
      <w:r w:rsidRPr="00D00650">
        <w:t xml:space="preserve"> před zahájením realizace </w:t>
      </w:r>
      <w:r w:rsidR="00017C34">
        <w:rPr>
          <w:smallCaps/>
        </w:rPr>
        <w:t>díla/části díla</w:t>
      </w:r>
      <w:r w:rsidRPr="00D00650">
        <w:t xml:space="preserve">. </w:t>
      </w:r>
    </w:p>
    <w:p w14:paraId="650F7B59" w14:textId="77777777" w:rsidR="009569FC" w:rsidRPr="00D00650" w:rsidRDefault="009569FC" w:rsidP="00C075BC">
      <w:r w:rsidRPr="00D00650">
        <w:t>Smluvní strany budou seznámeny s riziky možného ohrožení při pracovních činnostech.</w:t>
      </w:r>
    </w:p>
    <w:p w14:paraId="1DFBF7AD" w14:textId="4E7C7CCE" w:rsidR="009569FC" w:rsidRPr="00D00650" w:rsidRDefault="00CB588F" w:rsidP="00C075BC">
      <w:r w:rsidRPr="00D00650">
        <w:rPr>
          <w:smallCaps/>
        </w:rPr>
        <w:t>o</w:t>
      </w:r>
      <w:r w:rsidR="00CC65C3" w:rsidRPr="00D00650">
        <w:rPr>
          <w:smallCaps/>
        </w:rPr>
        <w:t>bjednatel</w:t>
      </w:r>
      <w:r w:rsidR="009569FC" w:rsidRPr="00D00650">
        <w:t xml:space="preserve"> vydá prohlášení, že na </w:t>
      </w:r>
      <w:r w:rsidR="009569FC" w:rsidRPr="00D00650">
        <w:rPr>
          <w:smallCaps/>
        </w:rPr>
        <w:t>staveništi</w:t>
      </w:r>
      <w:r w:rsidR="009569FC" w:rsidRPr="00D00650">
        <w:t xml:space="preserve"> nejsou překážky bránící provedení </w:t>
      </w:r>
      <w:r w:rsidR="00017C34">
        <w:rPr>
          <w:smallCaps/>
        </w:rPr>
        <w:t>díla/části díla</w:t>
      </w:r>
      <w:r w:rsidR="009569FC" w:rsidRPr="00D00650">
        <w:t xml:space="preserve">. Při realizaci svářečských, paličských prací v prostorech se zvýšeným požárním nebezpečím bude nutné vystavit příkaz k provedení prací s nebezpečím vzniku požáru a výbuchu s následným požárem. </w:t>
      </w:r>
      <w:r w:rsidR="0054133F" w:rsidRPr="00D00650">
        <w:rPr>
          <w:smallCaps/>
        </w:rPr>
        <w:t>o</w:t>
      </w:r>
      <w:r w:rsidR="00CC65C3" w:rsidRPr="00D00650">
        <w:rPr>
          <w:smallCaps/>
        </w:rPr>
        <w:t>bjednatel</w:t>
      </w:r>
      <w:r w:rsidR="009569FC" w:rsidRPr="00D00650">
        <w:t xml:space="preserve"> vydá prohlášení a záruku, že v prostoru demontážních a montážních prací </w:t>
      </w:r>
      <w:r w:rsidR="00017C34">
        <w:rPr>
          <w:smallCaps/>
        </w:rPr>
        <w:t>díla/části díla</w:t>
      </w:r>
      <w:r w:rsidR="009569FC" w:rsidRPr="00D00650">
        <w:t xml:space="preserve"> jsou veškerá zařízení odstavena a odpojena elektricky od ostatního provozovaného zařízení dle strojních „BS“ příkazů a zařízení uvedeného v „B“ příkazech elektro.</w:t>
      </w:r>
    </w:p>
    <w:p w14:paraId="6659625D" w14:textId="148C86F1" w:rsidR="009569FC" w:rsidRPr="00D00650" w:rsidRDefault="009569FC" w:rsidP="00C075BC">
      <w:pPr>
        <w:pStyle w:val="Nadpis2"/>
      </w:pPr>
      <w:bookmarkStart w:id="217" w:name="_Toc116569672"/>
      <w:r w:rsidRPr="00D00650">
        <w:t xml:space="preserve">Činnost </w:t>
      </w:r>
      <w:r w:rsidR="006F0DAD" w:rsidRPr="00D00650">
        <w:t>ZHOTOVITELE</w:t>
      </w:r>
      <w:r w:rsidRPr="00D00650">
        <w:t xml:space="preserve"> na STAVENIŠTI</w:t>
      </w:r>
      <w:bookmarkEnd w:id="217"/>
    </w:p>
    <w:p w14:paraId="0E1F84AC" w14:textId="05718F8E" w:rsidR="009569FC" w:rsidRPr="00D00650" w:rsidRDefault="00621E88" w:rsidP="00C075BC">
      <w:r w:rsidRPr="00D00650">
        <w:rPr>
          <w:smallCaps/>
        </w:rPr>
        <w:t>z</w:t>
      </w:r>
      <w:r w:rsidR="005E687B" w:rsidRPr="00D00650">
        <w:rPr>
          <w:smallCaps/>
        </w:rPr>
        <w:t>hotovitel</w:t>
      </w:r>
      <w:r w:rsidR="009569FC" w:rsidRPr="00D00650">
        <w:t xml:space="preserve"> zpracuje základní údaje o organizaci výstavby a montáže (vybavení </w:t>
      </w:r>
      <w:r w:rsidR="009569FC" w:rsidRPr="00D00650">
        <w:rPr>
          <w:smallCaps/>
        </w:rPr>
        <w:t>staveniště</w:t>
      </w:r>
      <w:r w:rsidR="009569FC" w:rsidRPr="00D00650">
        <w:t>, počty pracovníků, zvláštní opatření) včetně popisu postupu montáže a časového plánu rozhodujících dodávek a činností.</w:t>
      </w:r>
    </w:p>
    <w:p w14:paraId="6A3169C3" w14:textId="24BE9451" w:rsidR="009569FC" w:rsidRPr="00D00650" w:rsidRDefault="00621E88" w:rsidP="00C075BC">
      <w:r w:rsidRPr="00D00650">
        <w:rPr>
          <w:smallCaps/>
        </w:rPr>
        <w:t>z</w:t>
      </w:r>
      <w:r w:rsidR="005E687B" w:rsidRPr="00D00650">
        <w:rPr>
          <w:smallCaps/>
        </w:rPr>
        <w:t>hotovitel</w:t>
      </w:r>
      <w:r w:rsidR="009569FC" w:rsidRPr="00D00650">
        <w:t xml:space="preserve"> připraví výkresovou dokumentaci s návrhem rozmístění vybavení </w:t>
      </w:r>
      <w:r w:rsidR="009569FC" w:rsidRPr="00D00650">
        <w:rPr>
          <w:smallCaps/>
        </w:rPr>
        <w:t>staveniště</w:t>
      </w:r>
      <w:r w:rsidR="009569FC" w:rsidRPr="00D00650">
        <w:t xml:space="preserve"> (sociální a sanitární vybavení, kanceláře, komunikace, parkovací plochy apod.) s vyznačením rozměrů mobilních buněk a skladovacích prostor. Výkresová dokumentace bude doplněna příslušným časovým plánem a bude podléhat schválení </w:t>
      </w:r>
      <w:r w:rsidRPr="00D00650">
        <w:rPr>
          <w:smallCaps/>
        </w:rPr>
        <w:t>o</w:t>
      </w:r>
      <w:r w:rsidR="00CC65C3" w:rsidRPr="00D00650">
        <w:rPr>
          <w:smallCaps/>
        </w:rPr>
        <w:t>bjednatel</w:t>
      </w:r>
      <w:r w:rsidR="006F0DAD" w:rsidRPr="00D00650">
        <w:rPr>
          <w:smallCaps/>
        </w:rPr>
        <w:t>e</w:t>
      </w:r>
      <w:r w:rsidR="009569FC" w:rsidRPr="00D00650">
        <w:t xml:space="preserve">. </w:t>
      </w:r>
      <w:r w:rsidRPr="00D00650">
        <w:rPr>
          <w:smallCaps/>
        </w:rPr>
        <w:t>z</w:t>
      </w:r>
      <w:r w:rsidR="005E687B" w:rsidRPr="00D00650">
        <w:rPr>
          <w:smallCaps/>
        </w:rPr>
        <w:t>hotovitel</w:t>
      </w:r>
      <w:r w:rsidR="009569FC" w:rsidRPr="00D00650">
        <w:t xml:space="preserve"> je zodpovědný za obstarání všech potřebných povolení pro výstavbu dočasných staveb.</w:t>
      </w:r>
    </w:p>
    <w:p w14:paraId="04B34F49" w14:textId="77777777" w:rsidR="009569FC" w:rsidRPr="00D00650" w:rsidRDefault="009569FC" w:rsidP="00C075BC">
      <w:r w:rsidRPr="00D00650">
        <w:t xml:space="preserve">Vybavení </w:t>
      </w:r>
      <w:r w:rsidRPr="00D00650">
        <w:rPr>
          <w:smallCaps/>
        </w:rPr>
        <w:t>staveniště</w:t>
      </w:r>
      <w:r w:rsidRPr="00D00650">
        <w:t xml:space="preserve"> bude řádně udržováno a jednotlivé oblasti budou označeny podle schválené dokumentace. </w:t>
      </w:r>
    </w:p>
    <w:p w14:paraId="6DF55725" w14:textId="08BF1D2E" w:rsidR="009569FC" w:rsidRPr="00D00650" w:rsidRDefault="00621E88" w:rsidP="00C075BC">
      <w:r w:rsidRPr="00D00650">
        <w:rPr>
          <w:smallCaps/>
        </w:rPr>
        <w:lastRenderedPageBreak/>
        <w:t>z</w:t>
      </w:r>
      <w:r w:rsidR="005E687B" w:rsidRPr="00D00650">
        <w:rPr>
          <w:smallCaps/>
        </w:rPr>
        <w:t>hotovitel</w:t>
      </w:r>
      <w:r w:rsidR="009569FC" w:rsidRPr="00D00650">
        <w:t xml:space="preserve"> předloží detaily své staveništní organizace před započetím prací na </w:t>
      </w:r>
      <w:r w:rsidR="009569FC" w:rsidRPr="00D00650">
        <w:rPr>
          <w:smallCaps/>
        </w:rPr>
        <w:t>staveništi</w:t>
      </w:r>
      <w:r w:rsidR="009569FC" w:rsidRPr="00D00650">
        <w:t>.</w:t>
      </w:r>
    </w:p>
    <w:p w14:paraId="781D060C" w14:textId="76129D8C" w:rsidR="009569FC" w:rsidRPr="00D00650" w:rsidRDefault="00621E88" w:rsidP="00C075BC">
      <w:r w:rsidRPr="00D00650">
        <w:rPr>
          <w:smallCaps/>
        </w:rPr>
        <w:t>z</w:t>
      </w:r>
      <w:r w:rsidR="005E687B" w:rsidRPr="00D00650">
        <w:rPr>
          <w:smallCaps/>
        </w:rPr>
        <w:t>hotovitel</w:t>
      </w:r>
      <w:r w:rsidR="009569FC" w:rsidRPr="00D00650">
        <w:rPr>
          <w:smallCaps/>
        </w:rPr>
        <w:t xml:space="preserve"> </w:t>
      </w:r>
      <w:r w:rsidR="009569FC" w:rsidRPr="00D00650">
        <w:t xml:space="preserve">zajistí účinné vedení stavby během realizace včetně všech dočasných staveb a opatření. Práce budou probíhat podle schváleného Časového </w:t>
      </w:r>
      <w:r w:rsidR="00D12D48" w:rsidRPr="00D00650">
        <w:t xml:space="preserve">a prováděcího </w:t>
      </w:r>
      <w:r w:rsidR="009569FC" w:rsidRPr="00D00650">
        <w:t>plánu</w:t>
      </w:r>
      <w:r w:rsidR="00357717" w:rsidRPr="00D00650">
        <w:t xml:space="preserve"> realizace </w:t>
      </w:r>
      <w:r w:rsidR="00017C34">
        <w:rPr>
          <w:smallCaps/>
        </w:rPr>
        <w:t>díla/části díla</w:t>
      </w:r>
      <w:r w:rsidR="00357717" w:rsidRPr="00D00650">
        <w:t xml:space="preserve"> (Příloha 4 </w:t>
      </w:r>
      <w:r w:rsidR="00357717" w:rsidRPr="00D00650">
        <w:rPr>
          <w:smallCaps/>
        </w:rPr>
        <w:t>smlouvy</w:t>
      </w:r>
      <w:r w:rsidR="009F315F" w:rsidRPr="00D00650">
        <w:t>)</w:t>
      </w:r>
      <w:r w:rsidR="009569FC" w:rsidRPr="00D00650">
        <w:t xml:space="preserve">, který bude </w:t>
      </w:r>
      <w:r w:rsidRPr="00D00650">
        <w:rPr>
          <w:smallCaps/>
        </w:rPr>
        <w:t>z</w:t>
      </w:r>
      <w:r w:rsidR="005E687B" w:rsidRPr="00D00650">
        <w:rPr>
          <w:smallCaps/>
        </w:rPr>
        <w:t>hotovitel</w:t>
      </w:r>
      <w:r w:rsidR="009569FC" w:rsidRPr="00D00650">
        <w:t xml:space="preserve"> průběžně aktualizovat. Odpovídající dokumentace bude kompletní, včetně změn rozmístění </w:t>
      </w:r>
      <w:r w:rsidR="009569FC" w:rsidRPr="00D00650">
        <w:rPr>
          <w:smallCaps/>
        </w:rPr>
        <w:t>zařízení</w:t>
      </w:r>
      <w:r w:rsidR="009569FC" w:rsidRPr="00D00650">
        <w:t xml:space="preserve"> </w:t>
      </w:r>
      <w:r w:rsidR="009569FC" w:rsidRPr="00D00650">
        <w:rPr>
          <w:smallCaps/>
        </w:rPr>
        <w:t>staveniště</w:t>
      </w:r>
      <w:r w:rsidR="009569FC" w:rsidRPr="00D00650">
        <w:t>, detailního harmonogramu činností, zpracovávaného formou síťového grafu.</w:t>
      </w:r>
    </w:p>
    <w:p w14:paraId="0C7DF1E0" w14:textId="5ECB31DF" w:rsidR="009569FC" w:rsidRPr="00D00650" w:rsidRDefault="00621E88" w:rsidP="00C075BC">
      <w:r w:rsidRPr="00D00650">
        <w:rPr>
          <w:smallCaps/>
        </w:rPr>
        <w:t>z</w:t>
      </w:r>
      <w:r w:rsidR="005E687B" w:rsidRPr="00D00650">
        <w:rPr>
          <w:smallCaps/>
        </w:rPr>
        <w:t>hotovitel</w:t>
      </w:r>
      <w:r w:rsidR="009569FC" w:rsidRPr="00D00650">
        <w:t xml:space="preserve"> opatří veškeré provozní hmoty, spotřební materiál, speciální nářadí a zařízení, ochranné pomůcky, bezpečnostní vybavení a vše další, potřebné pro vybavení </w:t>
      </w:r>
      <w:r w:rsidR="009569FC" w:rsidRPr="00D00650">
        <w:rPr>
          <w:smallCaps/>
        </w:rPr>
        <w:t>staveniště</w:t>
      </w:r>
      <w:r w:rsidR="009569FC" w:rsidRPr="00D00650">
        <w:t xml:space="preserve">. </w:t>
      </w:r>
    </w:p>
    <w:p w14:paraId="56B4C70F" w14:textId="1DDBA72B" w:rsidR="009569FC" w:rsidRPr="00D00650" w:rsidRDefault="009569FC" w:rsidP="00C075BC">
      <w:r w:rsidRPr="00D00650">
        <w:t xml:space="preserve">Na </w:t>
      </w:r>
      <w:r w:rsidRPr="00D00650">
        <w:rPr>
          <w:smallCaps/>
        </w:rPr>
        <w:t>staveništi</w:t>
      </w:r>
      <w:r w:rsidRPr="00D00650">
        <w:t xml:space="preserve"> budou umístěna pouze mobilní centra pro vedení montáže a stavby, doplněná mobilními sklady drobných nástrojů a mobilními sanitárními buňkami pro personál stavby. Jejich rozmístění bude dohodnuto se </w:t>
      </w:r>
      <w:r w:rsidR="00621E88" w:rsidRPr="00D00650">
        <w:rPr>
          <w:smallCaps/>
        </w:rPr>
        <w:t>o</w:t>
      </w:r>
      <w:r w:rsidR="00CC65C3" w:rsidRPr="00D00650">
        <w:rPr>
          <w:smallCaps/>
        </w:rPr>
        <w:t>bjednatel</w:t>
      </w:r>
      <w:r w:rsidR="006F0DAD" w:rsidRPr="00D00650">
        <w:rPr>
          <w:smallCaps/>
        </w:rPr>
        <w:t>em</w:t>
      </w:r>
      <w:r w:rsidRPr="00D00650">
        <w:t>.</w:t>
      </w:r>
    </w:p>
    <w:p w14:paraId="70457C7D" w14:textId="77777777" w:rsidR="009569FC" w:rsidRPr="00D00650" w:rsidRDefault="009569FC" w:rsidP="00C075BC">
      <w:r w:rsidRPr="00D00650">
        <w:t xml:space="preserve">Po dopravě na </w:t>
      </w:r>
      <w:r w:rsidRPr="00D00650">
        <w:rPr>
          <w:smallCaps/>
        </w:rPr>
        <w:t>staveniště</w:t>
      </w:r>
      <w:r w:rsidRPr="00D00650">
        <w:t xml:space="preserve"> bude zařízení uloženo přímo na připravený základ, nebo složeno v dohodnutém odkládacím prostoru.</w:t>
      </w:r>
    </w:p>
    <w:p w14:paraId="34C5B2C9" w14:textId="42EEB251" w:rsidR="009569FC" w:rsidRPr="00D00650" w:rsidRDefault="00621E88" w:rsidP="00C075BC">
      <w:r w:rsidRPr="00D00650">
        <w:rPr>
          <w:smallCaps/>
        </w:rPr>
        <w:t>z</w:t>
      </w:r>
      <w:r w:rsidR="005E687B" w:rsidRPr="00D00650">
        <w:rPr>
          <w:smallCaps/>
        </w:rPr>
        <w:t>hotovitel</w:t>
      </w:r>
      <w:r w:rsidR="009569FC" w:rsidRPr="00D00650">
        <w:t xml:space="preserve"> zařídí na své náklady řádné skladování dopraveného zařízení a materiálu na </w:t>
      </w:r>
      <w:r w:rsidR="009569FC" w:rsidRPr="00D00650">
        <w:rPr>
          <w:smallCaps/>
        </w:rPr>
        <w:t>staveništi</w:t>
      </w:r>
      <w:r w:rsidR="009569FC" w:rsidRPr="00D00650">
        <w:t xml:space="preserve"> až po dobu jeho montáže. Způsob skladování bude respektovat druh zařízení.</w:t>
      </w:r>
    </w:p>
    <w:p w14:paraId="1F6887BD" w14:textId="485B8B2A" w:rsidR="009569FC" w:rsidRPr="00D00650" w:rsidRDefault="009569FC" w:rsidP="00C075BC">
      <w:r w:rsidRPr="00D00650">
        <w:t xml:space="preserve">Při provádění prací nesmí být poškozeny sousedící technologie a další technická zařízení </w:t>
      </w:r>
      <w:r w:rsidR="00B94A69" w:rsidRPr="00D00650">
        <w:rPr>
          <w:smallCaps/>
        </w:rPr>
        <w:t>o</w:t>
      </w:r>
      <w:r w:rsidR="00CC65C3" w:rsidRPr="00D00650">
        <w:rPr>
          <w:smallCaps/>
        </w:rPr>
        <w:t>bjednatel</w:t>
      </w:r>
      <w:r w:rsidR="006F0DAD" w:rsidRPr="00D00650">
        <w:rPr>
          <w:smallCaps/>
        </w:rPr>
        <w:t>e</w:t>
      </w:r>
      <w:r w:rsidRPr="00D00650">
        <w:t xml:space="preserve"> - v případě, že se tak výjimečně stane, bude tato skutečnost neprodleně nahlášena </w:t>
      </w:r>
      <w:r w:rsidRPr="00D00650">
        <w:rPr>
          <w:smallCaps/>
        </w:rPr>
        <w:t>zástupci</w:t>
      </w:r>
      <w:r w:rsidRPr="00D00650">
        <w:t xml:space="preserve"> </w:t>
      </w:r>
      <w:r w:rsidR="00621E88" w:rsidRPr="00D00650">
        <w:rPr>
          <w:smallCaps/>
        </w:rPr>
        <w:t>o</w:t>
      </w:r>
      <w:r w:rsidR="00CC65C3" w:rsidRPr="00D00650">
        <w:rPr>
          <w:smallCaps/>
        </w:rPr>
        <w:t>bjednatel</w:t>
      </w:r>
      <w:r w:rsidR="006F0DAD" w:rsidRPr="00D00650">
        <w:rPr>
          <w:smallCaps/>
        </w:rPr>
        <w:t>e</w:t>
      </w:r>
      <w:r w:rsidRPr="00D00650">
        <w:t xml:space="preserve"> a </w:t>
      </w:r>
      <w:r w:rsidR="00621E88" w:rsidRPr="00D00650">
        <w:rPr>
          <w:smallCaps/>
        </w:rPr>
        <w:t>z</w:t>
      </w:r>
      <w:r w:rsidR="006F0DAD" w:rsidRPr="00D00650">
        <w:rPr>
          <w:smallCaps/>
        </w:rPr>
        <w:t>hotovitele</w:t>
      </w:r>
      <w:r w:rsidR="005E687B" w:rsidRPr="00D00650">
        <w:rPr>
          <w:smallCaps/>
        </w:rPr>
        <w:t>m</w:t>
      </w:r>
      <w:r w:rsidRPr="00D00650">
        <w:t xml:space="preserve"> bude zajištěno, aby tato zařízení byla neprodleně uvedena do původního stavu.</w:t>
      </w:r>
    </w:p>
    <w:p w14:paraId="082C126A" w14:textId="77777777" w:rsidR="00594C90" w:rsidRPr="00D00650" w:rsidRDefault="00594C90" w:rsidP="00C075BC">
      <w:r w:rsidRPr="00D00650">
        <w:t>Při provádění stavby musí být v závislosti na stupni jejího provedení splněny požadavky vyhlášky č. 23/2008 Sb., ve znění vyhlášky č. 268/2011 Sb., v rozsahu nezbytném pro její požární bezpečnost.</w:t>
      </w:r>
    </w:p>
    <w:p w14:paraId="1DCB1B31" w14:textId="34A05557" w:rsidR="00594C90" w:rsidRPr="00D00650" w:rsidRDefault="00621E88" w:rsidP="00C075BC">
      <w:r w:rsidRPr="00D00650">
        <w:rPr>
          <w:smallCaps/>
        </w:rPr>
        <w:t>z</w:t>
      </w:r>
      <w:r w:rsidR="00594C90" w:rsidRPr="00D00650">
        <w:rPr>
          <w:smallCaps/>
        </w:rPr>
        <w:t xml:space="preserve">hotovitel </w:t>
      </w:r>
      <w:r w:rsidR="00594C90" w:rsidRPr="00D00650">
        <w:t xml:space="preserve">musí dodržovat základní podmínky </w:t>
      </w:r>
      <w:r w:rsidR="00412C9E" w:rsidRPr="00412C9E">
        <w:rPr>
          <w:smallCaps/>
        </w:rPr>
        <w:t>objednatele</w:t>
      </w:r>
      <w:r w:rsidR="00E81304" w:rsidRPr="00D00650">
        <w:t xml:space="preserve"> </w:t>
      </w:r>
      <w:r w:rsidR="00594C90" w:rsidRPr="00D00650">
        <w:t xml:space="preserve">pro stavební, montážní a ostatní práce nebo služby, </w:t>
      </w:r>
      <w:r w:rsidR="009C270C" w:rsidRPr="00D00650">
        <w:t>realizované</w:t>
      </w:r>
      <w:r w:rsidR="00594C90" w:rsidRPr="00D00650">
        <w:t xml:space="preserve"> na základě smluvního vztahu uzavřeného mezi </w:t>
      </w:r>
      <w:r w:rsidR="00594C90" w:rsidRPr="00D00650">
        <w:rPr>
          <w:smallCaps/>
        </w:rPr>
        <w:t>objednavatelem</w:t>
      </w:r>
      <w:r w:rsidR="00594C90" w:rsidRPr="00D00650">
        <w:t xml:space="preserve"> a </w:t>
      </w:r>
      <w:r w:rsidR="00594C90" w:rsidRPr="00D00650">
        <w:rPr>
          <w:smallCaps/>
        </w:rPr>
        <w:t>zhotovitelem</w:t>
      </w:r>
      <w:r w:rsidR="00594C90" w:rsidRPr="00D00650">
        <w:t>.</w:t>
      </w:r>
    </w:p>
    <w:p w14:paraId="13DEE080" w14:textId="74640B2E" w:rsidR="00255D6F" w:rsidRPr="00D00650" w:rsidRDefault="00255D6F" w:rsidP="00C075BC">
      <w:r w:rsidRPr="00D00650">
        <w:t xml:space="preserve">Kolem </w:t>
      </w:r>
      <w:r w:rsidR="0010065C" w:rsidRPr="00D00650">
        <w:t>částí</w:t>
      </w:r>
      <w:r w:rsidRPr="00D00650">
        <w:t xml:space="preserve"> staveniště</w:t>
      </w:r>
      <w:r w:rsidR="0010065C" w:rsidRPr="00D00650">
        <w:t xml:space="preserve">, </w:t>
      </w:r>
      <w:r w:rsidR="00E81304" w:rsidRPr="00D00650">
        <w:t>kde</w:t>
      </w:r>
      <w:r w:rsidR="0010065C" w:rsidRPr="00D00650">
        <w:t xml:space="preserve"> to </w:t>
      </w:r>
      <w:r w:rsidR="00E81304" w:rsidRPr="00D00650">
        <w:t>bude nezbytné</w:t>
      </w:r>
      <w:r w:rsidR="0010065C" w:rsidRPr="00D00650">
        <w:t>,</w:t>
      </w:r>
      <w:r w:rsidRPr="00D00650">
        <w:t xml:space="preserve"> zajistí </w:t>
      </w:r>
      <w:r w:rsidRPr="00D00650">
        <w:rPr>
          <w:smallCaps/>
        </w:rPr>
        <w:t>zhotovitel</w:t>
      </w:r>
      <w:r w:rsidRPr="00D00650">
        <w:t xml:space="preserve"> po celou dobu realizace souvislé a pevné oplocení.</w:t>
      </w:r>
      <w:r w:rsidR="0010065C" w:rsidRPr="00D00650">
        <w:t xml:space="preserve"> Zbylé části budou označeny, pří</w:t>
      </w:r>
      <w:r w:rsidR="00D21785" w:rsidRPr="00D00650">
        <w:t>p</w:t>
      </w:r>
      <w:r w:rsidR="0010065C" w:rsidRPr="00D00650">
        <w:t>adně zajištěny výstr</w:t>
      </w:r>
      <w:r w:rsidR="00D21785" w:rsidRPr="00D00650">
        <w:t>a</w:t>
      </w:r>
      <w:r w:rsidR="0010065C" w:rsidRPr="00D00650">
        <w:t>žnými páskami atd.</w:t>
      </w:r>
      <w:r w:rsidRPr="00D00650">
        <w:t xml:space="preserve"> Vstupy a vjezdy na staveniště budou řádně označeny, vymezeny bezpečnostními značkami zákaz vstupu nepovolaným osobám. U vstupu na staveniště bude vyvěšen stejnopis oznámení o zahájení prací.</w:t>
      </w:r>
    </w:p>
    <w:p w14:paraId="68573CBB" w14:textId="6E2181A6" w:rsidR="009569FC" w:rsidRPr="00D00650" w:rsidRDefault="009569FC" w:rsidP="00C075BC">
      <w:pPr>
        <w:pStyle w:val="Nadpis2"/>
      </w:pPr>
      <w:bookmarkStart w:id="218" w:name="_Toc116569673"/>
      <w:r w:rsidRPr="00D00650">
        <w:t>Příjezd ke STAVENIŠTI</w:t>
      </w:r>
      <w:bookmarkEnd w:id="218"/>
      <w:r w:rsidRPr="00D00650">
        <w:t xml:space="preserve"> </w:t>
      </w:r>
    </w:p>
    <w:p w14:paraId="11815E7C" w14:textId="77777777" w:rsidR="00E368C5" w:rsidRPr="00D00650" w:rsidRDefault="00E368C5" w:rsidP="00C075BC">
      <w:r w:rsidRPr="00D00650">
        <w:t xml:space="preserve">Teplárna Tábor je napojena kolejovou vlečkou na nádraží Tábor a silniční odbočkou z hlavní silnice veřejných komunikací. </w:t>
      </w:r>
    </w:p>
    <w:p w14:paraId="75C1AE8B" w14:textId="7560033D" w:rsidR="008D481C" w:rsidRPr="00D00650" w:rsidRDefault="00C51B57" w:rsidP="00C075BC">
      <w:r w:rsidRPr="00D00650">
        <w:t xml:space="preserve">Stavební pozemky se nacházejí uvnitř areálu </w:t>
      </w:r>
      <w:r w:rsidR="007D4379" w:rsidRPr="00D00650">
        <w:t>Teplárny</w:t>
      </w:r>
      <w:r w:rsidRPr="00D00650">
        <w:t>. Převážná doprava materiálů na stavbu</w:t>
      </w:r>
      <w:r w:rsidR="007D4379" w:rsidRPr="00D00650">
        <w:t xml:space="preserve"> </w:t>
      </w:r>
      <w:r w:rsidRPr="00D00650">
        <w:t xml:space="preserve">bude probíhat přes </w:t>
      </w:r>
      <w:r w:rsidR="00462089" w:rsidRPr="005B5416">
        <w:t>hlavní</w:t>
      </w:r>
      <w:r w:rsidR="00462089">
        <w:t xml:space="preserve"> </w:t>
      </w:r>
      <w:r w:rsidR="008D481C" w:rsidRPr="00D00650">
        <w:t>vjezd.</w:t>
      </w:r>
    </w:p>
    <w:p w14:paraId="2251F7D2" w14:textId="6679CE51" w:rsidR="009569FC" w:rsidRPr="00D00650" w:rsidRDefault="008D481C" w:rsidP="00C075BC">
      <w:r w:rsidRPr="00D00650">
        <w:t xml:space="preserve">Na </w:t>
      </w:r>
      <w:r w:rsidRPr="00D00650">
        <w:rPr>
          <w:smallCaps/>
        </w:rPr>
        <w:t>staveništi</w:t>
      </w:r>
      <w:r w:rsidRPr="00D00650">
        <w:t xml:space="preserve"> je m</w:t>
      </w:r>
      <w:r w:rsidR="009569FC" w:rsidRPr="00D00650">
        <w:t>ožnost železniční vykládky</w:t>
      </w:r>
      <w:r w:rsidRPr="00D00650">
        <w:t xml:space="preserve"> z vlastní vlečky</w:t>
      </w:r>
      <w:r w:rsidR="009569FC" w:rsidRPr="00D00650">
        <w:t xml:space="preserve"> </w:t>
      </w:r>
      <w:r w:rsidR="00621E88" w:rsidRPr="00D00650">
        <w:rPr>
          <w:smallCaps/>
        </w:rPr>
        <w:t>o</w:t>
      </w:r>
      <w:r w:rsidR="00CC65C3" w:rsidRPr="00D00650">
        <w:rPr>
          <w:smallCaps/>
        </w:rPr>
        <w:t>bjednatel</w:t>
      </w:r>
      <w:r w:rsidR="006F0DAD" w:rsidRPr="00D00650">
        <w:rPr>
          <w:smallCaps/>
        </w:rPr>
        <w:t>e</w:t>
      </w:r>
      <w:r w:rsidR="009569FC" w:rsidRPr="00D00650">
        <w:t xml:space="preserve"> </w:t>
      </w:r>
      <w:r w:rsidR="00DE19F9" w:rsidRPr="00D00650">
        <w:t>v</w:t>
      </w:r>
      <w:r w:rsidR="009569FC" w:rsidRPr="00D00650">
        <w:t xml:space="preserve"> areálu </w:t>
      </w:r>
      <w:r w:rsidR="009E1824" w:rsidRPr="00D00650">
        <w:t>T</w:t>
      </w:r>
      <w:r w:rsidRPr="00D00650">
        <w:t>eplárny</w:t>
      </w:r>
      <w:r w:rsidR="00DE19F9" w:rsidRPr="00D00650">
        <w:t xml:space="preserve"> a navazující na státní dráhu.</w:t>
      </w:r>
    </w:p>
    <w:p w14:paraId="3D9CE75D" w14:textId="76BDA069" w:rsidR="009569FC" w:rsidRPr="00D00650" w:rsidRDefault="009569FC" w:rsidP="00C075BC">
      <w:r w:rsidRPr="00D00650">
        <w:t xml:space="preserve">Odvoz přebytečné zeminy a suti zajistí </w:t>
      </w:r>
      <w:r w:rsidR="001F3539" w:rsidRPr="00D00650">
        <w:rPr>
          <w:smallCaps/>
        </w:rPr>
        <w:t>zhotovitel</w:t>
      </w:r>
      <w:r w:rsidR="004C77E9" w:rsidRPr="00D00650">
        <w:t xml:space="preserve"> </w:t>
      </w:r>
      <w:r w:rsidRPr="00D00650">
        <w:t xml:space="preserve">buď svými </w:t>
      </w:r>
      <w:r w:rsidR="000E5A10" w:rsidRPr="00D00650">
        <w:t>prostředky anebo svými</w:t>
      </w:r>
      <w:r w:rsidRPr="00D00650">
        <w:t xml:space="preserve"> smluvními firmami.</w:t>
      </w:r>
    </w:p>
    <w:p w14:paraId="4764BDD7" w14:textId="5F7030A7" w:rsidR="00D21785" w:rsidRPr="00D00650" w:rsidRDefault="00D21785" w:rsidP="00C075BC">
      <w:r w:rsidRPr="00D00650">
        <w:t xml:space="preserve">Veškerá doprava uvnitř areálu se bude řídit zákonem č. 111/1994 Sb. a </w:t>
      </w:r>
      <w:r w:rsidR="00C0267F" w:rsidRPr="00D00650">
        <w:t xml:space="preserve">interního předpisu Provoz dopravních prostředků </w:t>
      </w:r>
      <w:r w:rsidR="001F09C9" w:rsidRPr="001F09C9">
        <w:rPr>
          <w:smallCaps/>
        </w:rPr>
        <w:t>objednatele</w:t>
      </w:r>
      <w:r w:rsidR="001F09C9">
        <w:t xml:space="preserve"> </w:t>
      </w:r>
      <w:r w:rsidR="004B671A" w:rsidRPr="00D00650">
        <w:t>včetně místního bezpečnostního předpisu</w:t>
      </w:r>
      <w:r w:rsidRPr="00D00650">
        <w:t xml:space="preserve">. </w:t>
      </w:r>
    </w:p>
    <w:p w14:paraId="7ED3BFE3" w14:textId="7C387396" w:rsidR="00D21785" w:rsidRPr="00D00650" w:rsidRDefault="00D21785" w:rsidP="00C075BC">
      <w:r w:rsidRPr="00D00650">
        <w:lastRenderedPageBreak/>
        <w:t xml:space="preserve">Doprava týkající se transportu materiálu a osob, musí být koordinována </w:t>
      </w:r>
      <w:r w:rsidR="00CC0F0E" w:rsidRPr="00D00650">
        <w:rPr>
          <w:smallCaps/>
        </w:rPr>
        <w:t xml:space="preserve">zhotovitelem </w:t>
      </w:r>
      <w:r w:rsidRPr="00D00650">
        <w:t xml:space="preserve">a odsouhlasena </w:t>
      </w:r>
      <w:r w:rsidR="00CC0F0E" w:rsidRPr="00D00650">
        <w:rPr>
          <w:smallCaps/>
        </w:rPr>
        <w:t xml:space="preserve">objednatelem </w:t>
      </w:r>
      <w:r w:rsidRPr="00D00650">
        <w:t xml:space="preserve">tak, aby neohrozila bezpečnost a zdraví zaměstnanců a návštěv vstupujících do prostor </w:t>
      </w:r>
      <w:r w:rsidR="00CC0F0E" w:rsidRPr="00D00650">
        <w:rPr>
          <w:smallCaps/>
        </w:rPr>
        <w:t xml:space="preserve">objednatele </w:t>
      </w:r>
      <w:r w:rsidRPr="00D00650">
        <w:t xml:space="preserve">a ani neohrozila majetek </w:t>
      </w:r>
      <w:r w:rsidR="00CC0F0E" w:rsidRPr="00D00650">
        <w:rPr>
          <w:smallCaps/>
        </w:rPr>
        <w:t xml:space="preserve">objednatele </w:t>
      </w:r>
      <w:r w:rsidRPr="00D00650">
        <w:t xml:space="preserve">či osob vstupujících do prostor </w:t>
      </w:r>
      <w:r w:rsidR="00CC0F0E" w:rsidRPr="00D00650">
        <w:rPr>
          <w:smallCaps/>
        </w:rPr>
        <w:t xml:space="preserve">objednatele </w:t>
      </w:r>
      <w:r w:rsidRPr="00D00650">
        <w:t>s jeho vědomím.</w:t>
      </w:r>
    </w:p>
    <w:p w14:paraId="1C755F0E" w14:textId="27E42802" w:rsidR="00D21785" w:rsidRPr="00D00650" w:rsidRDefault="00D21785" w:rsidP="00C075BC">
      <w:r w:rsidRPr="00D00650">
        <w:t xml:space="preserve">Vzhledem ke koordinaci dopravy je Zhotovil povinen brát v úvahu i možné ohrožení statiky sousedících budov a možné poškození inženýrských sítí v prostorech areálu </w:t>
      </w:r>
      <w:r w:rsidR="00B01AE2" w:rsidRPr="00D00650">
        <w:rPr>
          <w:smallCaps/>
        </w:rPr>
        <w:t xml:space="preserve">objednatele </w:t>
      </w:r>
      <w:r w:rsidRPr="00D00650">
        <w:t xml:space="preserve">vzhledem k pohybu těžké mechanizaci či manipulaci s materiálem při realizaci </w:t>
      </w:r>
      <w:r w:rsidR="00017C34">
        <w:rPr>
          <w:smallCaps/>
        </w:rPr>
        <w:t>díla/části díla</w:t>
      </w:r>
      <w:r w:rsidRPr="00D00650">
        <w:t xml:space="preserve">. V případě takovýchto poškození je </w:t>
      </w:r>
      <w:r w:rsidR="00B01AE2" w:rsidRPr="00D00650">
        <w:rPr>
          <w:smallCaps/>
        </w:rPr>
        <w:t xml:space="preserve">zhotovitel </w:t>
      </w:r>
      <w:r w:rsidRPr="00D00650">
        <w:t xml:space="preserve">povinen neprodleně informovat </w:t>
      </w:r>
      <w:r w:rsidR="00B01AE2" w:rsidRPr="00D00650">
        <w:rPr>
          <w:smallCaps/>
        </w:rPr>
        <w:t xml:space="preserve">objednatele </w:t>
      </w:r>
      <w:r w:rsidRPr="00D00650">
        <w:t>a zajistit nápravu.</w:t>
      </w:r>
    </w:p>
    <w:p w14:paraId="017F9FB7" w14:textId="16779CB1" w:rsidR="009569FC" w:rsidRPr="00D00650" w:rsidRDefault="009569FC" w:rsidP="00C075BC">
      <w:pPr>
        <w:pStyle w:val="Nadpis2"/>
      </w:pPr>
      <w:bookmarkStart w:id="219" w:name="_Toc116569674"/>
      <w:r w:rsidRPr="00D00650">
        <w:t>Montážní zóny</w:t>
      </w:r>
      <w:bookmarkEnd w:id="219"/>
    </w:p>
    <w:p w14:paraId="181ED2A0" w14:textId="206943DB" w:rsidR="008D481C" w:rsidRPr="00D00650" w:rsidRDefault="00C51B57" w:rsidP="00C075BC">
      <w:r w:rsidRPr="00D00650">
        <w:t xml:space="preserve">Jako montážní plocha bude využito volné prostranství </w:t>
      </w:r>
      <w:r w:rsidR="008D481C" w:rsidRPr="00D00650">
        <w:t>v</w:t>
      </w:r>
      <w:r w:rsidR="00E368C5" w:rsidRPr="00D00650">
        <w:t> </w:t>
      </w:r>
      <w:r w:rsidR="00F3315B" w:rsidRPr="00F3315B">
        <w:rPr>
          <w:smallCaps/>
        </w:rPr>
        <w:t>objednatelem</w:t>
      </w:r>
      <w:r w:rsidR="00F3315B" w:rsidRPr="00D00650">
        <w:t xml:space="preserve"> </w:t>
      </w:r>
      <w:r w:rsidR="00E368C5" w:rsidRPr="00D00650">
        <w:t>stanovené</w:t>
      </w:r>
      <w:r w:rsidRPr="00D00650">
        <w:t xml:space="preserve"> </w:t>
      </w:r>
      <w:r w:rsidR="008D481C" w:rsidRPr="00D00650">
        <w:t>části areálu v okolí budoucího objektu plynových motorů</w:t>
      </w:r>
      <w:r w:rsidR="000908CD">
        <w:t xml:space="preserve"> a</w:t>
      </w:r>
      <w:r w:rsidR="00E368C5" w:rsidRPr="000908CD">
        <w:t>nebo na vyklizené skládce uhlí</w:t>
      </w:r>
      <w:r w:rsidR="008D481C" w:rsidRPr="000908CD">
        <w:t>.</w:t>
      </w:r>
    </w:p>
    <w:p w14:paraId="7182FEDE" w14:textId="05C2EE9F" w:rsidR="009569FC" w:rsidRPr="00D00650" w:rsidRDefault="009569FC" w:rsidP="00C075BC">
      <w:pPr>
        <w:pStyle w:val="Nadpis2"/>
      </w:pPr>
      <w:bookmarkStart w:id="220" w:name="_Toc116569675"/>
      <w:r w:rsidRPr="00D00650">
        <w:t>Nasazení hlavních zdvihacích mechanismů</w:t>
      </w:r>
      <w:bookmarkEnd w:id="220"/>
    </w:p>
    <w:p w14:paraId="49787F93" w14:textId="20D20089" w:rsidR="009569FC" w:rsidRPr="00D00650" w:rsidRDefault="009569FC" w:rsidP="00C075BC">
      <w:r w:rsidRPr="00D00650">
        <w:t xml:space="preserve">Pro stavbu a montáž </w:t>
      </w:r>
      <w:r w:rsidR="00C41D4E">
        <w:t xml:space="preserve">technologie </w:t>
      </w:r>
      <w:r w:rsidRPr="00D00650">
        <w:t xml:space="preserve">je uvažováno s využitím </w:t>
      </w:r>
      <w:r w:rsidR="008D481C" w:rsidRPr="00D00650">
        <w:t>mobilních jeřábů</w:t>
      </w:r>
      <w:r w:rsidRPr="00D00650">
        <w:t xml:space="preserve"> umístněn</w:t>
      </w:r>
      <w:r w:rsidR="008D481C" w:rsidRPr="00D00650">
        <w:t>ých</w:t>
      </w:r>
      <w:r w:rsidRPr="00D00650">
        <w:t xml:space="preserve"> v těsné blízkosti </w:t>
      </w:r>
      <w:r w:rsidR="008D481C" w:rsidRPr="00D00650">
        <w:t>montovaného zařízení</w:t>
      </w:r>
      <w:r w:rsidRPr="00D00650">
        <w:t>.</w:t>
      </w:r>
    </w:p>
    <w:p w14:paraId="2EC30272" w14:textId="5C08DD65" w:rsidR="00D21785" w:rsidRPr="00D00650" w:rsidRDefault="00D21785" w:rsidP="00C075BC">
      <w:r w:rsidRPr="00D00650">
        <w:t xml:space="preserve">Veškeré zdvihací zařízení používané </w:t>
      </w:r>
      <w:r w:rsidR="00B01AE2" w:rsidRPr="00D00650">
        <w:rPr>
          <w:smallCaps/>
        </w:rPr>
        <w:t xml:space="preserve">zhotovitelem </w:t>
      </w:r>
      <w:r w:rsidRPr="00D00650">
        <w:t>a činnosti s nimi související musí splňovat náležitosti platné legislativy:</w:t>
      </w:r>
    </w:p>
    <w:p w14:paraId="10BCBA2E" w14:textId="4D75F04F" w:rsidR="00D21785" w:rsidRPr="00D00650" w:rsidRDefault="00D21785" w:rsidP="00C075BC">
      <w:r w:rsidRPr="00D00650">
        <w:t>NV 378/2001 Sb., kterým se stanoví bližší požadavky na bezpečný provoz a používání strojů, technických zařízení, přístrojů a nářadí</w:t>
      </w:r>
      <w:r w:rsidR="00AA0308" w:rsidRPr="00D00650">
        <w:t>,</w:t>
      </w:r>
      <w:r w:rsidR="005F39D5">
        <w:t xml:space="preserve"> </w:t>
      </w:r>
      <w:r w:rsidR="00AB7340" w:rsidRPr="00D00650">
        <w:t>a</w:t>
      </w:r>
      <w:r w:rsidRPr="00D00650">
        <w:t xml:space="preserve"> technických norem ČSN ISO 12480 a ČSN ISO 12482</w:t>
      </w:r>
      <w:r w:rsidR="00AB7340" w:rsidRPr="00D00650">
        <w:t>.</w:t>
      </w:r>
    </w:p>
    <w:p w14:paraId="333F3BF2" w14:textId="23214973" w:rsidR="00D21785" w:rsidRPr="00D00650" w:rsidRDefault="00B01AE2" w:rsidP="00C075BC">
      <w:r w:rsidRPr="00D00650">
        <w:rPr>
          <w:smallCaps/>
        </w:rPr>
        <w:t xml:space="preserve">zhotovitel </w:t>
      </w:r>
      <w:r w:rsidR="00D21785" w:rsidRPr="00D00650">
        <w:t xml:space="preserve">zajistí, aby veškeré manipulace s jeřábem prováděl vždy pouze pracovník platným jeřábnickým průkazem. </w:t>
      </w:r>
    </w:p>
    <w:p w14:paraId="1BEB8676" w14:textId="14992658" w:rsidR="00D21785" w:rsidRPr="00D00650" w:rsidRDefault="00D21785" w:rsidP="00C075BC">
      <w:r w:rsidRPr="00D00650">
        <w:t xml:space="preserve">Při veškerých zdvihacích pracích, je </w:t>
      </w:r>
      <w:r w:rsidR="00C86FCF" w:rsidRPr="00D00650">
        <w:rPr>
          <w:smallCaps/>
        </w:rPr>
        <w:t xml:space="preserve">zhotovitel </w:t>
      </w:r>
      <w:r w:rsidRPr="00D00650">
        <w:t>povinen zajisti osobu určenou ke koordinaci těchto prací (Vazač nebo Signalista) a ohraničit prostor, nad kterým je manipulováno s břemeny tak, aby nemohlo dojít k ohrožení dalších pracovních skupin či dalších osob pohybujících se po staveništi nebo jeho blízkosti.</w:t>
      </w:r>
    </w:p>
    <w:p w14:paraId="359224A6" w14:textId="77777777" w:rsidR="00D21785" w:rsidRPr="00D00650" w:rsidRDefault="00D21785" w:rsidP="00C075BC">
      <w:r w:rsidRPr="00D00650">
        <w:t>Osoby provádějící vazačské práce musí být jasně označeny (výstražná vesta s označením Vazač nebo Signalista) a musí mít příslušné oprávnění k provádění vazačských prací.</w:t>
      </w:r>
    </w:p>
    <w:p w14:paraId="4294CE98" w14:textId="77777777" w:rsidR="00D21785" w:rsidRPr="00D00650" w:rsidRDefault="00D21785" w:rsidP="00C075BC">
      <w:r w:rsidRPr="00D00650">
        <w:t>Břemena NIKDY nesmí být přepravována nad pracovníky (ani jinými osobami).</w:t>
      </w:r>
    </w:p>
    <w:p w14:paraId="151D3446" w14:textId="72B12869" w:rsidR="009569FC" w:rsidRPr="00D00650" w:rsidRDefault="009569FC" w:rsidP="00C075BC">
      <w:pPr>
        <w:pStyle w:val="Nadpis2"/>
      </w:pPr>
      <w:bookmarkStart w:id="221" w:name="_Toc116569676"/>
      <w:r w:rsidRPr="00D00650">
        <w:t>Požadavky z hlediska péče o životní prostředí po dobu realizace STAVBY</w:t>
      </w:r>
      <w:bookmarkEnd w:id="221"/>
      <w:r w:rsidRPr="00D00650">
        <w:t xml:space="preserve"> </w:t>
      </w:r>
    </w:p>
    <w:p w14:paraId="1C6B0B8B" w14:textId="650C1102" w:rsidR="009569FC" w:rsidRPr="00D00650" w:rsidRDefault="009569FC" w:rsidP="00C075BC">
      <w:r w:rsidRPr="00D00650">
        <w:t xml:space="preserve">Při provádění stavby jsou </w:t>
      </w:r>
      <w:r w:rsidR="00621E88" w:rsidRPr="00D00650">
        <w:rPr>
          <w:smallCaps/>
        </w:rPr>
        <w:t>z</w:t>
      </w:r>
      <w:r w:rsidR="005E687B" w:rsidRPr="00D00650">
        <w:rPr>
          <w:smallCaps/>
        </w:rPr>
        <w:t>hotovitel</w:t>
      </w:r>
      <w:r w:rsidRPr="00D00650">
        <w:t xml:space="preserve"> (případně jeho </w:t>
      </w:r>
      <w:r w:rsidR="000A1103" w:rsidRPr="00D00650">
        <w:rPr>
          <w:smallCaps/>
        </w:rPr>
        <w:t>pod</w:t>
      </w:r>
      <w:r w:rsidRPr="00D00650">
        <w:rPr>
          <w:smallCaps/>
        </w:rPr>
        <w:t>dodavatelé</w:t>
      </w:r>
      <w:r w:rsidRPr="00D00650">
        <w:t>) povinni omezit škodlivé důsledky stavební činnosti na životní prostředí.</w:t>
      </w:r>
    </w:p>
    <w:p w14:paraId="51A68A1E" w14:textId="77777777" w:rsidR="009569FC" w:rsidRPr="00D00650" w:rsidRDefault="009569FC" w:rsidP="00C075BC">
      <w:pPr>
        <w:keepNext/>
      </w:pPr>
      <w:r w:rsidRPr="00D00650">
        <w:t>Jde zejména o:</w:t>
      </w:r>
    </w:p>
    <w:p w14:paraId="7D0D8AB2" w14:textId="4A67139C"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hluk,</w:t>
      </w:r>
    </w:p>
    <w:p w14:paraId="0B8EBACA" w14:textId="044E4985"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znečišťování ovzduší,</w:t>
      </w:r>
    </w:p>
    <w:p w14:paraId="7DA08F0D" w14:textId="45FFE057"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znečišťování komunikací,</w:t>
      </w:r>
    </w:p>
    <w:p w14:paraId="139CE45B" w14:textId="36D289DE" w:rsidR="009569FC"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9569FC" w:rsidRPr="00D00650">
        <w:t xml:space="preserve">zábor určených ploch pro </w:t>
      </w:r>
      <w:r w:rsidR="009569FC" w:rsidRPr="00D00650">
        <w:rPr>
          <w:smallCaps/>
        </w:rPr>
        <w:t>zařízení staveniště,</w:t>
      </w:r>
    </w:p>
    <w:p w14:paraId="04F129A4" w14:textId="6C48903E"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znečišťování vody,</w:t>
      </w:r>
    </w:p>
    <w:p w14:paraId="32D71CFF" w14:textId="65042D3E"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ochrana zeleně.</w:t>
      </w:r>
    </w:p>
    <w:p w14:paraId="018020C2" w14:textId="4FD39343" w:rsidR="009569FC" w:rsidRPr="00D00650" w:rsidRDefault="00621E88" w:rsidP="00C075BC">
      <w:r w:rsidRPr="00D00650">
        <w:rPr>
          <w:smallCaps/>
        </w:rPr>
        <w:t>z</w:t>
      </w:r>
      <w:r w:rsidR="003D3331" w:rsidRPr="00D00650">
        <w:rPr>
          <w:smallCaps/>
        </w:rPr>
        <w:t>hotovitel</w:t>
      </w:r>
      <w:r w:rsidR="003D3331" w:rsidRPr="00D00650">
        <w:t xml:space="preserve"> </w:t>
      </w:r>
      <w:r w:rsidR="009569FC" w:rsidRPr="00D00650">
        <w:t>j</w:t>
      </w:r>
      <w:r w:rsidR="003D3331" w:rsidRPr="00D00650">
        <w:t>e</w:t>
      </w:r>
      <w:r w:rsidR="009569FC" w:rsidRPr="00D00650">
        <w:t xml:space="preserve"> povin</w:t>
      </w:r>
      <w:r w:rsidR="003D3331" w:rsidRPr="00D00650">
        <w:t>e</w:t>
      </w:r>
      <w:r w:rsidR="009569FC" w:rsidRPr="00D00650">
        <w:t>n provádět zejména tato opatření:</w:t>
      </w:r>
    </w:p>
    <w:p w14:paraId="2B7555D8" w14:textId="72348CA3"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Pro výstavbu nasazovat stavební stroje v řádném technickém stavu nepřekračující stanovené emisní limity, opatřené předepsanými kryty pro snížení hluku</w:t>
      </w:r>
    </w:p>
    <w:p w14:paraId="4F6B0F1E" w14:textId="7B9DDD02"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Provádět průběžně technické prohlídky a údržbu stavebních mechanizmů.</w:t>
      </w:r>
    </w:p>
    <w:p w14:paraId="592FDA76" w14:textId="18BBE71C"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Zabezpečovat plynulou práci stavebních strojů zajištěním dostatečného počtu dopravních prostředků. V době nutných přestávek zastavovat motory stavebních strojů.</w:t>
      </w:r>
    </w:p>
    <w:p w14:paraId="1BDCB9E2" w14:textId="3EA345DC"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Nepřipustit provoz dopravních prostředků a strojů s nadměrným množstvím škodlivin ve výfukových plynech.</w:t>
      </w:r>
    </w:p>
    <w:p w14:paraId="7DD3E4D8" w14:textId="69F6DDAE"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Maximálně omezit prašnost při stavebních pracích a dopravě vlhčením.</w:t>
      </w:r>
    </w:p>
    <w:p w14:paraId="44FF3931" w14:textId="14AA727D"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Přepravovaný materiál zajistit tak, aby neznečišťoval dopravní trasy (plachty, vlhčení, snížení rychlosti apod.)</w:t>
      </w:r>
    </w:p>
    <w:p w14:paraId="0E41D70F" w14:textId="5BF65868"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Příjezdové vozovky na </w:t>
      </w:r>
      <w:r w:rsidR="009569FC" w:rsidRPr="00D00650">
        <w:rPr>
          <w:smallCaps/>
        </w:rPr>
        <w:t>staveniště</w:t>
      </w:r>
      <w:r w:rsidR="009569FC" w:rsidRPr="00D00650">
        <w:t xml:space="preserve"> provádět zpevněné (neprašné) s odvodněním do nových nebo stávajících větví systému odkanalizování areálu (se zajištěním separace nevhodných nečistot).</w:t>
      </w:r>
    </w:p>
    <w:p w14:paraId="0EE40E27" w14:textId="55C75AE1"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Zamezit pojíždění a stání vozidel mimo zpevněné plochy.</w:t>
      </w:r>
    </w:p>
    <w:p w14:paraId="5DFFAE61" w14:textId="061459D8"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U vjezdů na veřejné komunikace zabezpečit čištění kol (podvozků) dopravních prostředků a strojů na vyhrazených či schválených plochách (prostorách nebo zbudovaných očistných oplachových ramp) </w:t>
      </w:r>
      <w:r w:rsidR="00621E88" w:rsidRPr="00D00650">
        <w:rPr>
          <w:smallCaps/>
        </w:rPr>
        <w:t>o</w:t>
      </w:r>
      <w:r w:rsidR="00CC65C3" w:rsidRPr="00D00650">
        <w:rPr>
          <w:smallCaps/>
        </w:rPr>
        <w:t>bjednatel</w:t>
      </w:r>
      <w:r w:rsidR="006F0DAD" w:rsidRPr="00D00650">
        <w:rPr>
          <w:smallCaps/>
        </w:rPr>
        <w:t>em</w:t>
      </w:r>
      <w:r w:rsidR="009569FC" w:rsidRPr="00D00650">
        <w:t>. Bude sloužit pouze k očištění techniky od bláta a zeminy. V žádném případě nesmí dojít k mytí aut, motorů apod. (ochrana vod před ropnými látkami).</w:t>
      </w:r>
    </w:p>
    <w:p w14:paraId="34D1B2A1" w14:textId="43288F75"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Nevyhnutelné znečištění komunikací neprodleně odstraňovat (v žádném případě nebude prováděno oplachem, ale pouze suchou cestou).</w:t>
      </w:r>
    </w:p>
    <w:p w14:paraId="6BBE99D6" w14:textId="5EDC43F9"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Udržovat pořádek na staveništích. Materiály ukládat odborně na vyhrazená místa.</w:t>
      </w:r>
    </w:p>
    <w:p w14:paraId="0A208E4C" w14:textId="30D462BA"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Zajistit odvod dešťových vod ze </w:t>
      </w:r>
      <w:r w:rsidR="009569FC" w:rsidRPr="00D00650">
        <w:rPr>
          <w:smallCaps/>
        </w:rPr>
        <w:t>staveniště</w:t>
      </w:r>
      <w:r w:rsidR="009569FC" w:rsidRPr="00D00650">
        <w:t xml:space="preserve">. Zamezit znečištění vod (ropné látky, bláto, umývárna vozidel apod.) vhodnými úpravami na kanalizačních řádech (sedimentační jímky, separátory ropných látek,…). V případě, že by došlo k úniku bude </w:t>
      </w:r>
      <w:r w:rsidR="00621E88" w:rsidRPr="00D00650">
        <w:rPr>
          <w:smallCaps/>
        </w:rPr>
        <w:t>z</w:t>
      </w:r>
      <w:r w:rsidR="005E687B" w:rsidRPr="00D00650">
        <w:rPr>
          <w:smallCaps/>
        </w:rPr>
        <w:t>hotovitel</w:t>
      </w:r>
      <w:r w:rsidR="009569FC" w:rsidRPr="00D00650">
        <w:t xml:space="preserve"> postupovat dle schváleného Havarijního plánu na ochranu vod a životního prostředí, který mu bude poskytnut.</w:t>
      </w:r>
    </w:p>
    <w:p w14:paraId="1DFFAE49" w14:textId="2EC0ADB2"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Pečlivě a odborně ukládat a střežit materiál, výrobky a zařízení dodávané na </w:t>
      </w:r>
      <w:r w:rsidR="009569FC" w:rsidRPr="00D00650">
        <w:rPr>
          <w:smallCaps/>
        </w:rPr>
        <w:t>staveniště</w:t>
      </w:r>
      <w:r w:rsidR="009569FC" w:rsidRPr="00D00650">
        <w:t>.</w:t>
      </w:r>
    </w:p>
    <w:p w14:paraId="74CDF498" w14:textId="2E5FDD7C"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Zabezpečit ochranu vod před znečištění ropnými produkty.</w:t>
      </w:r>
    </w:p>
    <w:p w14:paraId="1C2D4F67" w14:textId="263084B5"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 xml:space="preserve">K realizaci stavby využívat plochy v obvodu stavenišť. </w:t>
      </w:r>
    </w:p>
    <w:p w14:paraId="114BD05A" w14:textId="0B646983" w:rsidR="009569FC" w:rsidRPr="00D00650" w:rsidRDefault="001F6D91" w:rsidP="00C075BC">
      <w:pPr>
        <w:tabs>
          <w:tab w:val="left" w:pos="0"/>
        </w:tabs>
        <w:ind w:left="284" w:hanging="284"/>
      </w:pPr>
      <w:r w:rsidRPr="00D00650">
        <w:rPr>
          <w:rFonts w:ascii="Symbol" w:hAnsi="Symbol"/>
        </w:rPr>
        <w:t></w:t>
      </w:r>
      <w:r w:rsidRPr="00D00650">
        <w:rPr>
          <w:rFonts w:ascii="Symbol" w:hAnsi="Symbol"/>
        </w:rPr>
        <w:tab/>
      </w:r>
      <w:r w:rsidR="009569FC" w:rsidRPr="00D00650">
        <w:t>V maximální možné míře chránit stávající zeleň.</w:t>
      </w:r>
    </w:p>
    <w:p w14:paraId="2484CD6F" w14:textId="11683CB5" w:rsidR="009569FC" w:rsidRPr="00D00650" w:rsidRDefault="009569FC" w:rsidP="00C075BC">
      <w:pPr>
        <w:pStyle w:val="Nadpis2"/>
      </w:pPr>
      <w:bookmarkStart w:id="222" w:name="_Toc116569677"/>
      <w:r w:rsidRPr="00D00650">
        <w:t>Udržování STAVENIŠTĚ a odstraňování odpadu</w:t>
      </w:r>
      <w:bookmarkEnd w:id="222"/>
    </w:p>
    <w:p w14:paraId="15C9F2C5" w14:textId="54F062FD" w:rsidR="009569FC" w:rsidRPr="00D00650" w:rsidRDefault="009569FC" w:rsidP="00C075BC">
      <w:r w:rsidRPr="00D00650">
        <w:t xml:space="preserve">Při tvorbě plánu zajištění ochrany ŽP při realizaci zakázky bude postupováno v souladu s právními požadavky, příslušnou dokumentací a interním předpisem </w:t>
      </w:r>
      <w:r w:rsidR="00621E88" w:rsidRPr="00D00650">
        <w:rPr>
          <w:smallCaps/>
        </w:rPr>
        <w:t>o</w:t>
      </w:r>
      <w:r w:rsidR="00CC65C3" w:rsidRPr="00D00650">
        <w:rPr>
          <w:smallCaps/>
        </w:rPr>
        <w:t>bjednatel</w:t>
      </w:r>
      <w:r w:rsidR="006F0DAD" w:rsidRPr="00D00650">
        <w:rPr>
          <w:smallCaps/>
        </w:rPr>
        <w:t>e</w:t>
      </w:r>
      <w:r w:rsidRPr="00D00650">
        <w:t>.</w:t>
      </w:r>
    </w:p>
    <w:p w14:paraId="7F732211" w14:textId="3247332A" w:rsidR="009569FC" w:rsidRPr="00D00650" w:rsidRDefault="009569FC" w:rsidP="00C075BC">
      <w:r w:rsidRPr="00D00650">
        <w:lastRenderedPageBreak/>
        <w:t xml:space="preserve">Nakládání s odpady musí být v souladu s </w:t>
      </w:r>
      <w:r w:rsidR="00441E3C" w:rsidRPr="00D00650">
        <w:t xml:space="preserve">článkem </w:t>
      </w:r>
      <w:r w:rsidR="00767AA4" w:rsidRPr="00D00650">
        <w:t xml:space="preserve">39 </w:t>
      </w:r>
      <w:r w:rsidR="00767AA4" w:rsidRPr="00D00650">
        <w:rPr>
          <w:smallCaps/>
        </w:rPr>
        <w:t>smlouvy</w:t>
      </w:r>
      <w:r w:rsidRPr="00D00650">
        <w:t>.</w:t>
      </w:r>
    </w:p>
    <w:p w14:paraId="1F4AB66D" w14:textId="66EDA945" w:rsidR="009569FC" w:rsidRPr="00D00650" w:rsidRDefault="009569FC" w:rsidP="00C075BC">
      <w:pPr>
        <w:pStyle w:val="Nadpis2"/>
      </w:pPr>
      <w:bookmarkStart w:id="223" w:name="_Toc116569678"/>
      <w:r w:rsidRPr="00D00650">
        <w:t>Lešení a pomocné konstrukce</w:t>
      </w:r>
      <w:bookmarkEnd w:id="223"/>
    </w:p>
    <w:p w14:paraId="1045390F" w14:textId="7BF62693" w:rsidR="009569FC" w:rsidRPr="00D00650" w:rsidRDefault="009569FC" w:rsidP="00C075BC">
      <w:r w:rsidRPr="00D00650">
        <w:t xml:space="preserve">Stavbu lešení a dalších pomocných konstrukcí pro práce ve výškách s výškou podlahy nad 1,5 m provádí pouze </w:t>
      </w:r>
      <w:r w:rsidR="00CA1D3D" w:rsidRPr="00D00650">
        <w:rPr>
          <w:smallCaps/>
        </w:rPr>
        <w:t>zhotovitel</w:t>
      </w:r>
      <w:r w:rsidRPr="00D00650">
        <w:t xml:space="preserve"> podle předem stanoveného Technologického postupu - netýká se typových lešení. Vstoupit na lešení lze až po jeho úplném dokončení a zápisu protokolu</w:t>
      </w:r>
      <w:r w:rsidR="00255D6F" w:rsidRPr="00D00650">
        <w:t xml:space="preserve"> </w:t>
      </w:r>
      <w:r w:rsidR="00261B7A" w:rsidRPr="00D00650">
        <w:t>a p</w:t>
      </w:r>
      <w:r w:rsidR="00255D6F" w:rsidRPr="00D00650">
        <w:t>o jeho předání</w:t>
      </w:r>
      <w:r w:rsidR="00261B7A" w:rsidRPr="00D00650">
        <w:t xml:space="preserve"> zodpovědné osobě</w:t>
      </w:r>
      <w:r w:rsidR="00255D6F" w:rsidRPr="00D00650">
        <w:t>.</w:t>
      </w:r>
    </w:p>
    <w:p w14:paraId="4AAAB689" w14:textId="77777777" w:rsidR="009569FC" w:rsidRPr="00D00650" w:rsidRDefault="009569FC" w:rsidP="00C075BC">
      <w:r w:rsidRPr="00D00650">
        <w:t xml:space="preserve">Pro stavbu lešení platí ČSN 73 8101 a </w:t>
      </w:r>
      <w:r w:rsidR="00596867" w:rsidRPr="00D00650">
        <w:t xml:space="preserve">související či </w:t>
      </w:r>
      <w:r w:rsidRPr="00D00650">
        <w:t>navazující</w:t>
      </w:r>
      <w:r w:rsidR="00596867" w:rsidRPr="00D00650">
        <w:t xml:space="preserve"> normy a předpisy</w:t>
      </w:r>
      <w:r w:rsidRPr="00D00650">
        <w:t>.</w:t>
      </w:r>
    </w:p>
    <w:p w14:paraId="1229878E" w14:textId="77777777" w:rsidR="009569FC" w:rsidRPr="00D00650" w:rsidRDefault="009569FC" w:rsidP="00C075BC">
      <w:r w:rsidRPr="00D00650">
        <w:t>Každé dokončené lešení musí být opatřené identifikační kartou (únosnost podlah, počet podlaží, shoda s příslušnou ČSN, předal a převzal). Neoznačené lešení nesmí být používáno.</w:t>
      </w:r>
    </w:p>
    <w:p w14:paraId="5E4207A2" w14:textId="77777777" w:rsidR="009569FC" w:rsidRPr="00D00650" w:rsidRDefault="009569FC" w:rsidP="00C075BC">
      <w:r w:rsidRPr="00D00650">
        <w:t>Lešení smí používat pouze zaměstnanci firmy, která lešení převzala.</w:t>
      </w:r>
    </w:p>
    <w:p w14:paraId="262BC2C5" w14:textId="77777777" w:rsidR="009569FC" w:rsidRPr="00D00650" w:rsidRDefault="009569FC" w:rsidP="00C075BC">
      <w:r w:rsidRPr="00D00650">
        <w:t>Vedoucí pracovní skupiny, provádějící práce z lešení, je povinen před zahájením prací provést kontrolu stavu lešení včetně kontroly identifikační tabulky lešení. Toto provádí každý den, kdy se na lešení bude pracovat.</w:t>
      </w:r>
    </w:p>
    <w:p w14:paraId="77DBCF23" w14:textId="77777777" w:rsidR="009569FC" w:rsidRPr="00D00650" w:rsidRDefault="009569FC" w:rsidP="00C075BC">
      <w:r w:rsidRPr="00D00650">
        <w:t>Dodavatel lešení provádí průběžně a minimálně 1x měsíčně odbornou prohlídku lešení. Zjištěné nedostatky jsou odstraňovány a výsledky pravidelných prohlídek jsou zaznamenávány do prokazatelného dokladu ( např. identifikační tabulka lešení, stavební nebo montážní deník).</w:t>
      </w:r>
    </w:p>
    <w:p w14:paraId="46A66E2C" w14:textId="7F0BB8F3" w:rsidR="009B2547" w:rsidRPr="00D00650" w:rsidRDefault="009B2547" w:rsidP="00C075BC">
      <w:r w:rsidRPr="00D00650">
        <w:t xml:space="preserve">Před výstavbou nového lešení je </w:t>
      </w:r>
      <w:r w:rsidRPr="00D00650">
        <w:rPr>
          <w:smallCaps/>
        </w:rPr>
        <w:t>zhotovitel</w:t>
      </w:r>
      <w:r w:rsidRPr="00D00650">
        <w:t xml:space="preserve"> povinen zajisti, že všechny části lešení odpovídají požadavkům ČSN 73 8101. </w:t>
      </w:r>
    </w:p>
    <w:p w14:paraId="79DD5C95" w14:textId="2EB916D9" w:rsidR="009B2547" w:rsidRPr="00D00650" w:rsidRDefault="009B2547" w:rsidP="00C075BC">
      <w:r w:rsidRPr="00D00650">
        <w:t xml:space="preserve">V případě nemožnosti postavení lešení se všemi bezpečnostními prvky dle uvedené normy, je </w:t>
      </w:r>
      <w:r w:rsidR="00BD5C39" w:rsidRPr="00D00650">
        <w:rPr>
          <w:smallCaps/>
        </w:rPr>
        <w:t xml:space="preserve">zhotovitel </w:t>
      </w:r>
      <w:r w:rsidRPr="00D00650">
        <w:t>povinen tato lešení označit dodatkovým značení o povinnosti používání osobních ochranných pracovních pomůcek v prevenci proti pádu nebo jiným způsobem zajisti bezpečný pohyb po takovýchto lešeních.</w:t>
      </w:r>
    </w:p>
    <w:p w14:paraId="3C35AEB9" w14:textId="120020D2" w:rsidR="00CE6E0D" w:rsidRPr="00D00650" w:rsidRDefault="009569FC" w:rsidP="00C075BC">
      <w:r w:rsidRPr="00D00650">
        <w:t>Žebříky používané mimo konstrukce lešení musí být v souladu s ČSN EN 131-1</w:t>
      </w:r>
      <w:r w:rsidR="00C763F8" w:rsidRPr="00D00650">
        <w:t>+A1</w:t>
      </w:r>
      <w:r w:rsidRPr="00D00650">
        <w:t xml:space="preserve"> a 131-2</w:t>
      </w:r>
      <w:r w:rsidR="00C763F8" w:rsidRPr="00D00650">
        <w:t>+A2</w:t>
      </w:r>
      <w:r w:rsidRPr="00D00650">
        <w:t xml:space="preserve"> (ČSN 49 3830).</w:t>
      </w:r>
    </w:p>
    <w:p w14:paraId="727CCCF1" w14:textId="55D29131" w:rsidR="009B2547" w:rsidRPr="00D00650" w:rsidRDefault="009B2547" w:rsidP="00C075BC">
      <w:r w:rsidRPr="00D00650">
        <w:t xml:space="preserve">U žebříku je </w:t>
      </w:r>
      <w:r w:rsidR="00BD5C39" w:rsidRPr="00D00650">
        <w:rPr>
          <w:smallCaps/>
        </w:rPr>
        <w:t xml:space="preserve">zhotovitel </w:t>
      </w:r>
      <w:r w:rsidRPr="00D00650">
        <w:t>povinen dokladovat minimálně pololetní kontroly integrity žebříků požadovaných výrobcem a viditelně žebříky označit tak, aby bylo zřejmé, že daný žebřík je pod příslušnou kontrolou.</w:t>
      </w:r>
    </w:p>
    <w:p w14:paraId="38CF1C4F" w14:textId="77777777" w:rsidR="009B2547" w:rsidRPr="00D00650" w:rsidRDefault="009B2547" w:rsidP="00C075BC">
      <w:r w:rsidRPr="00D00650">
        <w:t xml:space="preserve">V případech, kdy je riziko dotyku žebříku s některými částmi technologie, které můžou být stále pod elektrickým proudem, je </w:t>
      </w:r>
      <w:r w:rsidRPr="00D00650">
        <w:rPr>
          <w:smallCaps/>
        </w:rPr>
        <w:t>zhotovitel</w:t>
      </w:r>
      <w:r w:rsidRPr="00D00650">
        <w:t xml:space="preserve"> povinen používat nevodivé žebříky.</w:t>
      </w:r>
    </w:p>
    <w:p w14:paraId="00189320" w14:textId="46839AC7" w:rsidR="009B2547" w:rsidRPr="00D00650" w:rsidRDefault="009B2547" w:rsidP="00C075BC">
      <w:pPr>
        <w:pStyle w:val="Nadpis2"/>
      </w:pPr>
      <w:bookmarkStart w:id="224" w:name="_Toc116569679"/>
      <w:r w:rsidRPr="00D00650">
        <w:t>Osobní ochr</w:t>
      </w:r>
      <w:r w:rsidR="00947B70" w:rsidRPr="00D00650">
        <w:t>a</w:t>
      </w:r>
      <w:r w:rsidRPr="00D00650">
        <w:t>nné pracovní pomůcky</w:t>
      </w:r>
      <w:bookmarkEnd w:id="224"/>
    </w:p>
    <w:p w14:paraId="49D0D89D" w14:textId="620937E9" w:rsidR="009B2547" w:rsidRPr="00D00650" w:rsidRDefault="00C27088" w:rsidP="00C075BC">
      <w:r w:rsidRPr="00D00650">
        <w:rPr>
          <w:smallCaps/>
        </w:rPr>
        <w:t xml:space="preserve">zhotovitel </w:t>
      </w:r>
      <w:r w:rsidR="009B2547" w:rsidRPr="00D00650">
        <w:t>zajistí, aby všechny osoby pohybující se po prostorech stavenišť měli vždy na sobě osobní ochranné pracovní pomůcky (dále jen OOPP) dle minimálních požadavků viz níže.</w:t>
      </w:r>
    </w:p>
    <w:p w14:paraId="6C12DC65" w14:textId="77777777" w:rsidR="009B2547" w:rsidRPr="00D00650" w:rsidRDefault="009B2547" w:rsidP="00C075BC">
      <w:pPr>
        <w:rPr>
          <w:color w:val="000000"/>
        </w:rPr>
      </w:pPr>
      <w:r w:rsidRPr="00D00650">
        <w:t xml:space="preserve">Minimální OOPP musí splňovat požadavky </w:t>
      </w:r>
      <w:r w:rsidRPr="00D00650">
        <w:rPr>
          <w:color w:val="000000"/>
        </w:rPr>
        <w:t>Nařízení vlády č. 495/2001 Sb.</w:t>
      </w:r>
    </w:p>
    <w:p w14:paraId="2A9E029B" w14:textId="77777777" w:rsidR="009B2547" w:rsidRPr="00D00650" w:rsidRDefault="009B2547" w:rsidP="00C075BC">
      <w:r w:rsidRPr="00D00650">
        <w:t>Minimální OOPP jsou:</w:t>
      </w:r>
    </w:p>
    <w:p w14:paraId="0AD6CE27" w14:textId="4B3D57F7" w:rsidR="009B2547" w:rsidRPr="00D00650" w:rsidRDefault="001F6D91" w:rsidP="00C075BC">
      <w:pPr>
        <w:tabs>
          <w:tab w:val="left" w:pos="0"/>
        </w:tabs>
        <w:ind w:left="284" w:hanging="284"/>
      </w:pPr>
      <w:r w:rsidRPr="00D00650">
        <w:rPr>
          <w:rFonts w:ascii="Symbol" w:hAnsi="Symbol"/>
        </w:rPr>
        <w:t></w:t>
      </w:r>
      <w:r w:rsidRPr="00D00650">
        <w:rPr>
          <w:rFonts w:ascii="Symbol" w:hAnsi="Symbol"/>
        </w:rPr>
        <w:tab/>
      </w:r>
      <w:r w:rsidR="009B2547" w:rsidRPr="00D00650">
        <w:t>Ochranná přilba</w:t>
      </w:r>
    </w:p>
    <w:p w14:paraId="6DAF5979" w14:textId="1257BEBF" w:rsidR="009B2547" w:rsidRPr="00D00650" w:rsidRDefault="001F6D91" w:rsidP="00C075BC">
      <w:pPr>
        <w:tabs>
          <w:tab w:val="left" w:pos="0"/>
        </w:tabs>
        <w:ind w:left="284" w:hanging="284"/>
      </w:pPr>
      <w:r w:rsidRPr="00D00650">
        <w:rPr>
          <w:rFonts w:ascii="Symbol" w:hAnsi="Symbol"/>
        </w:rPr>
        <w:lastRenderedPageBreak/>
        <w:t></w:t>
      </w:r>
      <w:r w:rsidRPr="00D00650">
        <w:rPr>
          <w:rFonts w:ascii="Symbol" w:hAnsi="Symbol"/>
        </w:rPr>
        <w:tab/>
      </w:r>
      <w:r w:rsidR="009B2547" w:rsidRPr="00D00650">
        <w:t>Ochranný oděv – přípustné jsou krátké rukávy, pokud se v blízkosti nevyskytují horké povrchy</w:t>
      </w:r>
    </w:p>
    <w:p w14:paraId="7B0876B5" w14:textId="3933C6A0" w:rsidR="009B2547" w:rsidRPr="00D00650" w:rsidRDefault="001F6D91" w:rsidP="00C075BC">
      <w:pPr>
        <w:tabs>
          <w:tab w:val="left" w:pos="0"/>
        </w:tabs>
        <w:ind w:left="284" w:hanging="284"/>
      </w:pPr>
      <w:r w:rsidRPr="00D00650">
        <w:rPr>
          <w:rFonts w:ascii="Symbol" w:hAnsi="Symbol"/>
        </w:rPr>
        <w:t></w:t>
      </w:r>
      <w:r w:rsidRPr="00D00650">
        <w:rPr>
          <w:rFonts w:ascii="Symbol" w:hAnsi="Symbol"/>
        </w:rPr>
        <w:tab/>
      </w:r>
      <w:r w:rsidR="009B2547" w:rsidRPr="00D00650">
        <w:t>Ochranou obuv s vyztuženou špičkou</w:t>
      </w:r>
    </w:p>
    <w:p w14:paraId="0EBEF26C" w14:textId="4E233EF9" w:rsidR="009B2547" w:rsidRPr="00D00650" w:rsidRDefault="001F6D91" w:rsidP="00C075BC">
      <w:pPr>
        <w:tabs>
          <w:tab w:val="left" w:pos="0"/>
        </w:tabs>
        <w:ind w:left="284" w:hanging="284"/>
      </w:pPr>
      <w:r w:rsidRPr="00D00650">
        <w:rPr>
          <w:rFonts w:ascii="Symbol" w:hAnsi="Symbol"/>
        </w:rPr>
        <w:t></w:t>
      </w:r>
      <w:r w:rsidRPr="00D00650">
        <w:rPr>
          <w:rFonts w:ascii="Symbol" w:hAnsi="Symbol"/>
        </w:rPr>
        <w:tab/>
      </w:r>
      <w:r w:rsidR="009B2547" w:rsidRPr="00D00650">
        <w:t>Ochranné brýle s postranními kryty</w:t>
      </w:r>
    </w:p>
    <w:p w14:paraId="4E66C5AB" w14:textId="0A4D2F7B" w:rsidR="009B2547" w:rsidRPr="00D00650" w:rsidRDefault="001F6D91" w:rsidP="00C075BC">
      <w:pPr>
        <w:tabs>
          <w:tab w:val="left" w:pos="0"/>
        </w:tabs>
        <w:ind w:left="284" w:hanging="284"/>
      </w:pPr>
      <w:r w:rsidRPr="00D00650">
        <w:rPr>
          <w:rFonts w:ascii="Symbol" w:hAnsi="Symbol"/>
        </w:rPr>
        <w:t></w:t>
      </w:r>
      <w:r w:rsidRPr="00D00650">
        <w:rPr>
          <w:rFonts w:ascii="Symbol" w:hAnsi="Symbol"/>
        </w:rPr>
        <w:tab/>
      </w:r>
      <w:r w:rsidR="009B2547" w:rsidRPr="00D00650">
        <w:t>Reflexní vesta</w:t>
      </w:r>
    </w:p>
    <w:p w14:paraId="57B9FFF2" w14:textId="4386D679" w:rsidR="009B2547" w:rsidRPr="00D00650" w:rsidRDefault="009B2547" w:rsidP="00C075BC">
      <w:r w:rsidRPr="00D00650">
        <w:t xml:space="preserve">V případě potřeby speciálních OOPP je </w:t>
      </w:r>
      <w:r w:rsidR="00A9248A" w:rsidRPr="00D00650">
        <w:rPr>
          <w:smallCaps/>
        </w:rPr>
        <w:t xml:space="preserve">zhotovitel </w:t>
      </w:r>
      <w:r w:rsidRPr="00D00650">
        <w:t>povinen zajistit jejich dostupnost a jejich správné používání.</w:t>
      </w:r>
    </w:p>
    <w:p w14:paraId="159CC40E" w14:textId="48EC7FE5" w:rsidR="009B2547" w:rsidRPr="00D00650" w:rsidRDefault="009B2547" w:rsidP="00C075BC">
      <w:r w:rsidRPr="00D00650">
        <w:t xml:space="preserve">Dále </w:t>
      </w:r>
      <w:r w:rsidR="00A9248A" w:rsidRPr="00D00650">
        <w:rPr>
          <w:smallCaps/>
        </w:rPr>
        <w:t xml:space="preserve">zhotovitel </w:t>
      </w:r>
      <w:r w:rsidRPr="00D00650">
        <w:t>zajistí, aby veškeré OOPP (i speciální, které jsou používány pro další práce – např. práce ve výškách – použití postrojů nebo dalších pomůcek k prevenci proti pádu, pomůcky pro práci s ohněm – kukla, kožená zástěra atd.) byly používány dle požadavků výrobce a aby byli pravidelně kontrolovány vzhledem k poškození a jejich expiračním lhůtám.</w:t>
      </w:r>
    </w:p>
    <w:p w14:paraId="114F949A" w14:textId="41D58E8C" w:rsidR="009B2547" w:rsidRPr="00D00650" w:rsidRDefault="009B2547" w:rsidP="00C075BC">
      <w:pPr>
        <w:pStyle w:val="Nadpis2"/>
      </w:pPr>
      <w:bookmarkStart w:id="225" w:name="_Toc116569680"/>
      <w:r w:rsidRPr="00D00650">
        <w:t>Práce na zařízení v provozu nebo v blízkosti pr</w:t>
      </w:r>
      <w:r w:rsidR="00566716" w:rsidRPr="00D00650">
        <w:t>o</w:t>
      </w:r>
      <w:r w:rsidRPr="00D00650">
        <w:t>vozovaného zařízení</w:t>
      </w:r>
      <w:bookmarkEnd w:id="225"/>
    </w:p>
    <w:p w14:paraId="3504904B" w14:textId="442E01F1" w:rsidR="009B2547" w:rsidRPr="00D00650" w:rsidRDefault="009B2547" w:rsidP="00C075BC">
      <w:r w:rsidRPr="00D00650">
        <w:t>V případě potřeby práce na běžícím zařízení nebo v jeho bezprostřední blízkosti s rizikem ohrožení zdraví zaměstnanc</w:t>
      </w:r>
      <w:r w:rsidR="005D2119" w:rsidRPr="00D00650">
        <w:t>ů</w:t>
      </w:r>
      <w:r w:rsidRPr="00D00650">
        <w:t xml:space="preserve"> </w:t>
      </w:r>
      <w:r w:rsidR="00A9248A" w:rsidRPr="00D00650">
        <w:rPr>
          <w:smallCaps/>
        </w:rPr>
        <w:t xml:space="preserve">zhotovitele </w:t>
      </w:r>
      <w:r w:rsidRPr="00D00650">
        <w:t xml:space="preserve">nebo </w:t>
      </w:r>
      <w:r w:rsidR="00A9248A" w:rsidRPr="00D00650">
        <w:rPr>
          <w:smallCaps/>
        </w:rPr>
        <w:t xml:space="preserve">objednatele </w:t>
      </w:r>
      <w:r w:rsidRPr="00D00650">
        <w:t xml:space="preserve">či dalších osob </w:t>
      </w:r>
      <w:r w:rsidR="00A9248A" w:rsidRPr="00D00650">
        <w:t>j</w:t>
      </w:r>
      <w:r w:rsidRPr="00D00650">
        <w:t xml:space="preserve">e </w:t>
      </w:r>
      <w:r w:rsidR="00A9248A" w:rsidRPr="00D00650">
        <w:rPr>
          <w:smallCaps/>
        </w:rPr>
        <w:t xml:space="preserve">zhotovitel </w:t>
      </w:r>
      <w:r w:rsidRPr="00D00650">
        <w:t xml:space="preserve">povinen aplikovat pro své činnosti veškeré požadavky vyplývající s interního dokumentu – Zajištění technologie LOTO. </w:t>
      </w:r>
    </w:p>
    <w:p w14:paraId="0B205781" w14:textId="352EA804" w:rsidR="009B2547" w:rsidRPr="00D00650" w:rsidRDefault="00823BE8" w:rsidP="00C075BC">
      <w:r w:rsidRPr="00D00650">
        <w:rPr>
          <w:smallCaps/>
        </w:rPr>
        <w:t xml:space="preserve">zhotovitel </w:t>
      </w:r>
      <w:r w:rsidR="009B2547" w:rsidRPr="00D00650">
        <w:t xml:space="preserve">je povinen prokazatelně seznámit všechny své zaměstnance, popřípadě zaměstnance </w:t>
      </w:r>
      <w:r w:rsidR="00BD5C39" w:rsidRPr="00D00650">
        <w:rPr>
          <w:smallCaps/>
        </w:rPr>
        <w:t>pod</w:t>
      </w:r>
      <w:r w:rsidR="009B2547" w:rsidRPr="00D00650">
        <w:rPr>
          <w:smallCaps/>
        </w:rPr>
        <w:t>dodavatelů</w:t>
      </w:r>
      <w:r w:rsidR="009B2547" w:rsidRPr="00D00650">
        <w:t xml:space="preserve"> pracujících pro </w:t>
      </w:r>
      <w:r w:rsidRPr="00D00650">
        <w:rPr>
          <w:smallCaps/>
        </w:rPr>
        <w:t>zhotovitele</w:t>
      </w:r>
      <w:r w:rsidR="009B2547" w:rsidRPr="00D00650">
        <w:t>, se zásadami tohoto dokumentu a dbát na jejich implementaci v rámci svých činností.</w:t>
      </w:r>
    </w:p>
    <w:p w14:paraId="72C9A390" w14:textId="4C01335F" w:rsidR="009B2547" w:rsidRPr="00D00650" w:rsidRDefault="009B2547" w:rsidP="00C075BC">
      <w:r w:rsidRPr="00D00650">
        <w:t xml:space="preserve">V případě nejasností, o které činnosti jde je </w:t>
      </w:r>
      <w:r w:rsidR="00823BE8" w:rsidRPr="00D00650">
        <w:rPr>
          <w:smallCaps/>
        </w:rPr>
        <w:t xml:space="preserve">zhotovitel </w:t>
      </w:r>
      <w:r w:rsidRPr="00D00650">
        <w:t xml:space="preserve">vždy povinen takovouto situaci projednat se </w:t>
      </w:r>
      <w:r w:rsidR="00823BE8" w:rsidRPr="00D00650">
        <w:rPr>
          <w:smallCaps/>
        </w:rPr>
        <w:t xml:space="preserve">objednatelem </w:t>
      </w:r>
      <w:r w:rsidRPr="00D00650">
        <w:t xml:space="preserve">a vyžádat si jeho písemné vyjádření. </w:t>
      </w:r>
    </w:p>
    <w:p w14:paraId="3C94B1E4" w14:textId="38CA6AED" w:rsidR="00B917FE" w:rsidRPr="00D00650" w:rsidRDefault="00B917FE" w:rsidP="00C075BC">
      <w:pPr>
        <w:pStyle w:val="Nadpis2"/>
      </w:pPr>
      <w:bookmarkStart w:id="226" w:name="_Toc116569681"/>
      <w:r w:rsidRPr="00D00650">
        <w:t>Práce s ohněm</w:t>
      </w:r>
      <w:bookmarkEnd w:id="226"/>
    </w:p>
    <w:p w14:paraId="2F7944EE" w14:textId="5010DEB2" w:rsidR="00B917FE" w:rsidRPr="00D00650" w:rsidRDefault="00B917FE" w:rsidP="00C075BC">
      <w:r w:rsidRPr="00D00650">
        <w:t xml:space="preserve">V případě provádění prací s ohněm je </w:t>
      </w:r>
      <w:r w:rsidR="00BD5C39" w:rsidRPr="00D00650">
        <w:rPr>
          <w:smallCaps/>
        </w:rPr>
        <w:t xml:space="preserve">zhotovitel </w:t>
      </w:r>
      <w:r w:rsidRPr="00D00650">
        <w:t>povinen postupovat dle požadavků Vyhlášky MV č. 87/2000 Sb., kterou se stanoví podmínky požární bezpečnosti při svařování a nahřívání živic v tavných nádobách.</w:t>
      </w:r>
    </w:p>
    <w:p w14:paraId="5A5634C7" w14:textId="0DEBAE8E" w:rsidR="00B917FE" w:rsidRPr="00D00650" w:rsidRDefault="00B917FE" w:rsidP="00C075BC">
      <w:r w:rsidRPr="00D00650">
        <w:t xml:space="preserve">Mezi práce s ohněm nad rámec výše uvedené legislativy se v rámci areálu </w:t>
      </w:r>
      <w:r w:rsidR="00F70C47" w:rsidRPr="00D00650">
        <w:rPr>
          <w:smallCaps/>
        </w:rPr>
        <w:t xml:space="preserve">objednatele </w:t>
      </w:r>
      <w:r w:rsidRPr="00D00650">
        <w:t>považují i další zdroje jiskření, jako je např. práce s rozbrusem.</w:t>
      </w:r>
    </w:p>
    <w:p w14:paraId="383399B9" w14:textId="72B69501" w:rsidR="00B917FE" w:rsidRPr="00D00650" w:rsidRDefault="00037D73" w:rsidP="00C075BC">
      <w:r w:rsidRPr="00D00650">
        <w:rPr>
          <w:smallCaps/>
        </w:rPr>
        <w:t xml:space="preserve">zhotovitel </w:t>
      </w:r>
      <w:r w:rsidR="00B917FE" w:rsidRPr="00D00650">
        <w:t>je povinen při veškerých pracích s ohněm vyhodnotit, zda v prostorách nebo v prostorách přilehlých nepůjde o práce se zvýšeným nebezpečím. V případě zvýšeného nebezpečí může provádět práce s ohněm za následujících podmínek.</w:t>
      </w:r>
    </w:p>
    <w:p w14:paraId="2E9D2979" w14:textId="4177D93D" w:rsidR="00B917FE" w:rsidRPr="00D00650" w:rsidRDefault="00B917FE" w:rsidP="00C075BC">
      <w:r w:rsidRPr="00D00650">
        <w:t xml:space="preserve">V případě prací v oblastech zvýšeného nebezpečí (obecně v dosahu hořlavých či výbušných látek) je </w:t>
      </w:r>
      <w:r w:rsidR="00037D73" w:rsidRPr="00D00650">
        <w:rPr>
          <w:smallCaps/>
        </w:rPr>
        <w:t xml:space="preserve">zhotovitel </w:t>
      </w:r>
      <w:r w:rsidRPr="00D00650">
        <w:t xml:space="preserve">povinen zpracovat písemný příkaz (příkaz V) dle uvedené Vyhlášky (interního předpisu </w:t>
      </w:r>
      <w:r w:rsidR="00037D73" w:rsidRPr="00D00650">
        <w:rPr>
          <w:smallCaps/>
        </w:rPr>
        <w:t>objednatele</w:t>
      </w:r>
      <w:r w:rsidRPr="00D00650">
        <w:t xml:space="preserve">). U veškerých prací, na základě písemného příkazu, je </w:t>
      </w:r>
      <w:r w:rsidR="00476BFF" w:rsidRPr="00D00650">
        <w:rPr>
          <w:smallCaps/>
        </w:rPr>
        <w:t xml:space="preserve">zhotovitel </w:t>
      </w:r>
      <w:r w:rsidRPr="00D00650">
        <w:t>povinen stanovit dozor, který bude nepřetržitě sledovat prováděné práce a v jeho blízkosti musí být k dispozici vhodné hasicí zařízení, popřípadě implementována další preventivní opatření dle písemného příkazu.</w:t>
      </w:r>
    </w:p>
    <w:p w14:paraId="5E4CC393" w14:textId="77777777" w:rsidR="00B917FE" w:rsidRPr="00D00650" w:rsidRDefault="00B917FE" w:rsidP="00C075BC">
      <w:r w:rsidRPr="00D00650">
        <w:t>Svářeči musí mít platné svářecí průkazy dle ČSN 05 0601. Svářeči či další pracovníci pohybující se v blízkosti prací s ohněm musí být vybavení příslušnými OOPP dle NV č. 495/2001 Sb.</w:t>
      </w:r>
    </w:p>
    <w:p w14:paraId="41F7B638" w14:textId="4874C650" w:rsidR="00B917FE" w:rsidRPr="00D00650" w:rsidRDefault="00B917FE" w:rsidP="00C075BC">
      <w:pPr>
        <w:pStyle w:val="Nadpis2"/>
      </w:pPr>
      <w:bookmarkStart w:id="227" w:name="_Toc116569682"/>
      <w:r w:rsidRPr="00D00650">
        <w:lastRenderedPageBreak/>
        <w:t>Manipulace s chemickými látkam</w:t>
      </w:r>
      <w:r w:rsidR="00BD5C39" w:rsidRPr="00D00650">
        <w:t>i</w:t>
      </w:r>
      <w:bookmarkEnd w:id="227"/>
    </w:p>
    <w:p w14:paraId="571657B0" w14:textId="11D4C328" w:rsidR="00B917FE" w:rsidRPr="00D00650" w:rsidRDefault="00B917FE" w:rsidP="00C075BC">
      <w:r w:rsidRPr="00D00650">
        <w:t xml:space="preserve">V případě manipulace s chemickými lákami či směsmi (dle zákona č. 350/2011 Sb.) je </w:t>
      </w:r>
      <w:r w:rsidR="00E9133B" w:rsidRPr="00D00650">
        <w:rPr>
          <w:smallCaps/>
        </w:rPr>
        <w:t xml:space="preserve">zhotovitel </w:t>
      </w:r>
      <w:r w:rsidRPr="00D00650">
        <w:t xml:space="preserve">povinen dodržovat bezpečnostní opatření uvedené na Bezpečnostních listech daných látek. </w:t>
      </w:r>
      <w:r w:rsidR="00BD5C39" w:rsidRPr="00D00650">
        <w:rPr>
          <w:smallCaps/>
        </w:rPr>
        <w:t xml:space="preserve">zhotovitel </w:t>
      </w:r>
      <w:r w:rsidRPr="00D00650">
        <w:t>je dále povinen veškeré Bezpečnostní listy mít na staveništi dostupné pro všechny pracovníky, kteří s danými látkami manipulují, v aktuální podobě.</w:t>
      </w:r>
    </w:p>
    <w:p w14:paraId="0F2ED082" w14:textId="7469BAC2" w:rsidR="00B917FE" w:rsidRPr="00D00650" w:rsidRDefault="00B917FE" w:rsidP="00C075BC">
      <w:r w:rsidRPr="00D00650">
        <w:t xml:space="preserve">V případě, že bude nutné vzhledem k realizaci </w:t>
      </w:r>
      <w:r w:rsidR="00017C34">
        <w:rPr>
          <w:smallCaps/>
        </w:rPr>
        <w:t>díla/části díla</w:t>
      </w:r>
      <w:r w:rsidR="0029147E" w:rsidRPr="00D00650">
        <w:rPr>
          <w:smallCaps/>
        </w:rPr>
        <w:t xml:space="preserve"> </w:t>
      </w:r>
      <w:r w:rsidRPr="00D00650">
        <w:t>pracovat s vybranými nebezpečnými látkami (dle zákona č. 258/2000 Sb., o ochraně veřejného zdraví v platném znění) – jako jsou látky toxické, vysoce toxické, žíravé a další, je povinen mít v blízkosti dané práce zpracována Pravidla pro manipulaci s danou látkou. Tato pravidla musí být schválena orgánem ochrany zdraví a daní pracovníci s nimi musí být prokazatelně seznámeni.</w:t>
      </w:r>
    </w:p>
    <w:p w14:paraId="1201CF57" w14:textId="38BF470F" w:rsidR="00B917FE" w:rsidRPr="00D00650" w:rsidRDefault="00B917FE" w:rsidP="00C075BC">
      <w:r w:rsidRPr="00D00650">
        <w:t xml:space="preserve">Při manipulaci s nebezpečnými chemickými látkami je dále </w:t>
      </w:r>
      <w:r w:rsidR="000A3181" w:rsidRPr="00D00650">
        <w:rPr>
          <w:smallCaps/>
        </w:rPr>
        <w:t xml:space="preserve">zhotovitel </w:t>
      </w:r>
      <w:r w:rsidRPr="00D00650">
        <w:t xml:space="preserve">povinen dodržovat postupy vyplývající se zákona o vodách č. 254/2001 Sb. V případě manipulace či skladování těchto látek v areálu </w:t>
      </w:r>
      <w:r w:rsidR="0029147E" w:rsidRPr="00D00650">
        <w:rPr>
          <w:smallCaps/>
        </w:rPr>
        <w:t xml:space="preserve">objednatele </w:t>
      </w:r>
      <w:r w:rsidRPr="00D00650">
        <w:t xml:space="preserve">je </w:t>
      </w:r>
      <w:r w:rsidR="0029147E" w:rsidRPr="00D00650">
        <w:rPr>
          <w:smallCaps/>
        </w:rPr>
        <w:t xml:space="preserve">zhotovitel </w:t>
      </w:r>
      <w:r w:rsidRPr="00D00650">
        <w:t>povinen zabránit možnému úniku těchto látek do podzemních či povrchových vod a dále zabránit kontaminaci půdy nebo jiných zpevněných povrchů.</w:t>
      </w:r>
    </w:p>
    <w:p w14:paraId="6A7BF45A" w14:textId="42E8B817" w:rsidR="00B917FE" w:rsidRPr="00D00650" w:rsidRDefault="00F47CF5" w:rsidP="00C075BC">
      <w:pPr>
        <w:pStyle w:val="Nadpis2"/>
      </w:pPr>
      <w:bookmarkStart w:id="228" w:name="_Toc116569683"/>
      <w:r w:rsidRPr="00D00650">
        <w:t>U</w:t>
      </w:r>
      <w:r w:rsidR="00B917FE" w:rsidRPr="00D00650">
        <w:t>zavřené prostory</w:t>
      </w:r>
      <w:bookmarkEnd w:id="228"/>
    </w:p>
    <w:p w14:paraId="3059FFEE" w14:textId="2B2EA14B" w:rsidR="00B917FE" w:rsidRPr="00D00650" w:rsidRDefault="00B917FE" w:rsidP="00C075BC">
      <w:r w:rsidRPr="00D00650">
        <w:t xml:space="preserve">V případě práce v uzavřených či stísněných prostor je </w:t>
      </w:r>
      <w:r w:rsidR="000A3181" w:rsidRPr="00D00650">
        <w:rPr>
          <w:smallCaps/>
        </w:rPr>
        <w:t xml:space="preserve">zhotovitel </w:t>
      </w:r>
      <w:r w:rsidRPr="00D00650">
        <w:t>povinen dodržovat interní předpis (</w:t>
      </w:r>
      <w:r w:rsidR="005B3746" w:rsidRPr="00D00650">
        <w:t xml:space="preserve">Předpis </w:t>
      </w:r>
      <w:r w:rsidR="003D42B5" w:rsidRPr="00D00650">
        <w:t xml:space="preserve">pro uzavřené prostory – viz Příloha 11 </w:t>
      </w:r>
      <w:r w:rsidR="003D42B5" w:rsidRPr="00D00650">
        <w:rPr>
          <w:smallCaps/>
        </w:rPr>
        <w:t>smlouvy</w:t>
      </w:r>
      <w:r w:rsidRPr="00D00650">
        <w:t xml:space="preserve">) a spolupracovat s provozem </w:t>
      </w:r>
      <w:r w:rsidR="000A3181" w:rsidRPr="00D00650">
        <w:rPr>
          <w:smallCaps/>
        </w:rPr>
        <w:t>objednatele</w:t>
      </w:r>
      <w:r w:rsidRPr="00D00650">
        <w:t>.</w:t>
      </w:r>
    </w:p>
    <w:p w14:paraId="07BC2222" w14:textId="6B401CEC" w:rsidR="00B917FE" w:rsidRPr="00D00650" w:rsidRDefault="00B917FE" w:rsidP="00C075BC">
      <w:r w:rsidRPr="00D00650">
        <w:t>Základními preventivními prvky je kontrola atmosféry ověřenými analyzátory a to především na obsah CO,CH</w:t>
      </w:r>
      <w:r w:rsidRPr="00D00650">
        <w:rPr>
          <w:vertAlign w:val="subscript"/>
        </w:rPr>
        <w:t>4</w:t>
      </w:r>
      <w:r w:rsidRPr="00D00650">
        <w:t xml:space="preserve"> a O</w:t>
      </w:r>
      <w:r w:rsidRPr="00D00650">
        <w:rPr>
          <w:vertAlign w:val="subscript"/>
        </w:rPr>
        <w:t>2</w:t>
      </w:r>
      <w:r w:rsidR="009A685E" w:rsidRPr="00D00650">
        <w:t xml:space="preserve"> </w:t>
      </w:r>
      <w:r w:rsidRPr="00D00650">
        <w:t>v uzavřeném</w:t>
      </w:r>
      <w:r w:rsidR="009A685E" w:rsidRPr="00D00650">
        <w:t xml:space="preserve"> </w:t>
      </w:r>
      <w:r w:rsidRPr="00D00650">
        <w:t xml:space="preserve">prostoru. Dále stanovit dozor, který bude přítomen po celou dobu vykonávané práce uzavřeném prostoru, který bude stát vně daného prostoru, ale bude v komunikačním kontaktu s pracovníky pracujícími uvnitř daného prostoru. </w:t>
      </w:r>
    </w:p>
    <w:p w14:paraId="57762F91" w14:textId="1692B986" w:rsidR="00B917FE" w:rsidRPr="00D00650" w:rsidRDefault="00B917FE" w:rsidP="00C075BC">
      <w:r w:rsidRPr="00D00650">
        <w:t xml:space="preserve">Dle analýzy rizik je </w:t>
      </w:r>
      <w:r w:rsidR="000A3181" w:rsidRPr="00D00650">
        <w:rPr>
          <w:smallCaps/>
        </w:rPr>
        <w:t xml:space="preserve">zhotovitel </w:t>
      </w:r>
      <w:r w:rsidRPr="00D00650">
        <w:t>povinen posoudit nutnost použití postrojů a spojení pracovníků pracujících uvnitř uzavřeného prostoru, s okolním prostorem, např. lanem tak, aby bylo možno pracovníka v případě nutnosti ze uzavřeného</w:t>
      </w:r>
      <w:r w:rsidR="009A685E" w:rsidRPr="00D00650">
        <w:t xml:space="preserve"> </w:t>
      </w:r>
      <w:r w:rsidRPr="00D00650">
        <w:t>prostoru vytáhnout, aniž by další osoby musely vstoupit dovnitř uzavřeného prostoru.</w:t>
      </w:r>
    </w:p>
    <w:p w14:paraId="6C0BB6DF" w14:textId="689FF062" w:rsidR="00B917FE" w:rsidRPr="00D00650" w:rsidRDefault="00B917FE" w:rsidP="00C075BC">
      <w:pPr>
        <w:pStyle w:val="Nadpis2"/>
      </w:pPr>
      <w:bookmarkStart w:id="229" w:name="_Toc116569684"/>
      <w:r w:rsidRPr="00D00650">
        <w:t>Zemní a výkopové práce</w:t>
      </w:r>
      <w:bookmarkEnd w:id="229"/>
    </w:p>
    <w:p w14:paraId="18738A1E" w14:textId="77777777" w:rsidR="00B917FE" w:rsidRPr="00D00650" w:rsidRDefault="00B917FE" w:rsidP="00C075BC">
      <w:pPr>
        <w:rPr>
          <w:rFonts w:eastAsia="Calibri"/>
        </w:rPr>
      </w:pPr>
      <w:r w:rsidRPr="00D00650">
        <w:rPr>
          <w:rFonts w:eastAsia="Calibri"/>
        </w:rPr>
        <w:t>Budou prováděny v souladu s NV č. 591/2006 Sb., v platném znění.</w:t>
      </w:r>
    </w:p>
    <w:p w14:paraId="2386532D" w14:textId="51EC164C" w:rsidR="00B917FE" w:rsidRPr="00D00650" w:rsidRDefault="000A3181" w:rsidP="00C075BC">
      <w:pPr>
        <w:rPr>
          <w:rFonts w:eastAsia="Calibri"/>
        </w:rPr>
      </w:pPr>
      <w:r w:rsidRPr="00D00650">
        <w:rPr>
          <w:rFonts w:eastAsia="Calibri"/>
          <w:smallCaps/>
        </w:rPr>
        <w:t xml:space="preserve">zhotovitel </w:t>
      </w:r>
      <w:r w:rsidR="00B917FE" w:rsidRPr="00D00650">
        <w:rPr>
          <w:rFonts w:eastAsia="Calibri"/>
        </w:rPr>
        <w:t>je povinen zajistit trasy technické infrastruktury</w:t>
      </w:r>
      <w:r w:rsidR="00B917FE" w:rsidRPr="00D00650">
        <w:rPr>
          <w:rFonts w:eastAsia="Calibri"/>
          <w:b/>
        </w:rPr>
        <w:t xml:space="preserve"> </w:t>
      </w:r>
      <w:r w:rsidR="00B917FE" w:rsidRPr="00D00650">
        <w:rPr>
          <w:rFonts w:eastAsia="Calibri"/>
        </w:rPr>
        <w:t xml:space="preserve">v rámci </w:t>
      </w:r>
      <w:r w:rsidR="00017C34">
        <w:rPr>
          <w:rFonts w:eastAsia="Calibri"/>
          <w:smallCaps/>
        </w:rPr>
        <w:t>díla/části díla</w:t>
      </w:r>
      <w:r w:rsidR="00B917FE" w:rsidRPr="00D00650">
        <w:rPr>
          <w:rFonts w:eastAsia="Calibri"/>
        </w:rPr>
        <w:t xml:space="preserve">, jejich hloubku uložení, druh, materiál. Vyznačení všech inženýrských sítí v projektu stavby musí být ověřeno </w:t>
      </w:r>
      <w:r w:rsidR="00F70C47" w:rsidRPr="00D00650">
        <w:rPr>
          <w:rFonts w:eastAsia="Calibri"/>
          <w:smallCaps/>
        </w:rPr>
        <w:t>objednatelem</w:t>
      </w:r>
      <w:r w:rsidR="00B917FE" w:rsidRPr="00D00650">
        <w:rPr>
          <w:rFonts w:eastAsia="Calibri"/>
        </w:rPr>
        <w:t>. S druhem inženýrských sítí a jejich ochrannými pásmy pak musí být obsluhy strojů a ostatní fyzické osoby, které zemní práce provádějí, prokazatelně seznámeni.</w:t>
      </w:r>
    </w:p>
    <w:p w14:paraId="7331BA9D" w14:textId="77777777" w:rsidR="00B917FE" w:rsidRPr="00D00650" w:rsidRDefault="00B917FE" w:rsidP="00C075BC">
      <w:pPr>
        <w:rPr>
          <w:rFonts w:eastAsia="Calibri"/>
          <w:b/>
        </w:rPr>
      </w:pPr>
      <w:r w:rsidRPr="00D00650">
        <w:rPr>
          <w:rFonts w:eastAsia="Calibri"/>
        </w:rPr>
        <w:t>Všechny výkopy, kde hrozí nebezpečí pádu, musí být zajištěny.</w:t>
      </w:r>
      <w:r w:rsidRPr="00D00650">
        <w:rPr>
          <w:rFonts w:eastAsia="Calibri"/>
          <w:b/>
        </w:rPr>
        <w:t xml:space="preserve"> </w:t>
      </w:r>
      <w:r w:rsidRPr="00D00650">
        <w:rPr>
          <w:rFonts w:eastAsia="Calibri"/>
        </w:rPr>
        <w:t>Za vyhovující se považuje zajištění zábranou ve vzdálenosti větší než 1,5 m od kraje</w:t>
      </w:r>
      <w:r w:rsidRPr="00D00650">
        <w:rPr>
          <w:rFonts w:eastAsia="Calibri"/>
          <w:b/>
        </w:rPr>
        <w:t xml:space="preserve"> </w:t>
      </w:r>
      <w:r w:rsidRPr="00D00650">
        <w:rPr>
          <w:rFonts w:eastAsia="Calibri"/>
        </w:rPr>
        <w:t>výkopu, nápadná překážka nejméně 60 cm vysoká (např. potrubí, které bude</w:t>
      </w:r>
      <w:r w:rsidRPr="00D00650">
        <w:rPr>
          <w:rFonts w:eastAsia="Calibri"/>
          <w:b/>
        </w:rPr>
        <w:t xml:space="preserve"> </w:t>
      </w:r>
      <w:r w:rsidRPr="00D00650">
        <w:rPr>
          <w:rFonts w:eastAsia="Calibri"/>
        </w:rPr>
        <w:t>do výkopu osazeno) nebo výkopek zeminy o výšce 90 cm v sypkém stavu.</w:t>
      </w:r>
    </w:p>
    <w:p w14:paraId="55D10DFF" w14:textId="77777777" w:rsidR="00B917FE" w:rsidRPr="00D00650" w:rsidRDefault="00B917FE" w:rsidP="00C075BC">
      <w:pPr>
        <w:rPr>
          <w:rFonts w:eastAsia="Calibri"/>
        </w:rPr>
      </w:pPr>
      <w:r w:rsidRPr="00D00650">
        <w:rPr>
          <w:rFonts w:eastAsia="Calibri"/>
        </w:rPr>
        <w:t>Přes výkopy musí být zřízeny bezpečné přechody</w:t>
      </w:r>
      <w:r w:rsidRPr="00D00650">
        <w:rPr>
          <w:rFonts w:eastAsia="Calibri"/>
          <w:b/>
        </w:rPr>
        <w:t xml:space="preserve">, </w:t>
      </w:r>
      <w:r w:rsidRPr="00D00650">
        <w:rPr>
          <w:rFonts w:eastAsia="Calibri"/>
        </w:rPr>
        <w:t>a to bez ohledu na hloubku výkopu. Přechody musí být široké nejméně 1,5 m a musí být vybaveny zábradlím se zarážkou.</w:t>
      </w:r>
    </w:p>
    <w:p w14:paraId="5012DE4E" w14:textId="77777777" w:rsidR="00B917FE" w:rsidRPr="00D00650" w:rsidRDefault="00B917FE" w:rsidP="00C075BC">
      <w:pPr>
        <w:rPr>
          <w:rFonts w:eastAsia="Calibri"/>
        </w:rPr>
      </w:pPr>
      <w:r w:rsidRPr="00D00650">
        <w:rPr>
          <w:rFonts w:eastAsia="Calibri"/>
        </w:rPr>
        <w:lastRenderedPageBreak/>
        <w:t>Pro pracovníky, kteří pracují ve výkopech, musí být zřízeny bezpečné sestupy (výstupy) pomocí žebříků, schodů nebo šikmých ramp. Okraje výkopu nesmí být zatěžovány do vzdálenosti 50 cm od okraje výkopu.</w:t>
      </w:r>
    </w:p>
    <w:p w14:paraId="7EE73B09" w14:textId="77777777" w:rsidR="00B917FE" w:rsidRPr="00D00650" w:rsidRDefault="00B917FE" w:rsidP="00C075BC">
      <w:pPr>
        <w:rPr>
          <w:rFonts w:eastAsia="Calibri"/>
        </w:rPr>
      </w:pPr>
      <w:r w:rsidRPr="00D00650">
        <w:rPr>
          <w:rFonts w:eastAsia="Calibri"/>
        </w:rPr>
        <w:t>Stěny výkopů musí být zajištěny proti sesutí</w:t>
      </w:r>
      <w:r w:rsidRPr="00D00650">
        <w:rPr>
          <w:rFonts w:eastAsia="Calibri"/>
          <w:b/>
        </w:rPr>
        <w:t xml:space="preserve">. </w:t>
      </w:r>
      <w:r w:rsidRPr="00D00650">
        <w:rPr>
          <w:rFonts w:eastAsia="Calibri"/>
        </w:rPr>
        <w:t>V případě, že je výkop prováděn ručně, musí být výkopy rýh, hloubených zářezů a jam se strmými stěnami, které jsou v zastavěném území a které jsou hlubší než 1,3 m, opatřeny pažením.</w:t>
      </w:r>
    </w:p>
    <w:p w14:paraId="07D0CD45" w14:textId="5AD5D0AB" w:rsidR="00B917FE" w:rsidRPr="00D00650" w:rsidRDefault="00B917FE" w:rsidP="00C075BC">
      <w:pPr>
        <w:pStyle w:val="Nadpis2"/>
      </w:pPr>
      <w:bookmarkStart w:id="230" w:name="_Toc116569685"/>
      <w:r w:rsidRPr="00D00650">
        <w:t>Mimořádné události</w:t>
      </w:r>
      <w:bookmarkEnd w:id="230"/>
    </w:p>
    <w:p w14:paraId="705F936D" w14:textId="67CB8897" w:rsidR="00B917FE" w:rsidRPr="00D00650" w:rsidRDefault="00B917FE" w:rsidP="00C075BC">
      <w:r w:rsidRPr="00D00650">
        <w:t xml:space="preserve">V případě mimořádné události (úraz, požár, únik nebezpečných kapalin, výbuch atd.) jsou pracovníci </w:t>
      </w:r>
      <w:r w:rsidRPr="00D00650">
        <w:rPr>
          <w:smallCaps/>
        </w:rPr>
        <w:t>zhotovitele</w:t>
      </w:r>
      <w:r w:rsidRPr="00D00650">
        <w:t xml:space="preserve"> povinni tuto událost neprodleně hlásit na Kontrolním velínu </w:t>
      </w:r>
      <w:r w:rsidR="00557214" w:rsidRPr="00D00650">
        <w:rPr>
          <w:smallCaps/>
        </w:rPr>
        <w:t xml:space="preserve">objednatele </w:t>
      </w:r>
      <w:r w:rsidRPr="00D00650">
        <w:t xml:space="preserve">směnovému mistru. Následně postupují dle instrukcí daného mistra podle charakteru mimořádné události. Všichni pracovníci </w:t>
      </w:r>
      <w:r w:rsidR="00646C3D" w:rsidRPr="00D00650">
        <w:rPr>
          <w:smallCaps/>
        </w:rPr>
        <w:t xml:space="preserve">zhotovitele </w:t>
      </w:r>
      <w:r w:rsidRPr="00D00650">
        <w:t xml:space="preserve">jsou povinni se prokazatelně seznámit s Evakuačním plánem </w:t>
      </w:r>
      <w:r w:rsidR="00646C3D" w:rsidRPr="00D00650">
        <w:rPr>
          <w:smallCaps/>
        </w:rPr>
        <w:t xml:space="preserve">objednatele </w:t>
      </w:r>
      <w:r w:rsidRPr="00D00650">
        <w:t>a plnit veškerá nařízení v nich uvedená.</w:t>
      </w:r>
    </w:p>
    <w:p w14:paraId="1DA7A1C1" w14:textId="57B30DA1" w:rsidR="00B917FE" w:rsidRPr="00D00650" w:rsidRDefault="00B917FE" w:rsidP="00C075BC">
      <w:pPr>
        <w:pStyle w:val="Nadpis2"/>
      </w:pPr>
      <w:bookmarkStart w:id="231" w:name="_Toc116569686"/>
      <w:r w:rsidRPr="00D00650">
        <w:t>Obecná BOZP a PO</w:t>
      </w:r>
      <w:bookmarkEnd w:id="231"/>
    </w:p>
    <w:p w14:paraId="42F524FB" w14:textId="631CF011" w:rsidR="00B917FE" w:rsidRPr="00212EE3" w:rsidRDefault="00902AE7" w:rsidP="00C075BC">
      <w:pPr>
        <w:spacing w:before="60"/>
      </w:pPr>
      <w:r w:rsidRPr="00D00650">
        <w:rPr>
          <w:smallCaps/>
        </w:rPr>
        <w:t xml:space="preserve">zhotovitel </w:t>
      </w:r>
      <w:r w:rsidR="00B917FE" w:rsidRPr="00D00650">
        <w:t xml:space="preserve">musí </w:t>
      </w:r>
      <w:r w:rsidR="00FC31EB" w:rsidRPr="00D00650">
        <w:t>zajistit</w:t>
      </w:r>
      <w:r w:rsidR="00B917FE" w:rsidRPr="00D00650">
        <w:t xml:space="preserve">, že všichni pracovníci pracující jeho jménem jsou zdravotně a odborně způsobilí k výkonu požadovaných prací. Dále všichni pracovníci musí prokazatelně absolvovat vstupní školení, které jim provede </w:t>
      </w:r>
      <w:r w:rsidR="00646C3D" w:rsidRPr="00D00650">
        <w:rPr>
          <w:smallCaps/>
        </w:rPr>
        <w:t>objednatel</w:t>
      </w:r>
      <w:r w:rsidR="00B917FE" w:rsidRPr="00D00650">
        <w:t xml:space="preserve">, pro vstup a pohyb po areálu </w:t>
      </w:r>
      <w:r w:rsidR="00646C3D" w:rsidRPr="00D00650">
        <w:rPr>
          <w:smallCaps/>
        </w:rPr>
        <w:t>objednatele</w:t>
      </w:r>
      <w:r w:rsidR="00B917FE" w:rsidRPr="00D00650">
        <w:t>.</w:t>
      </w:r>
    </w:p>
    <w:p w14:paraId="5198900B" w14:textId="0DFD490F" w:rsidR="00C843F7" w:rsidRDefault="00972423" w:rsidP="00606F49">
      <w:pPr>
        <w:pStyle w:val="Nadpis1"/>
      </w:pPr>
      <w:bookmarkStart w:id="232" w:name="_Toc116569687"/>
      <w:r w:rsidRPr="00212EE3">
        <w:t>Doplňky</w:t>
      </w:r>
      <w:r w:rsidR="00A36F7F">
        <w:t xml:space="preserve"> </w:t>
      </w:r>
      <w:r w:rsidR="00424F0C">
        <w:t>–</w:t>
      </w:r>
      <w:r w:rsidR="00A36F7F">
        <w:t xml:space="preserve"> </w:t>
      </w:r>
      <w:r w:rsidR="00F67EFB">
        <w:t>Dokumentace</w:t>
      </w:r>
      <w:bookmarkEnd w:id="232"/>
    </w:p>
    <w:p w14:paraId="68223BF1" w14:textId="1FCECFF2" w:rsidR="002B409A" w:rsidRDefault="00E243F8" w:rsidP="0075232F">
      <w:pPr>
        <w:pStyle w:val="Nadpis2"/>
      </w:pPr>
      <w:bookmarkStart w:id="233" w:name="_Toc116569688"/>
      <w:r>
        <w:t xml:space="preserve">D01 – </w:t>
      </w:r>
      <w:r w:rsidR="00A820D4">
        <w:t>Dokumentace</w:t>
      </w:r>
      <w:r w:rsidR="007843E5">
        <w:t xml:space="preserve"> </w:t>
      </w:r>
      <w:r w:rsidR="007032E9">
        <w:t>pro vydání společného povolení</w:t>
      </w:r>
      <w:bookmarkEnd w:id="233"/>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5"/>
        <w:gridCol w:w="5372"/>
        <w:gridCol w:w="2395"/>
      </w:tblGrid>
      <w:tr w:rsidR="00A96EC7" w:rsidRPr="00F024A4" w14:paraId="77DB12E9" w14:textId="77777777" w:rsidTr="00D53B33">
        <w:trPr>
          <w:trHeight w:val="567"/>
          <w:tblHeader/>
        </w:trPr>
        <w:tc>
          <w:tcPr>
            <w:tcW w:w="1445" w:type="dxa"/>
            <w:tcBorders>
              <w:top w:val="single" w:sz="12" w:space="0" w:color="auto"/>
              <w:bottom w:val="single" w:sz="12" w:space="0" w:color="auto"/>
            </w:tcBorders>
            <w:shd w:val="clear" w:color="000000" w:fill="D9D9D9"/>
            <w:vAlign w:val="center"/>
            <w:hideMark/>
          </w:tcPr>
          <w:p w14:paraId="0BA2B5F8" w14:textId="77777777" w:rsidR="00A96EC7" w:rsidRPr="00F024A4" w:rsidRDefault="00A96EC7" w:rsidP="00E14F6E">
            <w:pPr>
              <w:spacing w:after="0"/>
              <w:jc w:val="center"/>
              <w:rPr>
                <w:b/>
                <w:bCs/>
              </w:rPr>
            </w:pPr>
            <w:r w:rsidRPr="00F024A4">
              <w:rPr>
                <w:b/>
                <w:bCs/>
              </w:rPr>
              <w:t>Poř. č.</w:t>
            </w:r>
          </w:p>
        </w:tc>
        <w:tc>
          <w:tcPr>
            <w:tcW w:w="5372" w:type="dxa"/>
            <w:tcBorders>
              <w:top w:val="single" w:sz="12" w:space="0" w:color="auto"/>
              <w:bottom w:val="single" w:sz="12" w:space="0" w:color="auto"/>
            </w:tcBorders>
            <w:shd w:val="clear" w:color="000000" w:fill="D9D9D9"/>
            <w:vAlign w:val="center"/>
            <w:hideMark/>
          </w:tcPr>
          <w:p w14:paraId="7C2BA323" w14:textId="77777777" w:rsidR="00A96EC7" w:rsidRPr="00F024A4" w:rsidRDefault="00A96EC7" w:rsidP="00E14F6E">
            <w:pPr>
              <w:spacing w:after="0"/>
              <w:rPr>
                <w:b/>
                <w:bCs/>
              </w:rPr>
            </w:pPr>
            <w:r w:rsidRPr="00F024A4">
              <w:rPr>
                <w:b/>
                <w:bCs/>
              </w:rPr>
              <w:t>Název dokumentu</w:t>
            </w:r>
          </w:p>
        </w:tc>
        <w:tc>
          <w:tcPr>
            <w:tcW w:w="2395" w:type="dxa"/>
            <w:tcBorders>
              <w:top w:val="single" w:sz="12" w:space="0" w:color="auto"/>
              <w:bottom w:val="single" w:sz="12" w:space="0" w:color="auto"/>
            </w:tcBorders>
            <w:shd w:val="clear" w:color="000000" w:fill="D9D9D9"/>
            <w:vAlign w:val="center"/>
            <w:hideMark/>
          </w:tcPr>
          <w:p w14:paraId="311E70D3" w14:textId="77777777" w:rsidR="00A96EC7" w:rsidRPr="00F024A4" w:rsidRDefault="00A96EC7" w:rsidP="00E14F6E">
            <w:pPr>
              <w:spacing w:after="0"/>
              <w:jc w:val="center"/>
              <w:rPr>
                <w:b/>
                <w:bCs/>
              </w:rPr>
            </w:pPr>
            <w:r w:rsidRPr="00F024A4">
              <w:rPr>
                <w:b/>
                <w:bCs/>
              </w:rPr>
              <w:t>Číslo dokumentu</w:t>
            </w:r>
          </w:p>
        </w:tc>
      </w:tr>
      <w:tr w:rsidR="00A96EC7" w:rsidRPr="00F024A4" w14:paraId="2DE59914" w14:textId="77777777" w:rsidTr="00D53B33">
        <w:trPr>
          <w:trHeight w:val="315"/>
        </w:trPr>
        <w:tc>
          <w:tcPr>
            <w:tcW w:w="1445" w:type="dxa"/>
            <w:tcBorders>
              <w:top w:val="single" w:sz="12" w:space="0" w:color="auto"/>
            </w:tcBorders>
            <w:shd w:val="clear" w:color="auto" w:fill="auto"/>
            <w:vAlign w:val="center"/>
            <w:hideMark/>
          </w:tcPr>
          <w:p w14:paraId="2A7160B1" w14:textId="77777777" w:rsidR="00A96EC7" w:rsidRPr="00F024A4" w:rsidRDefault="00A96EC7" w:rsidP="00E14F6E">
            <w:pPr>
              <w:spacing w:after="0"/>
              <w:rPr>
                <w:b/>
                <w:bCs/>
              </w:rPr>
            </w:pPr>
            <w:r w:rsidRPr="00F024A4">
              <w:rPr>
                <w:b/>
                <w:bCs/>
              </w:rPr>
              <w:t>A</w:t>
            </w:r>
          </w:p>
        </w:tc>
        <w:tc>
          <w:tcPr>
            <w:tcW w:w="5372" w:type="dxa"/>
            <w:tcBorders>
              <w:top w:val="single" w:sz="12" w:space="0" w:color="auto"/>
            </w:tcBorders>
            <w:shd w:val="clear" w:color="auto" w:fill="auto"/>
            <w:vAlign w:val="center"/>
            <w:hideMark/>
          </w:tcPr>
          <w:p w14:paraId="5A973D71" w14:textId="77777777" w:rsidR="00A96EC7" w:rsidRPr="00F024A4" w:rsidRDefault="00A96EC7" w:rsidP="00E14F6E">
            <w:pPr>
              <w:spacing w:after="0"/>
              <w:rPr>
                <w:b/>
                <w:bCs/>
              </w:rPr>
            </w:pPr>
            <w:r w:rsidRPr="00F024A4">
              <w:rPr>
                <w:b/>
                <w:bCs/>
              </w:rPr>
              <w:t>Průvodní zpráva</w:t>
            </w:r>
          </w:p>
        </w:tc>
        <w:tc>
          <w:tcPr>
            <w:tcW w:w="2395" w:type="dxa"/>
            <w:tcBorders>
              <w:top w:val="single" w:sz="12" w:space="0" w:color="auto"/>
            </w:tcBorders>
            <w:shd w:val="clear" w:color="auto" w:fill="auto"/>
            <w:vAlign w:val="center"/>
            <w:hideMark/>
          </w:tcPr>
          <w:p w14:paraId="771CFB67" w14:textId="697A9A81" w:rsidR="00A96EC7" w:rsidRPr="00F024A4" w:rsidRDefault="002334F5" w:rsidP="00E14F6E">
            <w:pPr>
              <w:spacing w:after="0"/>
              <w:rPr>
                <w:b/>
                <w:bCs/>
              </w:rPr>
            </w:pPr>
            <w:r w:rsidRPr="00F024A4">
              <w:rPr>
                <w:b/>
                <w:bCs/>
              </w:rPr>
              <w:t>EE03</w:t>
            </w:r>
            <w:r w:rsidR="00A96EC7" w:rsidRPr="00F024A4">
              <w:rPr>
                <w:b/>
                <w:bCs/>
              </w:rPr>
              <w:t xml:space="preserve">U00A301 </w:t>
            </w:r>
          </w:p>
        </w:tc>
      </w:tr>
      <w:tr w:rsidR="00A96EC7" w:rsidRPr="00F024A4" w14:paraId="1FCAD67B" w14:textId="77777777" w:rsidTr="00D53B33">
        <w:trPr>
          <w:trHeight w:val="315"/>
        </w:trPr>
        <w:tc>
          <w:tcPr>
            <w:tcW w:w="1445" w:type="dxa"/>
            <w:shd w:val="clear" w:color="auto" w:fill="auto"/>
            <w:vAlign w:val="center"/>
            <w:hideMark/>
          </w:tcPr>
          <w:p w14:paraId="5C2E5514" w14:textId="77777777" w:rsidR="00A96EC7" w:rsidRPr="00F024A4" w:rsidRDefault="00A96EC7" w:rsidP="00E14F6E">
            <w:pPr>
              <w:spacing w:after="0"/>
              <w:rPr>
                <w:b/>
                <w:bCs/>
              </w:rPr>
            </w:pPr>
            <w:r w:rsidRPr="00F024A4">
              <w:rPr>
                <w:b/>
                <w:bCs/>
              </w:rPr>
              <w:t> </w:t>
            </w:r>
          </w:p>
        </w:tc>
        <w:tc>
          <w:tcPr>
            <w:tcW w:w="5372" w:type="dxa"/>
            <w:shd w:val="clear" w:color="auto" w:fill="auto"/>
            <w:vAlign w:val="center"/>
            <w:hideMark/>
          </w:tcPr>
          <w:p w14:paraId="7882BEAC" w14:textId="77777777" w:rsidR="00A96EC7" w:rsidRPr="00F024A4" w:rsidRDefault="00A96EC7" w:rsidP="00E14F6E">
            <w:pPr>
              <w:spacing w:after="0"/>
              <w:rPr>
                <w:b/>
                <w:bCs/>
              </w:rPr>
            </w:pPr>
            <w:r w:rsidRPr="00F024A4">
              <w:rPr>
                <w:b/>
                <w:bCs/>
              </w:rPr>
              <w:t> </w:t>
            </w:r>
          </w:p>
        </w:tc>
        <w:tc>
          <w:tcPr>
            <w:tcW w:w="2395" w:type="dxa"/>
            <w:shd w:val="clear" w:color="auto" w:fill="auto"/>
            <w:vAlign w:val="center"/>
            <w:hideMark/>
          </w:tcPr>
          <w:p w14:paraId="4AD9C797" w14:textId="77777777" w:rsidR="00A96EC7" w:rsidRPr="00F024A4" w:rsidRDefault="00A96EC7" w:rsidP="00E14F6E">
            <w:pPr>
              <w:spacing w:after="0"/>
              <w:rPr>
                <w:b/>
                <w:bCs/>
              </w:rPr>
            </w:pPr>
            <w:r w:rsidRPr="00F024A4">
              <w:rPr>
                <w:b/>
                <w:bCs/>
              </w:rPr>
              <w:t> </w:t>
            </w:r>
          </w:p>
        </w:tc>
      </w:tr>
      <w:tr w:rsidR="00A96EC7" w:rsidRPr="00F024A4" w14:paraId="3666C5AD" w14:textId="77777777" w:rsidTr="00D53B33">
        <w:trPr>
          <w:trHeight w:val="315"/>
        </w:trPr>
        <w:tc>
          <w:tcPr>
            <w:tcW w:w="1445" w:type="dxa"/>
            <w:shd w:val="clear" w:color="auto" w:fill="auto"/>
            <w:vAlign w:val="center"/>
            <w:hideMark/>
          </w:tcPr>
          <w:p w14:paraId="4392F25E" w14:textId="77777777" w:rsidR="00A96EC7" w:rsidRPr="00F024A4" w:rsidRDefault="00A96EC7" w:rsidP="00E14F6E">
            <w:pPr>
              <w:spacing w:after="0"/>
              <w:rPr>
                <w:b/>
                <w:bCs/>
              </w:rPr>
            </w:pPr>
            <w:r w:rsidRPr="00F024A4">
              <w:rPr>
                <w:b/>
                <w:bCs/>
              </w:rPr>
              <w:t>B</w:t>
            </w:r>
          </w:p>
        </w:tc>
        <w:tc>
          <w:tcPr>
            <w:tcW w:w="5372" w:type="dxa"/>
            <w:shd w:val="clear" w:color="auto" w:fill="auto"/>
            <w:vAlign w:val="center"/>
            <w:hideMark/>
          </w:tcPr>
          <w:p w14:paraId="7768D723" w14:textId="77777777" w:rsidR="00A96EC7" w:rsidRPr="00F024A4" w:rsidRDefault="00A96EC7" w:rsidP="00E14F6E">
            <w:pPr>
              <w:spacing w:after="0"/>
              <w:rPr>
                <w:b/>
                <w:bCs/>
              </w:rPr>
            </w:pPr>
            <w:r w:rsidRPr="00F024A4">
              <w:rPr>
                <w:b/>
                <w:bCs/>
              </w:rPr>
              <w:t>Souhrnná technická zpráva</w:t>
            </w:r>
          </w:p>
        </w:tc>
        <w:tc>
          <w:tcPr>
            <w:tcW w:w="2395" w:type="dxa"/>
            <w:shd w:val="clear" w:color="auto" w:fill="auto"/>
            <w:vAlign w:val="center"/>
            <w:hideMark/>
          </w:tcPr>
          <w:p w14:paraId="0C125580" w14:textId="7D3BCA87" w:rsidR="00A96EC7" w:rsidRPr="00F024A4" w:rsidRDefault="002334F5" w:rsidP="00E14F6E">
            <w:pPr>
              <w:spacing w:after="0"/>
              <w:rPr>
                <w:b/>
                <w:bCs/>
              </w:rPr>
            </w:pPr>
            <w:r w:rsidRPr="00F024A4">
              <w:rPr>
                <w:b/>
                <w:bCs/>
              </w:rPr>
              <w:t>EE03</w:t>
            </w:r>
            <w:r w:rsidR="00A96EC7" w:rsidRPr="00F024A4">
              <w:rPr>
                <w:b/>
                <w:bCs/>
              </w:rPr>
              <w:t xml:space="preserve">U00A302 </w:t>
            </w:r>
          </w:p>
        </w:tc>
      </w:tr>
      <w:tr w:rsidR="00A96EC7" w:rsidRPr="00F024A4" w14:paraId="1D8A5C16" w14:textId="77777777" w:rsidTr="00D53B33">
        <w:trPr>
          <w:trHeight w:val="315"/>
        </w:trPr>
        <w:tc>
          <w:tcPr>
            <w:tcW w:w="1445" w:type="dxa"/>
            <w:shd w:val="clear" w:color="auto" w:fill="auto"/>
            <w:vAlign w:val="center"/>
            <w:hideMark/>
          </w:tcPr>
          <w:p w14:paraId="1FBA3DD7" w14:textId="77777777" w:rsidR="00A96EC7" w:rsidRPr="00F024A4" w:rsidRDefault="00A96EC7" w:rsidP="00E14F6E">
            <w:pPr>
              <w:spacing w:after="0"/>
            </w:pPr>
            <w:r w:rsidRPr="00F024A4">
              <w:t>příloha 1</w:t>
            </w:r>
          </w:p>
        </w:tc>
        <w:tc>
          <w:tcPr>
            <w:tcW w:w="5372" w:type="dxa"/>
            <w:shd w:val="clear" w:color="auto" w:fill="auto"/>
            <w:vAlign w:val="center"/>
            <w:hideMark/>
          </w:tcPr>
          <w:p w14:paraId="46E3193A" w14:textId="77777777" w:rsidR="00A96EC7" w:rsidRPr="00F024A4" w:rsidRDefault="00A96EC7" w:rsidP="00E14F6E">
            <w:pPr>
              <w:spacing w:after="0"/>
            </w:pPr>
            <w:r w:rsidRPr="00F024A4">
              <w:t>Předběžný protokol o určení vnějších vlivů</w:t>
            </w:r>
          </w:p>
        </w:tc>
        <w:tc>
          <w:tcPr>
            <w:tcW w:w="2395" w:type="dxa"/>
            <w:shd w:val="clear" w:color="auto" w:fill="auto"/>
            <w:vAlign w:val="center"/>
            <w:hideMark/>
          </w:tcPr>
          <w:p w14:paraId="114BA1C9" w14:textId="0F74D44D" w:rsidR="00A96EC7" w:rsidRPr="00F024A4" w:rsidRDefault="002334F5" w:rsidP="00E14F6E">
            <w:pPr>
              <w:spacing w:after="0"/>
            </w:pPr>
            <w:r w:rsidRPr="00F024A4">
              <w:t>EE03</w:t>
            </w:r>
            <w:r w:rsidR="00A96EC7" w:rsidRPr="00F024A4">
              <w:t>U00A302-1</w:t>
            </w:r>
          </w:p>
        </w:tc>
      </w:tr>
      <w:tr w:rsidR="00A96EC7" w:rsidRPr="00F024A4" w14:paraId="5528A45F" w14:textId="77777777" w:rsidTr="00D53B33">
        <w:trPr>
          <w:trHeight w:val="315"/>
        </w:trPr>
        <w:tc>
          <w:tcPr>
            <w:tcW w:w="1445" w:type="dxa"/>
            <w:shd w:val="clear" w:color="auto" w:fill="auto"/>
            <w:vAlign w:val="center"/>
            <w:hideMark/>
          </w:tcPr>
          <w:p w14:paraId="5FFB7715" w14:textId="77777777" w:rsidR="00A96EC7" w:rsidRPr="00F024A4" w:rsidRDefault="00A96EC7" w:rsidP="00E14F6E">
            <w:pPr>
              <w:spacing w:after="0"/>
            </w:pPr>
            <w:r w:rsidRPr="00F024A4">
              <w:t>příloha 2</w:t>
            </w:r>
          </w:p>
        </w:tc>
        <w:tc>
          <w:tcPr>
            <w:tcW w:w="5372" w:type="dxa"/>
            <w:shd w:val="clear" w:color="auto" w:fill="auto"/>
            <w:vAlign w:val="center"/>
            <w:hideMark/>
          </w:tcPr>
          <w:p w14:paraId="4D143838" w14:textId="77777777" w:rsidR="00A96EC7" w:rsidRPr="00F024A4" w:rsidRDefault="00A96EC7" w:rsidP="00E14F6E">
            <w:pPr>
              <w:spacing w:after="0"/>
            </w:pPr>
            <w:r w:rsidRPr="00F024A4">
              <w:t xml:space="preserve">Údajový list protokolu o určení vnějších vlivů </w:t>
            </w:r>
          </w:p>
        </w:tc>
        <w:tc>
          <w:tcPr>
            <w:tcW w:w="2395" w:type="dxa"/>
            <w:shd w:val="clear" w:color="auto" w:fill="auto"/>
            <w:vAlign w:val="center"/>
            <w:hideMark/>
          </w:tcPr>
          <w:p w14:paraId="1BBDA326" w14:textId="1A3BB5D5" w:rsidR="00A96EC7" w:rsidRPr="00F024A4" w:rsidRDefault="002334F5" w:rsidP="00E14F6E">
            <w:pPr>
              <w:spacing w:after="0"/>
            </w:pPr>
            <w:r w:rsidRPr="00F024A4">
              <w:t>EE03</w:t>
            </w:r>
            <w:r w:rsidR="00A96EC7" w:rsidRPr="00F024A4">
              <w:t>U00A302-2</w:t>
            </w:r>
          </w:p>
        </w:tc>
      </w:tr>
      <w:tr w:rsidR="00A96EC7" w:rsidRPr="00F024A4" w14:paraId="3637B955" w14:textId="77777777" w:rsidTr="00D53B33">
        <w:trPr>
          <w:trHeight w:val="315"/>
        </w:trPr>
        <w:tc>
          <w:tcPr>
            <w:tcW w:w="1445" w:type="dxa"/>
            <w:shd w:val="clear" w:color="auto" w:fill="auto"/>
            <w:vAlign w:val="center"/>
            <w:hideMark/>
          </w:tcPr>
          <w:p w14:paraId="1336B9DD" w14:textId="77777777" w:rsidR="00A96EC7" w:rsidRPr="00F024A4" w:rsidRDefault="00A96EC7" w:rsidP="00E14F6E">
            <w:pPr>
              <w:spacing w:after="0"/>
              <w:rPr>
                <w:b/>
                <w:bCs/>
              </w:rPr>
            </w:pPr>
            <w:r w:rsidRPr="00F024A4">
              <w:rPr>
                <w:b/>
                <w:bCs/>
              </w:rPr>
              <w:t> </w:t>
            </w:r>
          </w:p>
        </w:tc>
        <w:tc>
          <w:tcPr>
            <w:tcW w:w="5372" w:type="dxa"/>
            <w:shd w:val="clear" w:color="auto" w:fill="auto"/>
            <w:vAlign w:val="center"/>
            <w:hideMark/>
          </w:tcPr>
          <w:p w14:paraId="35851599" w14:textId="77777777" w:rsidR="00A96EC7" w:rsidRPr="00F024A4" w:rsidRDefault="00A96EC7" w:rsidP="00E14F6E">
            <w:pPr>
              <w:spacing w:after="0"/>
              <w:rPr>
                <w:b/>
                <w:bCs/>
              </w:rPr>
            </w:pPr>
            <w:r w:rsidRPr="00F024A4">
              <w:rPr>
                <w:b/>
                <w:bCs/>
              </w:rPr>
              <w:t> </w:t>
            </w:r>
          </w:p>
        </w:tc>
        <w:tc>
          <w:tcPr>
            <w:tcW w:w="2395" w:type="dxa"/>
            <w:shd w:val="clear" w:color="auto" w:fill="auto"/>
            <w:vAlign w:val="center"/>
            <w:hideMark/>
          </w:tcPr>
          <w:p w14:paraId="4D9A5EE8" w14:textId="77777777" w:rsidR="00A96EC7" w:rsidRPr="00F024A4" w:rsidRDefault="00A96EC7" w:rsidP="00E14F6E">
            <w:pPr>
              <w:spacing w:after="0"/>
              <w:rPr>
                <w:b/>
                <w:bCs/>
              </w:rPr>
            </w:pPr>
            <w:r w:rsidRPr="00F024A4">
              <w:rPr>
                <w:b/>
                <w:bCs/>
              </w:rPr>
              <w:t> </w:t>
            </w:r>
          </w:p>
        </w:tc>
      </w:tr>
      <w:tr w:rsidR="00A96EC7" w:rsidRPr="00F024A4" w14:paraId="14AABFE0" w14:textId="77777777" w:rsidTr="00D53B33">
        <w:trPr>
          <w:trHeight w:val="315"/>
        </w:trPr>
        <w:tc>
          <w:tcPr>
            <w:tcW w:w="1445" w:type="dxa"/>
            <w:shd w:val="clear" w:color="auto" w:fill="auto"/>
            <w:vAlign w:val="center"/>
            <w:hideMark/>
          </w:tcPr>
          <w:p w14:paraId="12CDBD8F" w14:textId="77777777" w:rsidR="00A96EC7" w:rsidRPr="00F024A4" w:rsidRDefault="00A96EC7" w:rsidP="00E14F6E">
            <w:pPr>
              <w:spacing w:after="0"/>
              <w:rPr>
                <w:b/>
                <w:bCs/>
              </w:rPr>
            </w:pPr>
            <w:r w:rsidRPr="00F024A4">
              <w:rPr>
                <w:b/>
                <w:bCs/>
              </w:rPr>
              <w:t> </w:t>
            </w:r>
          </w:p>
        </w:tc>
        <w:tc>
          <w:tcPr>
            <w:tcW w:w="5372" w:type="dxa"/>
            <w:shd w:val="clear" w:color="auto" w:fill="auto"/>
            <w:vAlign w:val="center"/>
            <w:hideMark/>
          </w:tcPr>
          <w:p w14:paraId="79EDDBF4" w14:textId="77777777" w:rsidR="00A96EC7" w:rsidRPr="00F024A4" w:rsidRDefault="00A96EC7" w:rsidP="00E14F6E">
            <w:pPr>
              <w:spacing w:after="0"/>
              <w:rPr>
                <w:b/>
                <w:bCs/>
              </w:rPr>
            </w:pPr>
            <w:r w:rsidRPr="00F024A4">
              <w:rPr>
                <w:b/>
                <w:bCs/>
              </w:rPr>
              <w:t> </w:t>
            </w:r>
          </w:p>
        </w:tc>
        <w:tc>
          <w:tcPr>
            <w:tcW w:w="2395" w:type="dxa"/>
            <w:shd w:val="clear" w:color="auto" w:fill="auto"/>
            <w:vAlign w:val="center"/>
            <w:hideMark/>
          </w:tcPr>
          <w:p w14:paraId="351C2B02" w14:textId="77777777" w:rsidR="00A96EC7" w:rsidRPr="00F024A4" w:rsidRDefault="00A96EC7" w:rsidP="00E14F6E">
            <w:pPr>
              <w:spacing w:after="0"/>
              <w:rPr>
                <w:b/>
                <w:bCs/>
              </w:rPr>
            </w:pPr>
            <w:r w:rsidRPr="00F024A4">
              <w:rPr>
                <w:b/>
                <w:bCs/>
              </w:rPr>
              <w:t> </w:t>
            </w:r>
          </w:p>
        </w:tc>
      </w:tr>
      <w:tr w:rsidR="00A96EC7" w:rsidRPr="00F024A4" w14:paraId="501FE0E7" w14:textId="77777777" w:rsidTr="00D53B33">
        <w:trPr>
          <w:trHeight w:val="315"/>
        </w:trPr>
        <w:tc>
          <w:tcPr>
            <w:tcW w:w="1445" w:type="dxa"/>
            <w:shd w:val="clear" w:color="auto" w:fill="auto"/>
            <w:vAlign w:val="center"/>
            <w:hideMark/>
          </w:tcPr>
          <w:p w14:paraId="758FA72C" w14:textId="77777777" w:rsidR="00A96EC7" w:rsidRPr="00F024A4" w:rsidRDefault="00A96EC7" w:rsidP="00E14F6E">
            <w:pPr>
              <w:spacing w:after="0"/>
              <w:rPr>
                <w:b/>
                <w:bCs/>
              </w:rPr>
            </w:pPr>
            <w:r w:rsidRPr="00F024A4">
              <w:rPr>
                <w:b/>
                <w:bCs/>
              </w:rPr>
              <w:t>C</w:t>
            </w:r>
          </w:p>
        </w:tc>
        <w:tc>
          <w:tcPr>
            <w:tcW w:w="5372" w:type="dxa"/>
            <w:shd w:val="clear" w:color="auto" w:fill="auto"/>
            <w:vAlign w:val="center"/>
            <w:hideMark/>
          </w:tcPr>
          <w:p w14:paraId="230D4908" w14:textId="77777777" w:rsidR="00A96EC7" w:rsidRPr="00F024A4" w:rsidRDefault="00A96EC7" w:rsidP="00E14F6E">
            <w:pPr>
              <w:spacing w:after="0"/>
              <w:rPr>
                <w:b/>
                <w:bCs/>
              </w:rPr>
            </w:pPr>
            <w:r w:rsidRPr="00F024A4">
              <w:rPr>
                <w:b/>
                <w:bCs/>
              </w:rPr>
              <w:t>Situace stavby</w:t>
            </w:r>
          </w:p>
        </w:tc>
        <w:tc>
          <w:tcPr>
            <w:tcW w:w="2395" w:type="dxa"/>
            <w:shd w:val="clear" w:color="auto" w:fill="auto"/>
            <w:vAlign w:val="center"/>
            <w:hideMark/>
          </w:tcPr>
          <w:p w14:paraId="4FB79019" w14:textId="77777777" w:rsidR="00A96EC7" w:rsidRPr="00F024A4" w:rsidRDefault="00A96EC7" w:rsidP="00E14F6E">
            <w:pPr>
              <w:spacing w:after="0"/>
              <w:rPr>
                <w:b/>
                <w:bCs/>
              </w:rPr>
            </w:pPr>
            <w:r w:rsidRPr="00F024A4">
              <w:rPr>
                <w:b/>
                <w:bCs/>
              </w:rPr>
              <w:t> </w:t>
            </w:r>
          </w:p>
        </w:tc>
      </w:tr>
      <w:tr w:rsidR="00A96EC7" w:rsidRPr="00F024A4" w14:paraId="4F6426A1" w14:textId="77777777" w:rsidTr="00D53B33">
        <w:trPr>
          <w:trHeight w:val="315"/>
        </w:trPr>
        <w:tc>
          <w:tcPr>
            <w:tcW w:w="1445" w:type="dxa"/>
            <w:shd w:val="clear" w:color="auto" w:fill="auto"/>
            <w:vAlign w:val="center"/>
            <w:hideMark/>
          </w:tcPr>
          <w:p w14:paraId="7203E53E" w14:textId="77777777" w:rsidR="00A96EC7" w:rsidRPr="00F024A4" w:rsidRDefault="00A96EC7" w:rsidP="00E14F6E">
            <w:pPr>
              <w:spacing w:after="0"/>
            </w:pPr>
            <w:r w:rsidRPr="00F024A4">
              <w:t>C.1</w:t>
            </w:r>
          </w:p>
        </w:tc>
        <w:tc>
          <w:tcPr>
            <w:tcW w:w="5372" w:type="dxa"/>
            <w:shd w:val="clear" w:color="auto" w:fill="auto"/>
            <w:vAlign w:val="center"/>
            <w:hideMark/>
          </w:tcPr>
          <w:p w14:paraId="1A7E67DF" w14:textId="77777777" w:rsidR="00A96EC7" w:rsidRPr="00F024A4" w:rsidRDefault="00A96EC7" w:rsidP="00E14F6E">
            <w:pPr>
              <w:spacing w:after="0"/>
            </w:pPr>
            <w:r w:rsidRPr="00F024A4">
              <w:t>Situace širších vztahů</w:t>
            </w:r>
          </w:p>
        </w:tc>
        <w:tc>
          <w:tcPr>
            <w:tcW w:w="2395" w:type="dxa"/>
            <w:shd w:val="clear" w:color="auto" w:fill="auto"/>
            <w:vAlign w:val="center"/>
            <w:hideMark/>
          </w:tcPr>
          <w:p w14:paraId="7E63A2A9" w14:textId="1DB3A25B" w:rsidR="00A96EC7" w:rsidRPr="00F024A4" w:rsidRDefault="002334F5" w:rsidP="00E14F6E">
            <w:pPr>
              <w:spacing w:after="0"/>
            </w:pPr>
            <w:r w:rsidRPr="00F024A4">
              <w:t>EE03</w:t>
            </w:r>
            <w:r w:rsidR="00A96EC7" w:rsidRPr="00F024A4">
              <w:t>U00Z</w:t>
            </w:r>
            <w:r w:rsidR="00AD781D" w:rsidRPr="00F024A4">
              <w:t>3</w:t>
            </w:r>
            <w:r w:rsidR="00A96EC7" w:rsidRPr="00F024A4">
              <w:t xml:space="preserve">01 </w:t>
            </w:r>
          </w:p>
        </w:tc>
      </w:tr>
      <w:tr w:rsidR="00A96EC7" w:rsidRPr="00F024A4" w14:paraId="35407AB3" w14:textId="77777777" w:rsidTr="00D53B33">
        <w:trPr>
          <w:trHeight w:val="315"/>
        </w:trPr>
        <w:tc>
          <w:tcPr>
            <w:tcW w:w="1445" w:type="dxa"/>
            <w:shd w:val="clear" w:color="auto" w:fill="auto"/>
            <w:vAlign w:val="center"/>
            <w:hideMark/>
          </w:tcPr>
          <w:p w14:paraId="502AC46E" w14:textId="77777777" w:rsidR="00A96EC7" w:rsidRPr="00F024A4" w:rsidRDefault="00A96EC7" w:rsidP="00E14F6E">
            <w:pPr>
              <w:spacing w:after="0"/>
            </w:pPr>
            <w:r w:rsidRPr="00F024A4">
              <w:t>C.2</w:t>
            </w:r>
          </w:p>
        </w:tc>
        <w:tc>
          <w:tcPr>
            <w:tcW w:w="5372" w:type="dxa"/>
            <w:shd w:val="clear" w:color="auto" w:fill="auto"/>
            <w:vAlign w:val="center"/>
            <w:hideMark/>
          </w:tcPr>
          <w:p w14:paraId="13BE96EA" w14:textId="77777777" w:rsidR="00A96EC7" w:rsidRPr="00F024A4" w:rsidRDefault="00A96EC7" w:rsidP="00E14F6E">
            <w:pPr>
              <w:spacing w:after="0"/>
            </w:pPr>
            <w:r w:rsidRPr="00F024A4">
              <w:t xml:space="preserve">Celkový a koordinační sit. výkres - areál teplárny </w:t>
            </w:r>
          </w:p>
        </w:tc>
        <w:tc>
          <w:tcPr>
            <w:tcW w:w="2395" w:type="dxa"/>
            <w:shd w:val="clear" w:color="auto" w:fill="auto"/>
            <w:vAlign w:val="center"/>
            <w:hideMark/>
          </w:tcPr>
          <w:p w14:paraId="11B05884" w14:textId="669900B3" w:rsidR="00A96EC7" w:rsidRPr="00F024A4" w:rsidRDefault="002334F5" w:rsidP="00E14F6E">
            <w:pPr>
              <w:spacing w:after="0"/>
            </w:pPr>
            <w:r w:rsidRPr="00F024A4">
              <w:t>EE03</w:t>
            </w:r>
            <w:r w:rsidR="00A96EC7" w:rsidRPr="00F024A4">
              <w:t>U00Z302</w:t>
            </w:r>
          </w:p>
        </w:tc>
      </w:tr>
      <w:tr w:rsidR="00A96EC7" w:rsidRPr="00F024A4" w14:paraId="0015684D" w14:textId="77777777" w:rsidTr="00D53B33">
        <w:trPr>
          <w:trHeight w:val="315"/>
        </w:trPr>
        <w:tc>
          <w:tcPr>
            <w:tcW w:w="1445" w:type="dxa"/>
            <w:shd w:val="clear" w:color="auto" w:fill="auto"/>
            <w:vAlign w:val="center"/>
            <w:hideMark/>
          </w:tcPr>
          <w:p w14:paraId="05AFE818" w14:textId="77777777" w:rsidR="00A96EC7" w:rsidRPr="00F024A4" w:rsidRDefault="00A96EC7" w:rsidP="00E14F6E">
            <w:pPr>
              <w:spacing w:after="0"/>
            </w:pPr>
            <w:r w:rsidRPr="00F024A4">
              <w:t>C.3</w:t>
            </w:r>
          </w:p>
        </w:tc>
        <w:tc>
          <w:tcPr>
            <w:tcW w:w="5372" w:type="dxa"/>
            <w:shd w:val="clear" w:color="auto" w:fill="auto"/>
            <w:vAlign w:val="center"/>
            <w:hideMark/>
          </w:tcPr>
          <w:p w14:paraId="486783A3" w14:textId="77777777" w:rsidR="00A96EC7" w:rsidRPr="00F024A4" w:rsidRDefault="00A96EC7" w:rsidP="00E14F6E">
            <w:pPr>
              <w:spacing w:after="0"/>
            </w:pPr>
            <w:r w:rsidRPr="00F024A4">
              <w:t>Situační výkres ZOV</w:t>
            </w:r>
          </w:p>
        </w:tc>
        <w:tc>
          <w:tcPr>
            <w:tcW w:w="2395" w:type="dxa"/>
            <w:shd w:val="clear" w:color="auto" w:fill="auto"/>
            <w:vAlign w:val="center"/>
            <w:hideMark/>
          </w:tcPr>
          <w:p w14:paraId="4631D06B" w14:textId="6459979B" w:rsidR="00A96EC7" w:rsidRPr="00F024A4" w:rsidRDefault="002334F5" w:rsidP="00E14F6E">
            <w:pPr>
              <w:spacing w:after="0"/>
            </w:pPr>
            <w:r w:rsidRPr="00F024A4">
              <w:t>EE03</w:t>
            </w:r>
            <w:r w:rsidR="00A96EC7" w:rsidRPr="00F024A4">
              <w:t>U00Z303</w:t>
            </w:r>
          </w:p>
        </w:tc>
      </w:tr>
      <w:tr w:rsidR="00A96EC7" w:rsidRPr="00F024A4" w14:paraId="7D746787" w14:textId="77777777" w:rsidTr="00D53B33">
        <w:trPr>
          <w:trHeight w:val="315"/>
        </w:trPr>
        <w:tc>
          <w:tcPr>
            <w:tcW w:w="1445" w:type="dxa"/>
            <w:shd w:val="clear" w:color="auto" w:fill="auto"/>
            <w:vAlign w:val="center"/>
            <w:hideMark/>
          </w:tcPr>
          <w:p w14:paraId="504EF3C4" w14:textId="77777777" w:rsidR="00A96EC7" w:rsidRPr="00F024A4" w:rsidRDefault="00A96EC7" w:rsidP="00E14F6E">
            <w:pPr>
              <w:spacing w:after="0"/>
            </w:pPr>
            <w:r w:rsidRPr="00F024A4">
              <w:t>C.4</w:t>
            </w:r>
          </w:p>
        </w:tc>
        <w:tc>
          <w:tcPr>
            <w:tcW w:w="5372" w:type="dxa"/>
            <w:shd w:val="clear" w:color="auto" w:fill="auto"/>
            <w:vAlign w:val="center"/>
            <w:hideMark/>
          </w:tcPr>
          <w:p w14:paraId="7FEA7CF8" w14:textId="77777777" w:rsidR="00A96EC7" w:rsidRPr="00F024A4" w:rsidRDefault="00A96EC7" w:rsidP="00E14F6E">
            <w:pPr>
              <w:spacing w:after="0"/>
            </w:pPr>
            <w:r w:rsidRPr="00F024A4">
              <w:t>Katastrální situační výkres 1:500</w:t>
            </w:r>
          </w:p>
        </w:tc>
        <w:tc>
          <w:tcPr>
            <w:tcW w:w="2395" w:type="dxa"/>
            <w:shd w:val="clear" w:color="auto" w:fill="auto"/>
            <w:vAlign w:val="center"/>
            <w:hideMark/>
          </w:tcPr>
          <w:p w14:paraId="61C92A9B" w14:textId="6B3A47FD" w:rsidR="00A96EC7" w:rsidRPr="00F024A4" w:rsidRDefault="002334F5" w:rsidP="00E14F6E">
            <w:pPr>
              <w:spacing w:after="0"/>
            </w:pPr>
            <w:r w:rsidRPr="00F024A4">
              <w:t>EE03</w:t>
            </w:r>
            <w:r w:rsidR="00A96EC7" w:rsidRPr="00F024A4">
              <w:t>U00Z304</w:t>
            </w:r>
          </w:p>
        </w:tc>
      </w:tr>
      <w:tr w:rsidR="00A96EC7" w:rsidRPr="00F024A4" w14:paraId="210ACEFC" w14:textId="77777777" w:rsidTr="00D53B33">
        <w:trPr>
          <w:trHeight w:val="315"/>
        </w:trPr>
        <w:tc>
          <w:tcPr>
            <w:tcW w:w="1445" w:type="dxa"/>
            <w:shd w:val="clear" w:color="auto" w:fill="auto"/>
            <w:vAlign w:val="center"/>
            <w:hideMark/>
          </w:tcPr>
          <w:p w14:paraId="75B4A378" w14:textId="77777777" w:rsidR="00A96EC7" w:rsidRPr="00F024A4" w:rsidRDefault="00A96EC7" w:rsidP="00E14F6E">
            <w:pPr>
              <w:spacing w:after="0"/>
            </w:pPr>
            <w:r w:rsidRPr="00F024A4">
              <w:t>C.5</w:t>
            </w:r>
          </w:p>
        </w:tc>
        <w:tc>
          <w:tcPr>
            <w:tcW w:w="5372" w:type="dxa"/>
            <w:shd w:val="clear" w:color="auto" w:fill="auto"/>
            <w:vAlign w:val="center"/>
            <w:hideMark/>
          </w:tcPr>
          <w:p w14:paraId="2DF0357F" w14:textId="77777777" w:rsidR="00A96EC7" w:rsidRPr="00F024A4" w:rsidRDefault="00A96EC7" w:rsidP="00E14F6E">
            <w:pPr>
              <w:spacing w:after="0"/>
            </w:pPr>
            <w:r w:rsidRPr="00F024A4">
              <w:t>Požárně nebezpečné prostory-GENEREL</w:t>
            </w:r>
          </w:p>
        </w:tc>
        <w:tc>
          <w:tcPr>
            <w:tcW w:w="2395" w:type="dxa"/>
            <w:shd w:val="clear" w:color="auto" w:fill="auto"/>
            <w:vAlign w:val="center"/>
            <w:hideMark/>
          </w:tcPr>
          <w:p w14:paraId="73410933" w14:textId="3B39AE21" w:rsidR="00A96EC7" w:rsidRPr="00F024A4" w:rsidRDefault="002334F5" w:rsidP="00E14F6E">
            <w:pPr>
              <w:spacing w:after="0"/>
            </w:pPr>
            <w:r w:rsidRPr="00F024A4">
              <w:t>EE03</w:t>
            </w:r>
            <w:r w:rsidR="00A96EC7" w:rsidRPr="00F024A4">
              <w:t>U00Z305</w:t>
            </w:r>
          </w:p>
        </w:tc>
      </w:tr>
      <w:tr w:rsidR="00A96EC7" w:rsidRPr="00F024A4" w14:paraId="6373A70A" w14:textId="77777777" w:rsidTr="00D53B33">
        <w:trPr>
          <w:trHeight w:val="315"/>
        </w:trPr>
        <w:tc>
          <w:tcPr>
            <w:tcW w:w="1445" w:type="dxa"/>
            <w:shd w:val="clear" w:color="auto" w:fill="auto"/>
            <w:vAlign w:val="center"/>
            <w:hideMark/>
          </w:tcPr>
          <w:p w14:paraId="36B34AED" w14:textId="77777777" w:rsidR="00A96EC7" w:rsidRPr="00F024A4" w:rsidRDefault="00A96EC7" w:rsidP="00E14F6E">
            <w:pPr>
              <w:spacing w:after="0"/>
            </w:pPr>
            <w:r w:rsidRPr="00F024A4">
              <w:t>C.6</w:t>
            </w:r>
          </w:p>
        </w:tc>
        <w:tc>
          <w:tcPr>
            <w:tcW w:w="5372" w:type="dxa"/>
            <w:shd w:val="clear" w:color="auto" w:fill="auto"/>
            <w:vAlign w:val="center"/>
            <w:hideMark/>
          </w:tcPr>
          <w:p w14:paraId="174E347A" w14:textId="77777777" w:rsidR="00A96EC7" w:rsidRPr="00F024A4" w:rsidRDefault="00A96EC7" w:rsidP="00E14F6E">
            <w:pPr>
              <w:spacing w:after="0"/>
            </w:pPr>
            <w:r w:rsidRPr="00F024A4">
              <w:t>Základní schéma zapojení energetických zdrojů</w:t>
            </w:r>
          </w:p>
        </w:tc>
        <w:tc>
          <w:tcPr>
            <w:tcW w:w="2395" w:type="dxa"/>
            <w:shd w:val="clear" w:color="auto" w:fill="auto"/>
            <w:vAlign w:val="center"/>
            <w:hideMark/>
          </w:tcPr>
          <w:p w14:paraId="2E3FDFA6" w14:textId="79D5F298" w:rsidR="00A96EC7" w:rsidRPr="00F024A4" w:rsidRDefault="002334F5" w:rsidP="00E14F6E">
            <w:pPr>
              <w:spacing w:after="0"/>
            </w:pPr>
            <w:r w:rsidRPr="00F024A4">
              <w:t>EE03</w:t>
            </w:r>
            <w:r w:rsidR="00A96EC7" w:rsidRPr="00F024A4">
              <w:t>U00R301</w:t>
            </w:r>
          </w:p>
        </w:tc>
      </w:tr>
      <w:tr w:rsidR="00A96EC7" w:rsidRPr="00F024A4" w14:paraId="6EB36F0C" w14:textId="77777777" w:rsidTr="00D53B33">
        <w:trPr>
          <w:trHeight w:val="315"/>
        </w:trPr>
        <w:tc>
          <w:tcPr>
            <w:tcW w:w="1445" w:type="dxa"/>
            <w:shd w:val="clear" w:color="auto" w:fill="auto"/>
            <w:noWrap/>
            <w:vAlign w:val="center"/>
            <w:hideMark/>
          </w:tcPr>
          <w:p w14:paraId="66DC0C43" w14:textId="77777777" w:rsidR="00A96EC7" w:rsidRPr="00F024A4" w:rsidRDefault="00A96EC7" w:rsidP="00E14F6E">
            <w:pPr>
              <w:spacing w:after="0"/>
            </w:pPr>
            <w:r w:rsidRPr="00F024A4">
              <w:lastRenderedPageBreak/>
              <w:t> </w:t>
            </w:r>
          </w:p>
        </w:tc>
        <w:tc>
          <w:tcPr>
            <w:tcW w:w="5372" w:type="dxa"/>
            <w:shd w:val="clear" w:color="auto" w:fill="auto"/>
            <w:vAlign w:val="center"/>
            <w:hideMark/>
          </w:tcPr>
          <w:p w14:paraId="22CF5A2E" w14:textId="77777777" w:rsidR="00A96EC7" w:rsidRPr="00F024A4" w:rsidRDefault="00A96EC7" w:rsidP="00E14F6E">
            <w:pPr>
              <w:spacing w:after="0"/>
            </w:pPr>
            <w:r w:rsidRPr="00F024A4">
              <w:t> </w:t>
            </w:r>
          </w:p>
        </w:tc>
        <w:tc>
          <w:tcPr>
            <w:tcW w:w="2395" w:type="dxa"/>
            <w:shd w:val="clear" w:color="auto" w:fill="auto"/>
            <w:vAlign w:val="center"/>
            <w:hideMark/>
          </w:tcPr>
          <w:p w14:paraId="07C36983" w14:textId="77777777" w:rsidR="00A96EC7" w:rsidRPr="00F024A4" w:rsidRDefault="00A96EC7" w:rsidP="00E14F6E">
            <w:pPr>
              <w:spacing w:after="0"/>
              <w:rPr>
                <w:b/>
                <w:bCs/>
              </w:rPr>
            </w:pPr>
            <w:r w:rsidRPr="00F024A4">
              <w:rPr>
                <w:b/>
                <w:bCs/>
              </w:rPr>
              <w:t> </w:t>
            </w:r>
          </w:p>
        </w:tc>
      </w:tr>
      <w:tr w:rsidR="00A96EC7" w:rsidRPr="00F024A4" w14:paraId="39856C19" w14:textId="77777777" w:rsidTr="00D53B33">
        <w:trPr>
          <w:trHeight w:val="600"/>
        </w:trPr>
        <w:tc>
          <w:tcPr>
            <w:tcW w:w="1445" w:type="dxa"/>
            <w:shd w:val="clear" w:color="auto" w:fill="auto"/>
            <w:vAlign w:val="center"/>
            <w:hideMark/>
          </w:tcPr>
          <w:p w14:paraId="74B822DB" w14:textId="77777777" w:rsidR="00A96EC7" w:rsidRPr="00F024A4" w:rsidRDefault="00A96EC7" w:rsidP="00E14F6E">
            <w:pPr>
              <w:spacing w:after="0"/>
              <w:rPr>
                <w:b/>
                <w:bCs/>
              </w:rPr>
            </w:pPr>
            <w:r w:rsidRPr="00F024A4">
              <w:rPr>
                <w:b/>
                <w:bCs/>
              </w:rPr>
              <w:t>D</w:t>
            </w:r>
          </w:p>
        </w:tc>
        <w:tc>
          <w:tcPr>
            <w:tcW w:w="5372" w:type="dxa"/>
            <w:shd w:val="clear" w:color="auto" w:fill="auto"/>
            <w:vAlign w:val="center"/>
            <w:hideMark/>
          </w:tcPr>
          <w:p w14:paraId="571E235E" w14:textId="77777777" w:rsidR="00A96EC7" w:rsidRPr="00F024A4" w:rsidRDefault="00A96EC7" w:rsidP="00E14F6E">
            <w:pPr>
              <w:spacing w:after="0"/>
              <w:rPr>
                <w:b/>
                <w:bCs/>
              </w:rPr>
            </w:pPr>
            <w:r w:rsidRPr="00F024A4">
              <w:rPr>
                <w:b/>
                <w:bCs/>
              </w:rPr>
              <w:t>Dokumentace objektů a technických a technologických zařízení</w:t>
            </w:r>
          </w:p>
        </w:tc>
        <w:tc>
          <w:tcPr>
            <w:tcW w:w="2395" w:type="dxa"/>
            <w:shd w:val="clear" w:color="auto" w:fill="auto"/>
            <w:vAlign w:val="center"/>
            <w:hideMark/>
          </w:tcPr>
          <w:p w14:paraId="3A3FB812" w14:textId="77777777" w:rsidR="00A96EC7" w:rsidRPr="00F024A4" w:rsidRDefault="00A96EC7" w:rsidP="00E14F6E">
            <w:pPr>
              <w:spacing w:after="0"/>
              <w:rPr>
                <w:b/>
                <w:bCs/>
              </w:rPr>
            </w:pPr>
            <w:r w:rsidRPr="00F024A4">
              <w:rPr>
                <w:b/>
                <w:bCs/>
              </w:rPr>
              <w:t> </w:t>
            </w:r>
          </w:p>
        </w:tc>
      </w:tr>
      <w:tr w:rsidR="00A96EC7" w:rsidRPr="00F024A4" w14:paraId="40F4EFE5" w14:textId="77777777" w:rsidTr="00D53B33">
        <w:trPr>
          <w:trHeight w:val="630"/>
        </w:trPr>
        <w:tc>
          <w:tcPr>
            <w:tcW w:w="1445" w:type="dxa"/>
            <w:shd w:val="clear" w:color="auto" w:fill="auto"/>
            <w:vAlign w:val="center"/>
            <w:hideMark/>
          </w:tcPr>
          <w:p w14:paraId="4E90C197" w14:textId="77777777" w:rsidR="00A96EC7" w:rsidRPr="00F024A4" w:rsidRDefault="00A96EC7" w:rsidP="00E14F6E">
            <w:pPr>
              <w:spacing w:after="0"/>
            </w:pPr>
            <w:r w:rsidRPr="00F024A4">
              <w:t>D.1</w:t>
            </w:r>
          </w:p>
        </w:tc>
        <w:tc>
          <w:tcPr>
            <w:tcW w:w="5372" w:type="dxa"/>
            <w:shd w:val="clear" w:color="auto" w:fill="auto"/>
            <w:vAlign w:val="center"/>
            <w:hideMark/>
          </w:tcPr>
          <w:p w14:paraId="225F94C6" w14:textId="77777777" w:rsidR="00A96EC7" w:rsidRPr="00F024A4" w:rsidRDefault="00A96EC7" w:rsidP="00E14F6E">
            <w:pPr>
              <w:spacing w:after="0"/>
            </w:pPr>
            <w:r w:rsidRPr="00F024A4">
              <w:t>Dokumentace objektů (stavebních nebo inženýrských - SO nebo IO)</w:t>
            </w:r>
          </w:p>
        </w:tc>
        <w:tc>
          <w:tcPr>
            <w:tcW w:w="2395" w:type="dxa"/>
            <w:shd w:val="clear" w:color="auto" w:fill="auto"/>
            <w:vAlign w:val="center"/>
            <w:hideMark/>
          </w:tcPr>
          <w:p w14:paraId="47DB3E61" w14:textId="77777777" w:rsidR="00A96EC7" w:rsidRPr="00F024A4" w:rsidRDefault="00A96EC7" w:rsidP="00E14F6E">
            <w:pPr>
              <w:spacing w:after="0"/>
            </w:pPr>
            <w:r w:rsidRPr="00F024A4">
              <w:t> </w:t>
            </w:r>
          </w:p>
        </w:tc>
      </w:tr>
      <w:tr w:rsidR="00A96EC7" w:rsidRPr="00F024A4" w14:paraId="2F07C2CA" w14:textId="77777777" w:rsidTr="00D53B33">
        <w:trPr>
          <w:trHeight w:val="945"/>
        </w:trPr>
        <w:tc>
          <w:tcPr>
            <w:tcW w:w="1445" w:type="dxa"/>
            <w:shd w:val="clear" w:color="auto" w:fill="auto"/>
            <w:vAlign w:val="center"/>
            <w:hideMark/>
          </w:tcPr>
          <w:p w14:paraId="03796418" w14:textId="77777777" w:rsidR="00A96EC7" w:rsidRPr="00F024A4" w:rsidRDefault="00A96EC7" w:rsidP="00E14F6E">
            <w:pPr>
              <w:spacing w:after="0"/>
              <w:rPr>
                <w:b/>
                <w:bCs/>
                <w:color w:val="FF0000"/>
              </w:rPr>
            </w:pPr>
            <w:r w:rsidRPr="00F024A4">
              <w:rPr>
                <w:b/>
                <w:bCs/>
                <w:color w:val="FF0000"/>
              </w:rPr>
              <w:t>D.1.2</w:t>
            </w:r>
          </w:p>
        </w:tc>
        <w:tc>
          <w:tcPr>
            <w:tcW w:w="5372" w:type="dxa"/>
            <w:shd w:val="clear" w:color="auto" w:fill="auto"/>
            <w:vAlign w:val="center"/>
            <w:hideMark/>
          </w:tcPr>
          <w:p w14:paraId="63019FBE" w14:textId="77777777" w:rsidR="00A96EC7" w:rsidRPr="00F024A4" w:rsidRDefault="00A96EC7" w:rsidP="00530666">
            <w:pPr>
              <w:spacing w:after="0"/>
              <w:jc w:val="left"/>
              <w:rPr>
                <w:b/>
                <w:bCs/>
                <w:color w:val="FF0000"/>
              </w:rPr>
            </w:pPr>
            <w:r w:rsidRPr="00F024A4">
              <w:rPr>
                <w:b/>
                <w:bCs/>
                <w:color w:val="FF0000"/>
              </w:rPr>
              <w:t>SO 02 - Objekt kogenerační motorgenerátorové jednotky PM7 (nová přístavba k zbytku původní kotelny a CHÚV)</w:t>
            </w:r>
          </w:p>
        </w:tc>
        <w:tc>
          <w:tcPr>
            <w:tcW w:w="2395" w:type="dxa"/>
            <w:shd w:val="clear" w:color="auto" w:fill="auto"/>
            <w:vAlign w:val="center"/>
            <w:hideMark/>
          </w:tcPr>
          <w:p w14:paraId="505A309C" w14:textId="77777777" w:rsidR="00A96EC7" w:rsidRPr="00F024A4" w:rsidRDefault="00A96EC7" w:rsidP="00E14F6E">
            <w:pPr>
              <w:spacing w:after="0"/>
              <w:rPr>
                <w:b/>
                <w:bCs/>
              </w:rPr>
            </w:pPr>
            <w:r w:rsidRPr="00F024A4">
              <w:rPr>
                <w:b/>
                <w:bCs/>
              </w:rPr>
              <w:t> </w:t>
            </w:r>
          </w:p>
        </w:tc>
      </w:tr>
      <w:tr w:rsidR="00A96EC7" w:rsidRPr="00F024A4" w14:paraId="58A1CC33" w14:textId="77777777" w:rsidTr="00D53B33">
        <w:trPr>
          <w:trHeight w:val="315"/>
        </w:trPr>
        <w:tc>
          <w:tcPr>
            <w:tcW w:w="1445" w:type="dxa"/>
            <w:shd w:val="clear" w:color="auto" w:fill="auto"/>
            <w:vAlign w:val="center"/>
            <w:hideMark/>
          </w:tcPr>
          <w:p w14:paraId="57C88B5C" w14:textId="77777777" w:rsidR="00A96EC7" w:rsidRPr="00F024A4" w:rsidRDefault="00A96EC7" w:rsidP="00E14F6E">
            <w:pPr>
              <w:spacing w:after="0"/>
            </w:pPr>
            <w:r w:rsidRPr="00F024A4">
              <w:t>D.1.2.1</w:t>
            </w:r>
          </w:p>
        </w:tc>
        <w:tc>
          <w:tcPr>
            <w:tcW w:w="5372" w:type="dxa"/>
            <w:shd w:val="clear" w:color="auto" w:fill="auto"/>
            <w:vAlign w:val="center"/>
            <w:hideMark/>
          </w:tcPr>
          <w:p w14:paraId="4397294E" w14:textId="77777777" w:rsidR="00A96EC7" w:rsidRPr="00F024A4" w:rsidRDefault="00A96EC7" w:rsidP="00E14F6E">
            <w:pPr>
              <w:spacing w:after="0"/>
            </w:pPr>
            <w:r w:rsidRPr="00F024A4">
              <w:t>Arch. a stavebně tech. a konstrukční řešení</w:t>
            </w:r>
          </w:p>
        </w:tc>
        <w:tc>
          <w:tcPr>
            <w:tcW w:w="2395" w:type="dxa"/>
            <w:shd w:val="clear" w:color="auto" w:fill="auto"/>
            <w:vAlign w:val="center"/>
            <w:hideMark/>
          </w:tcPr>
          <w:p w14:paraId="191869DC" w14:textId="77777777" w:rsidR="00A96EC7" w:rsidRPr="00F024A4" w:rsidRDefault="00A96EC7" w:rsidP="00E14F6E">
            <w:pPr>
              <w:spacing w:after="0"/>
            </w:pPr>
            <w:r w:rsidRPr="00F024A4">
              <w:t> </w:t>
            </w:r>
          </w:p>
        </w:tc>
      </w:tr>
      <w:tr w:rsidR="00A96EC7" w:rsidRPr="00F024A4" w14:paraId="73D95F4E" w14:textId="77777777" w:rsidTr="00D53B33">
        <w:trPr>
          <w:trHeight w:val="315"/>
        </w:trPr>
        <w:tc>
          <w:tcPr>
            <w:tcW w:w="1445" w:type="dxa"/>
            <w:shd w:val="clear" w:color="auto" w:fill="auto"/>
            <w:vAlign w:val="center"/>
            <w:hideMark/>
          </w:tcPr>
          <w:p w14:paraId="5223B1F8"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3E6F5115" w14:textId="77777777" w:rsidR="00A96EC7" w:rsidRPr="00F024A4" w:rsidRDefault="00A96EC7" w:rsidP="00E14F6E">
            <w:pPr>
              <w:spacing w:after="0"/>
            </w:pPr>
            <w:r w:rsidRPr="00F024A4">
              <w:t>texty</w:t>
            </w:r>
          </w:p>
        </w:tc>
        <w:tc>
          <w:tcPr>
            <w:tcW w:w="2395" w:type="dxa"/>
            <w:shd w:val="clear" w:color="auto" w:fill="auto"/>
            <w:vAlign w:val="center"/>
            <w:hideMark/>
          </w:tcPr>
          <w:p w14:paraId="4F86723D" w14:textId="77777777" w:rsidR="00A96EC7" w:rsidRPr="00F024A4" w:rsidRDefault="00A96EC7" w:rsidP="00E14F6E">
            <w:pPr>
              <w:spacing w:after="0"/>
            </w:pPr>
            <w:r w:rsidRPr="00F024A4">
              <w:t> </w:t>
            </w:r>
          </w:p>
        </w:tc>
      </w:tr>
      <w:tr w:rsidR="00A96EC7" w:rsidRPr="00F024A4" w14:paraId="095853A0" w14:textId="77777777" w:rsidTr="00D53B33">
        <w:trPr>
          <w:trHeight w:val="315"/>
        </w:trPr>
        <w:tc>
          <w:tcPr>
            <w:tcW w:w="1445" w:type="dxa"/>
            <w:shd w:val="clear" w:color="auto" w:fill="auto"/>
            <w:vAlign w:val="center"/>
            <w:hideMark/>
          </w:tcPr>
          <w:p w14:paraId="752A28AC"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6D6739B4"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2C1DABE6" w14:textId="6F5A046D" w:rsidR="00A96EC7" w:rsidRPr="00F024A4" w:rsidRDefault="002334F5" w:rsidP="00E14F6E">
            <w:pPr>
              <w:spacing w:after="0"/>
            </w:pPr>
            <w:r w:rsidRPr="00F024A4">
              <w:t>EE03</w:t>
            </w:r>
            <w:r w:rsidR="00A96EC7" w:rsidRPr="00F024A4">
              <w:t>UMR6710A301</w:t>
            </w:r>
          </w:p>
        </w:tc>
      </w:tr>
      <w:tr w:rsidR="00A96EC7" w:rsidRPr="00F024A4" w14:paraId="1C9DA677" w14:textId="77777777" w:rsidTr="00D53B33">
        <w:trPr>
          <w:trHeight w:val="315"/>
        </w:trPr>
        <w:tc>
          <w:tcPr>
            <w:tcW w:w="1445" w:type="dxa"/>
            <w:shd w:val="clear" w:color="auto" w:fill="auto"/>
            <w:vAlign w:val="center"/>
            <w:hideMark/>
          </w:tcPr>
          <w:p w14:paraId="1C8CD607" w14:textId="77777777" w:rsidR="00A96EC7" w:rsidRPr="00F024A4" w:rsidRDefault="00A96EC7" w:rsidP="00E14F6E">
            <w:pPr>
              <w:spacing w:after="0"/>
            </w:pPr>
            <w:r w:rsidRPr="00F024A4">
              <w:t> </w:t>
            </w:r>
          </w:p>
        </w:tc>
        <w:tc>
          <w:tcPr>
            <w:tcW w:w="5372" w:type="dxa"/>
            <w:shd w:val="clear" w:color="auto" w:fill="auto"/>
            <w:vAlign w:val="center"/>
            <w:hideMark/>
          </w:tcPr>
          <w:p w14:paraId="61FB8729" w14:textId="77777777" w:rsidR="00A96EC7" w:rsidRPr="00F024A4" w:rsidRDefault="00A96EC7" w:rsidP="00E14F6E">
            <w:pPr>
              <w:spacing w:after="0"/>
            </w:pPr>
            <w:r w:rsidRPr="00F024A4">
              <w:t> </w:t>
            </w:r>
          </w:p>
        </w:tc>
        <w:tc>
          <w:tcPr>
            <w:tcW w:w="2395" w:type="dxa"/>
            <w:shd w:val="clear" w:color="auto" w:fill="auto"/>
            <w:vAlign w:val="center"/>
            <w:hideMark/>
          </w:tcPr>
          <w:p w14:paraId="097D07B7" w14:textId="77777777" w:rsidR="00A96EC7" w:rsidRPr="00F024A4" w:rsidRDefault="00A96EC7" w:rsidP="00E14F6E">
            <w:pPr>
              <w:spacing w:after="0"/>
            </w:pPr>
            <w:r w:rsidRPr="00F024A4">
              <w:t> </w:t>
            </w:r>
          </w:p>
        </w:tc>
      </w:tr>
      <w:tr w:rsidR="00A96EC7" w:rsidRPr="00F024A4" w14:paraId="3042F994" w14:textId="77777777" w:rsidTr="00D53B33">
        <w:trPr>
          <w:trHeight w:val="315"/>
        </w:trPr>
        <w:tc>
          <w:tcPr>
            <w:tcW w:w="1445" w:type="dxa"/>
            <w:shd w:val="clear" w:color="auto" w:fill="auto"/>
            <w:vAlign w:val="center"/>
            <w:hideMark/>
          </w:tcPr>
          <w:p w14:paraId="6707D26F" w14:textId="77777777" w:rsidR="00A96EC7" w:rsidRPr="00F024A4" w:rsidRDefault="00A96EC7" w:rsidP="00E14F6E">
            <w:pPr>
              <w:spacing w:after="0"/>
            </w:pPr>
            <w:r w:rsidRPr="00F024A4">
              <w:t xml:space="preserve">         .b</w:t>
            </w:r>
          </w:p>
        </w:tc>
        <w:tc>
          <w:tcPr>
            <w:tcW w:w="5372" w:type="dxa"/>
            <w:shd w:val="clear" w:color="auto" w:fill="auto"/>
            <w:vAlign w:val="center"/>
            <w:hideMark/>
          </w:tcPr>
          <w:p w14:paraId="3220D6CC" w14:textId="77777777" w:rsidR="00A96EC7" w:rsidRPr="00F024A4" w:rsidRDefault="00A96EC7" w:rsidP="00E14F6E">
            <w:pPr>
              <w:spacing w:after="0"/>
            </w:pPr>
            <w:r w:rsidRPr="00F024A4">
              <w:t>výkresy</w:t>
            </w:r>
          </w:p>
        </w:tc>
        <w:tc>
          <w:tcPr>
            <w:tcW w:w="2395" w:type="dxa"/>
            <w:shd w:val="clear" w:color="auto" w:fill="auto"/>
            <w:vAlign w:val="center"/>
            <w:hideMark/>
          </w:tcPr>
          <w:p w14:paraId="30DD2E38" w14:textId="77777777" w:rsidR="00A96EC7" w:rsidRPr="00F024A4" w:rsidRDefault="00A96EC7" w:rsidP="00E14F6E">
            <w:pPr>
              <w:spacing w:after="0"/>
            </w:pPr>
            <w:r w:rsidRPr="00F024A4">
              <w:t> </w:t>
            </w:r>
          </w:p>
        </w:tc>
      </w:tr>
      <w:tr w:rsidR="00A96EC7" w:rsidRPr="00F024A4" w14:paraId="59D924A3" w14:textId="77777777" w:rsidTr="00D53B33">
        <w:trPr>
          <w:trHeight w:val="315"/>
        </w:trPr>
        <w:tc>
          <w:tcPr>
            <w:tcW w:w="1445" w:type="dxa"/>
            <w:shd w:val="clear" w:color="auto" w:fill="auto"/>
            <w:vAlign w:val="center"/>
            <w:hideMark/>
          </w:tcPr>
          <w:p w14:paraId="146D7770" w14:textId="77777777" w:rsidR="00A96EC7" w:rsidRPr="00F024A4" w:rsidRDefault="00A96EC7" w:rsidP="00E14F6E">
            <w:pPr>
              <w:spacing w:after="0"/>
            </w:pPr>
            <w:r w:rsidRPr="00F024A4">
              <w:t xml:space="preserve">         .b.1</w:t>
            </w:r>
          </w:p>
        </w:tc>
        <w:tc>
          <w:tcPr>
            <w:tcW w:w="5372" w:type="dxa"/>
            <w:shd w:val="clear" w:color="auto" w:fill="auto"/>
            <w:vAlign w:val="center"/>
            <w:hideMark/>
          </w:tcPr>
          <w:p w14:paraId="468BC0E7" w14:textId="77777777" w:rsidR="00A96EC7" w:rsidRPr="00F024A4" w:rsidRDefault="00A96EC7" w:rsidP="00E14F6E">
            <w:pPr>
              <w:spacing w:after="0"/>
            </w:pPr>
            <w:r w:rsidRPr="00F024A4">
              <w:t>Půdorys +0,000m</w:t>
            </w:r>
          </w:p>
        </w:tc>
        <w:tc>
          <w:tcPr>
            <w:tcW w:w="2395" w:type="dxa"/>
            <w:shd w:val="clear" w:color="auto" w:fill="auto"/>
            <w:vAlign w:val="center"/>
            <w:hideMark/>
          </w:tcPr>
          <w:p w14:paraId="7A74471D" w14:textId="2DB3B390" w:rsidR="00A96EC7" w:rsidRPr="00F024A4" w:rsidRDefault="002334F5" w:rsidP="00E14F6E">
            <w:pPr>
              <w:spacing w:after="0"/>
            </w:pPr>
            <w:r w:rsidRPr="00F024A4">
              <w:t>EE03</w:t>
            </w:r>
            <w:r w:rsidR="00A96EC7" w:rsidRPr="00F024A4">
              <w:t>UMR6710Z301</w:t>
            </w:r>
          </w:p>
        </w:tc>
      </w:tr>
      <w:tr w:rsidR="00A96EC7" w:rsidRPr="00F024A4" w14:paraId="38F7AF5F" w14:textId="77777777" w:rsidTr="00D53B33">
        <w:trPr>
          <w:trHeight w:val="315"/>
        </w:trPr>
        <w:tc>
          <w:tcPr>
            <w:tcW w:w="1445" w:type="dxa"/>
            <w:shd w:val="clear" w:color="auto" w:fill="auto"/>
            <w:vAlign w:val="center"/>
            <w:hideMark/>
          </w:tcPr>
          <w:p w14:paraId="7A5F59DA" w14:textId="77777777" w:rsidR="00A96EC7" w:rsidRPr="00F024A4" w:rsidRDefault="00A96EC7" w:rsidP="00E14F6E">
            <w:pPr>
              <w:spacing w:after="0"/>
            </w:pPr>
            <w:r w:rsidRPr="00F024A4">
              <w:t xml:space="preserve">         .b.2</w:t>
            </w:r>
          </w:p>
        </w:tc>
        <w:tc>
          <w:tcPr>
            <w:tcW w:w="5372" w:type="dxa"/>
            <w:shd w:val="clear" w:color="auto" w:fill="auto"/>
            <w:vAlign w:val="center"/>
            <w:hideMark/>
          </w:tcPr>
          <w:p w14:paraId="3706FBD4" w14:textId="77777777" w:rsidR="00A96EC7" w:rsidRPr="00F024A4" w:rsidRDefault="00A96EC7" w:rsidP="00E14F6E">
            <w:pPr>
              <w:spacing w:after="0"/>
            </w:pPr>
            <w:r w:rsidRPr="00F024A4">
              <w:t>Řez A-A</w:t>
            </w:r>
          </w:p>
        </w:tc>
        <w:tc>
          <w:tcPr>
            <w:tcW w:w="2395" w:type="dxa"/>
            <w:shd w:val="clear" w:color="auto" w:fill="auto"/>
            <w:vAlign w:val="center"/>
            <w:hideMark/>
          </w:tcPr>
          <w:p w14:paraId="21F7C2C4" w14:textId="2C91B191" w:rsidR="00A96EC7" w:rsidRPr="00F024A4" w:rsidRDefault="002334F5" w:rsidP="00E14F6E">
            <w:pPr>
              <w:spacing w:after="0"/>
            </w:pPr>
            <w:r w:rsidRPr="00F024A4">
              <w:t>EE03</w:t>
            </w:r>
            <w:r w:rsidR="00A96EC7" w:rsidRPr="00F024A4">
              <w:t>UMR6710Z302</w:t>
            </w:r>
          </w:p>
        </w:tc>
      </w:tr>
      <w:tr w:rsidR="00A96EC7" w:rsidRPr="00F024A4" w14:paraId="75ADAE98" w14:textId="77777777" w:rsidTr="00D53B33">
        <w:trPr>
          <w:trHeight w:val="315"/>
        </w:trPr>
        <w:tc>
          <w:tcPr>
            <w:tcW w:w="1445" w:type="dxa"/>
            <w:shd w:val="clear" w:color="auto" w:fill="auto"/>
            <w:vAlign w:val="center"/>
            <w:hideMark/>
          </w:tcPr>
          <w:p w14:paraId="110FA502" w14:textId="77777777" w:rsidR="00A96EC7" w:rsidRPr="00F024A4" w:rsidRDefault="00A96EC7" w:rsidP="00E14F6E">
            <w:pPr>
              <w:spacing w:after="0"/>
            </w:pPr>
            <w:r w:rsidRPr="00F024A4">
              <w:t xml:space="preserve">         .b.3</w:t>
            </w:r>
          </w:p>
        </w:tc>
        <w:tc>
          <w:tcPr>
            <w:tcW w:w="5372" w:type="dxa"/>
            <w:shd w:val="clear" w:color="auto" w:fill="auto"/>
            <w:vAlign w:val="center"/>
            <w:hideMark/>
          </w:tcPr>
          <w:p w14:paraId="2039FADF" w14:textId="77777777" w:rsidR="00A96EC7" w:rsidRPr="00F024A4" w:rsidRDefault="00A96EC7" w:rsidP="00E14F6E">
            <w:pPr>
              <w:spacing w:after="0"/>
            </w:pPr>
            <w:r w:rsidRPr="00F024A4">
              <w:t>Řez B-B</w:t>
            </w:r>
          </w:p>
        </w:tc>
        <w:tc>
          <w:tcPr>
            <w:tcW w:w="2395" w:type="dxa"/>
            <w:shd w:val="clear" w:color="auto" w:fill="auto"/>
            <w:vAlign w:val="center"/>
            <w:hideMark/>
          </w:tcPr>
          <w:p w14:paraId="6B59F8E1" w14:textId="3346B2D2" w:rsidR="00A96EC7" w:rsidRPr="00F024A4" w:rsidRDefault="002334F5" w:rsidP="00E14F6E">
            <w:pPr>
              <w:spacing w:after="0"/>
            </w:pPr>
            <w:r w:rsidRPr="00F024A4">
              <w:t>EE03</w:t>
            </w:r>
            <w:r w:rsidR="00A96EC7" w:rsidRPr="00F024A4">
              <w:t>UMR6710Z303</w:t>
            </w:r>
          </w:p>
        </w:tc>
      </w:tr>
      <w:tr w:rsidR="00606F49" w:rsidRPr="00F024A4" w14:paraId="450CA874" w14:textId="77777777" w:rsidTr="000606A8">
        <w:trPr>
          <w:trHeight w:val="315"/>
        </w:trPr>
        <w:tc>
          <w:tcPr>
            <w:tcW w:w="1445" w:type="dxa"/>
            <w:shd w:val="clear" w:color="auto" w:fill="auto"/>
            <w:vAlign w:val="center"/>
          </w:tcPr>
          <w:p w14:paraId="4AAB83C5" w14:textId="761C82C0" w:rsidR="00606F49" w:rsidRPr="00F024A4" w:rsidRDefault="00606F49" w:rsidP="00606F49">
            <w:pPr>
              <w:spacing w:after="0"/>
            </w:pPr>
            <w:r w:rsidRPr="00F024A4">
              <w:t xml:space="preserve">         .b.4</w:t>
            </w:r>
          </w:p>
        </w:tc>
        <w:tc>
          <w:tcPr>
            <w:tcW w:w="5372" w:type="dxa"/>
            <w:shd w:val="clear" w:color="auto" w:fill="auto"/>
          </w:tcPr>
          <w:p w14:paraId="30EAF7D5" w14:textId="143E8808" w:rsidR="00606F49" w:rsidRPr="00F024A4" w:rsidRDefault="00606F49" w:rsidP="00606F49">
            <w:pPr>
              <w:spacing w:after="0"/>
            </w:pPr>
            <w:r w:rsidRPr="00F024A4">
              <w:t>Výkres střechy</w:t>
            </w:r>
          </w:p>
        </w:tc>
        <w:tc>
          <w:tcPr>
            <w:tcW w:w="2395" w:type="dxa"/>
            <w:shd w:val="clear" w:color="auto" w:fill="auto"/>
          </w:tcPr>
          <w:p w14:paraId="413262FF" w14:textId="3DF54936" w:rsidR="00606F49" w:rsidRPr="00F024A4" w:rsidRDefault="00606F49" w:rsidP="00606F49">
            <w:pPr>
              <w:spacing w:after="0"/>
            </w:pPr>
            <w:r w:rsidRPr="00F024A4">
              <w:t>EE03UMR6710Z304</w:t>
            </w:r>
          </w:p>
        </w:tc>
      </w:tr>
      <w:tr w:rsidR="00606F49" w:rsidRPr="00F024A4" w14:paraId="5C2B0BE9" w14:textId="77777777" w:rsidTr="000606A8">
        <w:trPr>
          <w:trHeight w:val="315"/>
        </w:trPr>
        <w:tc>
          <w:tcPr>
            <w:tcW w:w="1445" w:type="dxa"/>
            <w:shd w:val="clear" w:color="auto" w:fill="auto"/>
            <w:vAlign w:val="center"/>
          </w:tcPr>
          <w:p w14:paraId="7B8DA6F9" w14:textId="1AC2607D" w:rsidR="00606F49" w:rsidRPr="00F024A4" w:rsidRDefault="00606F49" w:rsidP="00606F49">
            <w:pPr>
              <w:spacing w:after="0"/>
            </w:pPr>
            <w:r w:rsidRPr="00F024A4">
              <w:t xml:space="preserve">         .b.5</w:t>
            </w:r>
          </w:p>
        </w:tc>
        <w:tc>
          <w:tcPr>
            <w:tcW w:w="5372" w:type="dxa"/>
            <w:shd w:val="clear" w:color="auto" w:fill="auto"/>
          </w:tcPr>
          <w:p w14:paraId="044B929A" w14:textId="06068033" w:rsidR="00606F49" w:rsidRPr="00F024A4" w:rsidRDefault="00606F49" w:rsidP="00606F49">
            <w:pPr>
              <w:spacing w:after="0"/>
            </w:pPr>
            <w:r w:rsidRPr="00F024A4">
              <w:t>Pohledy</w:t>
            </w:r>
          </w:p>
        </w:tc>
        <w:tc>
          <w:tcPr>
            <w:tcW w:w="2395" w:type="dxa"/>
            <w:shd w:val="clear" w:color="auto" w:fill="auto"/>
          </w:tcPr>
          <w:p w14:paraId="6243C009" w14:textId="4270E75D" w:rsidR="00606F49" w:rsidRPr="00F024A4" w:rsidRDefault="00606F49" w:rsidP="00606F49">
            <w:pPr>
              <w:spacing w:after="0"/>
            </w:pPr>
            <w:r w:rsidRPr="00F024A4">
              <w:t>EE03UMR6710Z305</w:t>
            </w:r>
          </w:p>
        </w:tc>
      </w:tr>
      <w:tr w:rsidR="00A96EC7" w:rsidRPr="00F024A4" w14:paraId="1FCDB48C" w14:textId="77777777" w:rsidTr="00D53B33">
        <w:trPr>
          <w:trHeight w:val="315"/>
        </w:trPr>
        <w:tc>
          <w:tcPr>
            <w:tcW w:w="1445" w:type="dxa"/>
            <w:shd w:val="clear" w:color="auto" w:fill="auto"/>
            <w:vAlign w:val="center"/>
            <w:hideMark/>
          </w:tcPr>
          <w:p w14:paraId="230FFBED" w14:textId="77777777" w:rsidR="00A96EC7" w:rsidRPr="00F024A4" w:rsidRDefault="00A96EC7" w:rsidP="00E14F6E">
            <w:pPr>
              <w:spacing w:after="0"/>
            </w:pPr>
            <w:r w:rsidRPr="00F024A4">
              <w:t> </w:t>
            </w:r>
          </w:p>
        </w:tc>
        <w:tc>
          <w:tcPr>
            <w:tcW w:w="5372" w:type="dxa"/>
            <w:shd w:val="clear" w:color="auto" w:fill="auto"/>
            <w:vAlign w:val="center"/>
            <w:hideMark/>
          </w:tcPr>
          <w:p w14:paraId="37406C92" w14:textId="77777777" w:rsidR="00A96EC7" w:rsidRPr="00F024A4" w:rsidRDefault="00A96EC7" w:rsidP="00E14F6E">
            <w:pPr>
              <w:spacing w:after="0"/>
            </w:pPr>
            <w:r w:rsidRPr="00F024A4">
              <w:t> </w:t>
            </w:r>
          </w:p>
        </w:tc>
        <w:tc>
          <w:tcPr>
            <w:tcW w:w="2395" w:type="dxa"/>
            <w:shd w:val="clear" w:color="auto" w:fill="auto"/>
            <w:vAlign w:val="center"/>
            <w:hideMark/>
          </w:tcPr>
          <w:p w14:paraId="3D91DCBB" w14:textId="77777777" w:rsidR="00A96EC7" w:rsidRPr="00F024A4" w:rsidRDefault="00A96EC7" w:rsidP="00E14F6E">
            <w:pPr>
              <w:spacing w:after="0"/>
            </w:pPr>
            <w:r w:rsidRPr="00F024A4">
              <w:t> </w:t>
            </w:r>
          </w:p>
        </w:tc>
      </w:tr>
      <w:tr w:rsidR="00A96EC7" w:rsidRPr="00F024A4" w14:paraId="494F88F5" w14:textId="77777777" w:rsidTr="00D53B33">
        <w:trPr>
          <w:trHeight w:val="315"/>
        </w:trPr>
        <w:tc>
          <w:tcPr>
            <w:tcW w:w="1445" w:type="dxa"/>
            <w:shd w:val="clear" w:color="auto" w:fill="auto"/>
            <w:vAlign w:val="center"/>
            <w:hideMark/>
          </w:tcPr>
          <w:p w14:paraId="319424B2" w14:textId="77777777" w:rsidR="00A96EC7" w:rsidRPr="00F024A4" w:rsidRDefault="00A96EC7" w:rsidP="00E14F6E">
            <w:pPr>
              <w:spacing w:after="0"/>
            </w:pPr>
            <w:r w:rsidRPr="00F024A4">
              <w:t>D.1.2.3</w:t>
            </w:r>
          </w:p>
        </w:tc>
        <w:tc>
          <w:tcPr>
            <w:tcW w:w="5372" w:type="dxa"/>
            <w:shd w:val="clear" w:color="auto" w:fill="auto"/>
            <w:vAlign w:val="center"/>
            <w:hideMark/>
          </w:tcPr>
          <w:p w14:paraId="1B507F3B" w14:textId="77777777" w:rsidR="00A96EC7" w:rsidRPr="00F024A4" w:rsidRDefault="00A96EC7" w:rsidP="00E14F6E">
            <w:pPr>
              <w:spacing w:after="0"/>
            </w:pPr>
            <w:r w:rsidRPr="00F024A4">
              <w:t>Požárně bezpečnostní řešení (PBŘ)</w:t>
            </w:r>
          </w:p>
        </w:tc>
        <w:tc>
          <w:tcPr>
            <w:tcW w:w="2395" w:type="dxa"/>
            <w:shd w:val="clear" w:color="auto" w:fill="auto"/>
            <w:vAlign w:val="center"/>
            <w:hideMark/>
          </w:tcPr>
          <w:p w14:paraId="7A2DC79B" w14:textId="77777777" w:rsidR="00A96EC7" w:rsidRPr="00F024A4" w:rsidRDefault="00A96EC7" w:rsidP="00E14F6E">
            <w:pPr>
              <w:spacing w:after="0"/>
            </w:pPr>
            <w:r w:rsidRPr="00F024A4">
              <w:t> </w:t>
            </w:r>
          </w:p>
        </w:tc>
      </w:tr>
      <w:tr w:rsidR="00A96EC7" w:rsidRPr="00F024A4" w14:paraId="670B06D2" w14:textId="77777777" w:rsidTr="00D53B33">
        <w:trPr>
          <w:trHeight w:val="315"/>
        </w:trPr>
        <w:tc>
          <w:tcPr>
            <w:tcW w:w="1445" w:type="dxa"/>
            <w:shd w:val="clear" w:color="auto" w:fill="auto"/>
            <w:vAlign w:val="center"/>
            <w:hideMark/>
          </w:tcPr>
          <w:p w14:paraId="0B45FE64"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173CFE93" w14:textId="77777777" w:rsidR="00A96EC7" w:rsidRPr="00F024A4" w:rsidRDefault="00A96EC7" w:rsidP="00E14F6E">
            <w:pPr>
              <w:spacing w:after="0"/>
            </w:pPr>
            <w:r w:rsidRPr="00F024A4">
              <w:t>texty</w:t>
            </w:r>
          </w:p>
        </w:tc>
        <w:tc>
          <w:tcPr>
            <w:tcW w:w="2395" w:type="dxa"/>
            <w:shd w:val="clear" w:color="auto" w:fill="auto"/>
            <w:vAlign w:val="center"/>
            <w:hideMark/>
          </w:tcPr>
          <w:p w14:paraId="19FF0261" w14:textId="77777777" w:rsidR="00A96EC7" w:rsidRPr="00F024A4" w:rsidRDefault="00A96EC7" w:rsidP="00E14F6E">
            <w:pPr>
              <w:spacing w:after="0"/>
            </w:pPr>
            <w:r w:rsidRPr="00F024A4">
              <w:t> </w:t>
            </w:r>
          </w:p>
        </w:tc>
      </w:tr>
      <w:tr w:rsidR="00A96EC7" w:rsidRPr="00F024A4" w14:paraId="15003B70" w14:textId="77777777" w:rsidTr="00D53B33">
        <w:trPr>
          <w:trHeight w:val="315"/>
        </w:trPr>
        <w:tc>
          <w:tcPr>
            <w:tcW w:w="1445" w:type="dxa"/>
            <w:shd w:val="clear" w:color="auto" w:fill="auto"/>
            <w:vAlign w:val="center"/>
            <w:hideMark/>
          </w:tcPr>
          <w:p w14:paraId="2D11A059"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18414C0E"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1C0F60C6" w14:textId="4CD976FA" w:rsidR="00A96EC7" w:rsidRPr="00F024A4" w:rsidRDefault="002334F5" w:rsidP="00E14F6E">
            <w:pPr>
              <w:spacing w:after="0"/>
            </w:pPr>
            <w:r w:rsidRPr="00F024A4">
              <w:t>EE03</w:t>
            </w:r>
            <w:r w:rsidR="00A96EC7" w:rsidRPr="00F024A4">
              <w:t>UMR6730A301</w:t>
            </w:r>
          </w:p>
        </w:tc>
      </w:tr>
      <w:tr w:rsidR="00A96EC7" w:rsidRPr="00F024A4" w14:paraId="60BE540C" w14:textId="77777777" w:rsidTr="00D53B33">
        <w:trPr>
          <w:trHeight w:val="315"/>
        </w:trPr>
        <w:tc>
          <w:tcPr>
            <w:tcW w:w="1445" w:type="dxa"/>
            <w:shd w:val="clear" w:color="auto" w:fill="auto"/>
            <w:vAlign w:val="center"/>
            <w:hideMark/>
          </w:tcPr>
          <w:p w14:paraId="44F4F14F" w14:textId="77777777" w:rsidR="00A96EC7" w:rsidRPr="00F024A4" w:rsidRDefault="00A96EC7" w:rsidP="00E14F6E">
            <w:pPr>
              <w:spacing w:after="0"/>
            </w:pPr>
            <w:r w:rsidRPr="00F024A4">
              <w:t> </w:t>
            </w:r>
          </w:p>
        </w:tc>
        <w:tc>
          <w:tcPr>
            <w:tcW w:w="5372" w:type="dxa"/>
            <w:shd w:val="clear" w:color="auto" w:fill="auto"/>
            <w:vAlign w:val="center"/>
            <w:hideMark/>
          </w:tcPr>
          <w:p w14:paraId="03DA3154" w14:textId="77777777" w:rsidR="00A96EC7" w:rsidRPr="00F024A4" w:rsidRDefault="00A96EC7" w:rsidP="00E14F6E">
            <w:pPr>
              <w:spacing w:after="0"/>
            </w:pPr>
            <w:r w:rsidRPr="00F024A4">
              <w:t> </w:t>
            </w:r>
          </w:p>
        </w:tc>
        <w:tc>
          <w:tcPr>
            <w:tcW w:w="2395" w:type="dxa"/>
            <w:shd w:val="clear" w:color="auto" w:fill="auto"/>
            <w:vAlign w:val="center"/>
            <w:hideMark/>
          </w:tcPr>
          <w:p w14:paraId="64A31DE2" w14:textId="77777777" w:rsidR="00A96EC7" w:rsidRPr="00F024A4" w:rsidRDefault="00A96EC7" w:rsidP="00E14F6E">
            <w:pPr>
              <w:spacing w:after="0"/>
            </w:pPr>
            <w:r w:rsidRPr="00F024A4">
              <w:t> </w:t>
            </w:r>
          </w:p>
        </w:tc>
      </w:tr>
      <w:tr w:rsidR="00A96EC7" w:rsidRPr="00F024A4" w14:paraId="709EDD02" w14:textId="77777777" w:rsidTr="00D53B33">
        <w:trPr>
          <w:trHeight w:val="315"/>
        </w:trPr>
        <w:tc>
          <w:tcPr>
            <w:tcW w:w="1445" w:type="dxa"/>
            <w:shd w:val="clear" w:color="auto" w:fill="auto"/>
            <w:vAlign w:val="center"/>
            <w:hideMark/>
          </w:tcPr>
          <w:p w14:paraId="00AB2E40" w14:textId="77777777" w:rsidR="00A96EC7" w:rsidRPr="00F024A4" w:rsidRDefault="00A96EC7" w:rsidP="00E14F6E">
            <w:pPr>
              <w:spacing w:after="0"/>
            </w:pPr>
            <w:r w:rsidRPr="00F024A4">
              <w:t> </w:t>
            </w:r>
          </w:p>
        </w:tc>
        <w:tc>
          <w:tcPr>
            <w:tcW w:w="5372" w:type="dxa"/>
            <w:shd w:val="clear" w:color="auto" w:fill="auto"/>
            <w:vAlign w:val="center"/>
            <w:hideMark/>
          </w:tcPr>
          <w:p w14:paraId="4219F137" w14:textId="77777777" w:rsidR="00A96EC7" w:rsidRPr="00F024A4" w:rsidRDefault="00A96EC7" w:rsidP="00E14F6E">
            <w:pPr>
              <w:spacing w:after="0"/>
            </w:pPr>
            <w:r w:rsidRPr="00F024A4">
              <w:t> </w:t>
            </w:r>
          </w:p>
        </w:tc>
        <w:tc>
          <w:tcPr>
            <w:tcW w:w="2395" w:type="dxa"/>
            <w:shd w:val="clear" w:color="auto" w:fill="auto"/>
            <w:vAlign w:val="center"/>
            <w:hideMark/>
          </w:tcPr>
          <w:p w14:paraId="7847AC03" w14:textId="77777777" w:rsidR="00A96EC7" w:rsidRPr="00F024A4" w:rsidRDefault="00A96EC7" w:rsidP="00E14F6E">
            <w:pPr>
              <w:spacing w:after="0"/>
            </w:pPr>
            <w:r w:rsidRPr="00F024A4">
              <w:t> </w:t>
            </w:r>
          </w:p>
        </w:tc>
      </w:tr>
      <w:tr w:rsidR="00A96EC7" w:rsidRPr="00F024A4" w14:paraId="3B824C23" w14:textId="77777777" w:rsidTr="00D53B33">
        <w:trPr>
          <w:trHeight w:val="315"/>
        </w:trPr>
        <w:tc>
          <w:tcPr>
            <w:tcW w:w="1445" w:type="dxa"/>
            <w:shd w:val="clear" w:color="auto" w:fill="auto"/>
            <w:vAlign w:val="center"/>
            <w:hideMark/>
          </w:tcPr>
          <w:p w14:paraId="1991818D" w14:textId="77777777" w:rsidR="00A96EC7" w:rsidRPr="00F024A4" w:rsidRDefault="00A96EC7" w:rsidP="00E14F6E">
            <w:pPr>
              <w:spacing w:after="0"/>
            </w:pPr>
            <w:r w:rsidRPr="00F024A4">
              <w:t>D.1.2.4</w:t>
            </w:r>
          </w:p>
        </w:tc>
        <w:tc>
          <w:tcPr>
            <w:tcW w:w="5372" w:type="dxa"/>
            <w:shd w:val="clear" w:color="auto" w:fill="auto"/>
            <w:vAlign w:val="center"/>
            <w:hideMark/>
          </w:tcPr>
          <w:p w14:paraId="7E23C062" w14:textId="77777777" w:rsidR="00A96EC7" w:rsidRPr="00F024A4" w:rsidRDefault="00A96EC7" w:rsidP="00E14F6E">
            <w:pPr>
              <w:spacing w:after="0"/>
            </w:pPr>
            <w:r w:rsidRPr="00F024A4">
              <w:t>Technika prostředí stavby (TPS)</w:t>
            </w:r>
          </w:p>
        </w:tc>
        <w:tc>
          <w:tcPr>
            <w:tcW w:w="2395" w:type="dxa"/>
            <w:shd w:val="clear" w:color="auto" w:fill="auto"/>
            <w:vAlign w:val="center"/>
            <w:hideMark/>
          </w:tcPr>
          <w:p w14:paraId="3C98585A" w14:textId="77777777" w:rsidR="00A96EC7" w:rsidRPr="00F024A4" w:rsidRDefault="00A96EC7" w:rsidP="00E14F6E">
            <w:pPr>
              <w:spacing w:after="0"/>
            </w:pPr>
            <w:r w:rsidRPr="00F024A4">
              <w:t> </w:t>
            </w:r>
          </w:p>
        </w:tc>
      </w:tr>
      <w:tr w:rsidR="00A96EC7" w:rsidRPr="00F024A4" w14:paraId="3CD49FBD" w14:textId="77777777" w:rsidTr="00D53B33">
        <w:trPr>
          <w:trHeight w:val="315"/>
        </w:trPr>
        <w:tc>
          <w:tcPr>
            <w:tcW w:w="1445" w:type="dxa"/>
            <w:shd w:val="clear" w:color="auto" w:fill="auto"/>
            <w:vAlign w:val="center"/>
            <w:hideMark/>
          </w:tcPr>
          <w:p w14:paraId="10AFB395"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3F891EF0" w14:textId="77777777" w:rsidR="00A96EC7" w:rsidRPr="00F024A4" w:rsidRDefault="00A96EC7" w:rsidP="00E14F6E">
            <w:pPr>
              <w:spacing w:after="0"/>
            </w:pPr>
            <w:r w:rsidRPr="00F024A4">
              <w:t>texty</w:t>
            </w:r>
          </w:p>
        </w:tc>
        <w:tc>
          <w:tcPr>
            <w:tcW w:w="2395" w:type="dxa"/>
            <w:shd w:val="clear" w:color="auto" w:fill="auto"/>
            <w:vAlign w:val="center"/>
            <w:hideMark/>
          </w:tcPr>
          <w:p w14:paraId="0A74C5CA" w14:textId="77777777" w:rsidR="00A96EC7" w:rsidRPr="00F024A4" w:rsidRDefault="00A96EC7" w:rsidP="00E14F6E">
            <w:pPr>
              <w:spacing w:after="0"/>
            </w:pPr>
            <w:r w:rsidRPr="00F024A4">
              <w:t> </w:t>
            </w:r>
          </w:p>
        </w:tc>
      </w:tr>
      <w:tr w:rsidR="00A96EC7" w:rsidRPr="00F024A4" w14:paraId="2646070E" w14:textId="77777777" w:rsidTr="00D53B33">
        <w:trPr>
          <w:trHeight w:val="315"/>
        </w:trPr>
        <w:tc>
          <w:tcPr>
            <w:tcW w:w="1445" w:type="dxa"/>
            <w:shd w:val="clear" w:color="auto" w:fill="auto"/>
            <w:vAlign w:val="center"/>
            <w:hideMark/>
          </w:tcPr>
          <w:p w14:paraId="4400E8D5"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71F0FEAE"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4567481B" w14:textId="5F1DB29A" w:rsidR="00A96EC7" w:rsidRPr="00F024A4" w:rsidRDefault="002334F5" w:rsidP="00E14F6E">
            <w:pPr>
              <w:spacing w:after="0"/>
            </w:pPr>
            <w:r w:rsidRPr="00F024A4">
              <w:t>EE03</w:t>
            </w:r>
            <w:r w:rsidR="00A96EC7" w:rsidRPr="00F024A4">
              <w:t>UMR6740A301</w:t>
            </w:r>
          </w:p>
        </w:tc>
      </w:tr>
      <w:tr w:rsidR="00A96EC7" w:rsidRPr="00F024A4" w14:paraId="5F7934BF" w14:textId="77777777" w:rsidTr="00D53B33">
        <w:trPr>
          <w:trHeight w:val="315"/>
        </w:trPr>
        <w:tc>
          <w:tcPr>
            <w:tcW w:w="1445" w:type="dxa"/>
            <w:shd w:val="clear" w:color="auto" w:fill="auto"/>
            <w:vAlign w:val="center"/>
            <w:hideMark/>
          </w:tcPr>
          <w:p w14:paraId="6789765B" w14:textId="77777777" w:rsidR="00A96EC7" w:rsidRPr="00F024A4" w:rsidRDefault="00A96EC7" w:rsidP="00E14F6E">
            <w:pPr>
              <w:spacing w:after="0"/>
            </w:pPr>
            <w:r w:rsidRPr="00F024A4">
              <w:t> </w:t>
            </w:r>
          </w:p>
        </w:tc>
        <w:tc>
          <w:tcPr>
            <w:tcW w:w="5372" w:type="dxa"/>
            <w:shd w:val="clear" w:color="auto" w:fill="auto"/>
            <w:vAlign w:val="center"/>
            <w:hideMark/>
          </w:tcPr>
          <w:p w14:paraId="1F8E6BD5" w14:textId="77777777" w:rsidR="00A96EC7" w:rsidRPr="00F024A4" w:rsidRDefault="00A96EC7" w:rsidP="00E14F6E">
            <w:pPr>
              <w:spacing w:after="0"/>
            </w:pPr>
            <w:r w:rsidRPr="00F024A4">
              <w:t> </w:t>
            </w:r>
          </w:p>
        </w:tc>
        <w:tc>
          <w:tcPr>
            <w:tcW w:w="2395" w:type="dxa"/>
            <w:shd w:val="clear" w:color="auto" w:fill="auto"/>
            <w:vAlign w:val="center"/>
            <w:hideMark/>
          </w:tcPr>
          <w:p w14:paraId="35CB9E00" w14:textId="77777777" w:rsidR="00A96EC7" w:rsidRPr="00F024A4" w:rsidRDefault="00A96EC7" w:rsidP="00E14F6E">
            <w:pPr>
              <w:spacing w:after="0"/>
            </w:pPr>
            <w:r w:rsidRPr="00F024A4">
              <w:t> </w:t>
            </w:r>
          </w:p>
        </w:tc>
      </w:tr>
      <w:tr w:rsidR="00A96EC7" w:rsidRPr="00F024A4" w14:paraId="14646B9E" w14:textId="77777777" w:rsidTr="00D53B33">
        <w:trPr>
          <w:trHeight w:val="945"/>
        </w:trPr>
        <w:tc>
          <w:tcPr>
            <w:tcW w:w="1445" w:type="dxa"/>
            <w:shd w:val="clear" w:color="auto" w:fill="auto"/>
            <w:vAlign w:val="center"/>
            <w:hideMark/>
          </w:tcPr>
          <w:p w14:paraId="47E97FEB" w14:textId="77777777" w:rsidR="00A96EC7" w:rsidRPr="00F024A4" w:rsidRDefault="00A96EC7" w:rsidP="00E14F6E">
            <w:pPr>
              <w:spacing w:after="0"/>
              <w:rPr>
                <w:b/>
                <w:bCs/>
                <w:color w:val="FF0000"/>
              </w:rPr>
            </w:pPr>
            <w:r w:rsidRPr="00F024A4">
              <w:rPr>
                <w:b/>
                <w:bCs/>
                <w:color w:val="FF0000"/>
              </w:rPr>
              <w:t>D.1.3</w:t>
            </w:r>
          </w:p>
        </w:tc>
        <w:tc>
          <w:tcPr>
            <w:tcW w:w="5372" w:type="dxa"/>
            <w:shd w:val="clear" w:color="auto" w:fill="auto"/>
            <w:vAlign w:val="center"/>
            <w:hideMark/>
          </w:tcPr>
          <w:p w14:paraId="63DD2FDD" w14:textId="77777777" w:rsidR="00A96EC7" w:rsidRPr="00F024A4" w:rsidRDefault="00A96EC7" w:rsidP="00E14F6E">
            <w:pPr>
              <w:spacing w:after="0"/>
              <w:rPr>
                <w:b/>
                <w:bCs/>
                <w:color w:val="FF0000"/>
              </w:rPr>
            </w:pPr>
            <w:r w:rsidRPr="00F024A4">
              <w:rPr>
                <w:b/>
                <w:bCs/>
                <w:color w:val="FF0000"/>
              </w:rPr>
              <w:t>SO 03 - Úpravy na stávajících využitelných budovách - 07 Kotelna (SO704), 08 CHÚV, 27 TRAFO (SO712)</w:t>
            </w:r>
          </w:p>
        </w:tc>
        <w:tc>
          <w:tcPr>
            <w:tcW w:w="2395" w:type="dxa"/>
            <w:shd w:val="clear" w:color="auto" w:fill="auto"/>
            <w:vAlign w:val="center"/>
            <w:hideMark/>
          </w:tcPr>
          <w:p w14:paraId="378214CA" w14:textId="77777777" w:rsidR="00A96EC7" w:rsidRPr="00F024A4" w:rsidRDefault="00A96EC7" w:rsidP="00E14F6E">
            <w:pPr>
              <w:spacing w:after="0"/>
              <w:rPr>
                <w:b/>
                <w:bCs/>
              </w:rPr>
            </w:pPr>
            <w:r w:rsidRPr="00F024A4">
              <w:rPr>
                <w:b/>
                <w:bCs/>
              </w:rPr>
              <w:t> </w:t>
            </w:r>
          </w:p>
        </w:tc>
      </w:tr>
      <w:tr w:rsidR="00A96EC7" w:rsidRPr="00F024A4" w14:paraId="6C36586E" w14:textId="77777777" w:rsidTr="00D53B33">
        <w:trPr>
          <w:trHeight w:val="315"/>
        </w:trPr>
        <w:tc>
          <w:tcPr>
            <w:tcW w:w="1445" w:type="dxa"/>
            <w:shd w:val="clear" w:color="auto" w:fill="auto"/>
            <w:vAlign w:val="center"/>
            <w:hideMark/>
          </w:tcPr>
          <w:p w14:paraId="6B8144E4" w14:textId="77777777" w:rsidR="00A96EC7" w:rsidRPr="00F024A4" w:rsidRDefault="00A96EC7" w:rsidP="00E14F6E">
            <w:pPr>
              <w:spacing w:after="0"/>
            </w:pPr>
            <w:r w:rsidRPr="00F024A4">
              <w:t>D.1.3.1</w:t>
            </w:r>
          </w:p>
        </w:tc>
        <w:tc>
          <w:tcPr>
            <w:tcW w:w="5372" w:type="dxa"/>
            <w:shd w:val="clear" w:color="auto" w:fill="auto"/>
            <w:vAlign w:val="center"/>
            <w:hideMark/>
          </w:tcPr>
          <w:p w14:paraId="593CDD61" w14:textId="77777777" w:rsidR="00A96EC7" w:rsidRPr="00F024A4" w:rsidRDefault="00A96EC7" w:rsidP="00E14F6E">
            <w:pPr>
              <w:spacing w:after="0"/>
            </w:pPr>
            <w:r w:rsidRPr="00F024A4">
              <w:t>Arch. a stavebně tech. řešení</w:t>
            </w:r>
          </w:p>
        </w:tc>
        <w:tc>
          <w:tcPr>
            <w:tcW w:w="2395" w:type="dxa"/>
            <w:shd w:val="clear" w:color="auto" w:fill="auto"/>
            <w:vAlign w:val="center"/>
            <w:hideMark/>
          </w:tcPr>
          <w:p w14:paraId="0F05CA80" w14:textId="77777777" w:rsidR="00A96EC7" w:rsidRPr="00F024A4" w:rsidRDefault="00A96EC7" w:rsidP="00E14F6E">
            <w:pPr>
              <w:spacing w:after="0"/>
            </w:pPr>
            <w:r w:rsidRPr="00F024A4">
              <w:t> </w:t>
            </w:r>
          </w:p>
        </w:tc>
      </w:tr>
      <w:tr w:rsidR="00A96EC7" w:rsidRPr="00F024A4" w14:paraId="3A0A594C" w14:textId="77777777" w:rsidTr="00D53B33">
        <w:trPr>
          <w:trHeight w:val="315"/>
        </w:trPr>
        <w:tc>
          <w:tcPr>
            <w:tcW w:w="1445" w:type="dxa"/>
            <w:shd w:val="clear" w:color="auto" w:fill="auto"/>
            <w:vAlign w:val="center"/>
            <w:hideMark/>
          </w:tcPr>
          <w:p w14:paraId="7BEB5C2F"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0F3C6A64" w14:textId="77777777" w:rsidR="00A96EC7" w:rsidRPr="00F024A4" w:rsidRDefault="00A96EC7" w:rsidP="00E14F6E">
            <w:pPr>
              <w:spacing w:after="0"/>
            </w:pPr>
            <w:r w:rsidRPr="00F024A4">
              <w:t>texty</w:t>
            </w:r>
          </w:p>
        </w:tc>
        <w:tc>
          <w:tcPr>
            <w:tcW w:w="2395" w:type="dxa"/>
            <w:shd w:val="clear" w:color="auto" w:fill="auto"/>
            <w:vAlign w:val="center"/>
            <w:hideMark/>
          </w:tcPr>
          <w:p w14:paraId="1BCA46C9" w14:textId="77777777" w:rsidR="00A96EC7" w:rsidRPr="00F024A4" w:rsidRDefault="00A96EC7" w:rsidP="00E14F6E">
            <w:pPr>
              <w:spacing w:after="0"/>
            </w:pPr>
            <w:r w:rsidRPr="00F024A4">
              <w:t> </w:t>
            </w:r>
          </w:p>
        </w:tc>
      </w:tr>
      <w:tr w:rsidR="00A96EC7" w:rsidRPr="00F024A4" w14:paraId="6BFC8684" w14:textId="77777777" w:rsidTr="00D53B33">
        <w:trPr>
          <w:trHeight w:val="315"/>
        </w:trPr>
        <w:tc>
          <w:tcPr>
            <w:tcW w:w="1445" w:type="dxa"/>
            <w:shd w:val="clear" w:color="auto" w:fill="auto"/>
            <w:vAlign w:val="center"/>
            <w:hideMark/>
          </w:tcPr>
          <w:p w14:paraId="3A108F01"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284ADD66"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5B1C6932" w14:textId="383A2800" w:rsidR="00A96EC7" w:rsidRPr="00F024A4" w:rsidRDefault="002334F5" w:rsidP="00E14F6E">
            <w:pPr>
              <w:spacing w:after="0"/>
            </w:pPr>
            <w:r w:rsidRPr="00F024A4">
              <w:t>EE03</w:t>
            </w:r>
            <w:r w:rsidR="00A96EC7" w:rsidRPr="00F024A4">
              <w:t>UMO10A301</w:t>
            </w:r>
          </w:p>
        </w:tc>
      </w:tr>
      <w:tr w:rsidR="00A96EC7" w:rsidRPr="00F024A4" w14:paraId="50730544" w14:textId="77777777" w:rsidTr="00D53B33">
        <w:trPr>
          <w:trHeight w:val="315"/>
        </w:trPr>
        <w:tc>
          <w:tcPr>
            <w:tcW w:w="1445" w:type="dxa"/>
            <w:shd w:val="clear" w:color="auto" w:fill="auto"/>
            <w:vAlign w:val="center"/>
            <w:hideMark/>
          </w:tcPr>
          <w:p w14:paraId="51C1709C" w14:textId="77777777" w:rsidR="00A96EC7" w:rsidRPr="00F024A4" w:rsidRDefault="00A96EC7" w:rsidP="00E14F6E">
            <w:pPr>
              <w:spacing w:after="0"/>
            </w:pPr>
            <w:r w:rsidRPr="00F024A4">
              <w:t> </w:t>
            </w:r>
          </w:p>
        </w:tc>
        <w:tc>
          <w:tcPr>
            <w:tcW w:w="5372" w:type="dxa"/>
            <w:shd w:val="clear" w:color="auto" w:fill="auto"/>
            <w:vAlign w:val="center"/>
            <w:hideMark/>
          </w:tcPr>
          <w:p w14:paraId="0509F7DA" w14:textId="77777777" w:rsidR="00A96EC7" w:rsidRPr="00F024A4" w:rsidRDefault="00A96EC7" w:rsidP="00E14F6E">
            <w:pPr>
              <w:spacing w:after="0"/>
            </w:pPr>
            <w:r w:rsidRPr="00F024A4">
              <w:t> </w:t>
            </w:r>
          </w:p>
        </w:tc>
        <w:tc>
          <w:tcPr>
            <w:tcW w:w="2395" w:type="dxa"/>
            <w:shd w:val="clear" w:color="auto" w:fill="auto"/>
            <w:vAlign w:val="center"/>
            <w:hideMark/>
          </w:tcPr>
          <w:p w14:paraId="6A761E3D" w14:textId="77777777" w:rsidR="00A96EC7" w:rsidRPr="00F024A4" w:rsidRDefault="00A96EC7" w:rsidP="00E14F6E">
            <w:pPr>
              <w:spacing w:after="0"/>
            </w:pPr>
            <w:r w:rsidRPr="00F024A4">
              <w:t> </w:t>
            </w:r>
          </w:p>
        </w:tc>
      </w:tr>
      <w:tr w:rsidR="00A96EC7" w:rsidRPr="00F024A4" w14:paraId="06D1FA89" w14:textId="77777777" w:rsidTr="00D53B33">
        <w:trPr>
          <w:trHeight w:val="315"/>
        </w:trPr>
        <w:tc>
          <w:tcPr>
            <w:tcW w:w="1445" w:type="dxa"/>
            <w:shd w:val="clear" w:color="auto" w:fill="auto"/>
            <w:vAlign w:val="center"/>
            <w:hideMark/>
          </w:tcPr>
          <w:p w14:paraId="679DEC40" w14:textId="77777777" w:rsidR="00A96EC7" w:rsidRPr="00F024A4" w:rsidRDefault="00A96EC7" w:rsidP="00E14F6E">
            <w:pPr>
              <w:spacing w:after="0"/>
            </w:pPr>
            <w:r w:rsidRPr="00F024A4">
              <w:t xml:space="preserve">         .b</w:t>
            </w:r>
          </w:p>
        </w:tc>
        <w:tc>
          <w:tcPr>
            <w:tcW w:w="5372" w:type="dxa"/>
            <w:shd w:val="clear" w:color="auto" w:fill="auto"/>
            <w:vAlign w:val="center"/>
            <w:hideMark/>
          </w:tcPr>
          <w:p w14:paraId="307D3854" w14:textId="77777777" w:rsidR="00A96EC7" w:rsidRPr="00F024A4" w:rsidRDefault="00A96EC7" w:rsidP="00E14F6E">
            <w:pPr>
              <w:spacing w:after="0"/>
            </w:pPr>
            <w:r w:rsidRPr="00F024A4">
              <w:t>výkresy</w:t>
            </w:r>
          </w:p>
        </w:tc>
        <w:tc>
          <w:tcPr>
            <w:tcW w:w="2395" w:type="dxa"/>
            <w:shd w:val="clear" w:color="auto" w:fill="auto"/>
            <w:vAlign w:val="center"/>
            <w:hideMark/>
          </w:tcPr>
          <w:p w14:paraId="4EE6C9A1" w14:textId="77777777" w:rsidR="00A96EC7" w:rsidRPr="00F024A4" w:rsidRDefault="00A96EC7" w:rsidP="00E14F6E">
            <w:pPr>
              <w:spacing w:after="0"/>
            </w:pPr>
            <w:r w:rsidRPr="00F024A4">
              <w:t> </w:t>
            </w:r>
          </w:p>
        </w:tc>
      </w:tr>
      <w:tr w:rsidR="00A96EC7" w:rsidRPr="00F024A4" w14:paraId="7BCAB6A8" w14:textId="77777777" w:rsidTr="00D53B33">
        <w:trPr>
          <w:trHeight w:val="315"/>
        </w:trPr>
        <w:tc>
          <w:tcPr>
            <w:tcW w:w="1445" w:type="dxa"/>
            <w:shd w:val="clear" w:color="auto" w:fill="auto"/>
            <w:vAlign w:val="center"/>
            <w:hideMark/>
          </w:tcPr>
          <w:p w14:paraId="40851377" w14:textId="77777777" w:rsidR="00A96EC7" w:rsidRPr="00F024A4" w:rsidRDefault="00A96EC7" w:rsidP="00E14F6E">
            <w:pPr>
              <w:spacing w:after="0"/>
            </w:pPr>
            <w:r w:rsidRPr="00F024A4">
              <w:t xml:space="preserve">         .b.1</w:t>
            </w:r>
          </w:p>
        </w:tc>
        <w:tc>
          <w:tcPr>
            <w:tcW w:w="5372" w:type="dxa"/>
            <w:shd w:val="clear" w:color="auto" w:fill="auto"/>
            <w:vAlign w:val="center"/>
            <w:hideMark/>
          </w:tcPr>
          <w:p w14:paraId="4C4890D3" w14:textId="77777777" w:rsidR="00A96EC7" w:rsidRPr="00F024A4" w:rsidRDefault="00A96EC7" w:rsidP="00E14F6E">
            <w:pPr>
              <w:spacing w:after="0"/>
            </w:pPr>
            <w:r w:rsidRPr="00F024A4">
              <w:t>Půdorys +0,000m</w:t>
            </w:r>
          </w:p>
        </w:tc>
        <w:tc>
          <w:tcPr>
            <w:tcW w:w="2395" w:type="dxa"/>
            <w:shd w:val="clear" w:color="auto" w:fill="auto"/>
            <w:vAlign w:val="center"/>
            <w:hideMark/>
          </w:tcPr>
          <w:p w14:paraId="16E8CB44" w14:textId="4073B27D" w:rsidR="00A96EC7" w:rsidRPr="00F024A4" w:rsidRDefault="002334F5" w:rsidP="00E14F6E">
            <w:pPr>
              <w:spacing w:after="0"/>
            </w:pPr>
            <w:r w:rsidRPr="00F024A4">
              <w:t>EE03</w:t>
            </w:r>
            <w:r w:rsidR="00A96EC7" w:rsidRPr="00F024A4">
              <w:t>UMO10Z301</w:t>
            </w:r>
          </w:p>
        </w:tc>
      </w:tr>
      <w:tr w:rsidR="00A96EC7" w:rsidRPr="00F024A4" w14:paraId="1D1298FA" w14:textId="77777777" w:rsidTr="00D53B33">
        <w:trPr>
          <w:trHeight w:val="315"/>
        </w:trPr>
        <w:tc>
          <w:tcPr>
            <w:tcW w:w="1445" w:type="dxa"/>
            <w:shd w:val="clear" w:color="auto" w:fill="auto"/>
            <w:vAlign w:val="center"/>
            <w:hideMark/>
          </w:tcPr>
          <w:p w14:paraId="2ACE4BC2" w14:textId="77777777" w:rsidR="00A96EC7" w:rsidRPr="00F024A4" w:rsidRDefault="00A96EC7" w:rsidP="00E14F6E">
            <w:pPr>
              <w:spacing w:after="0"/>
            </w:pPr>
            <w:r w:rsidRPr="00F024A4">
              <w:t xml:space="preserve">         .b.2</w:t>
            </w:r>
          </w:p>
        </w:tc>
        <w:tc>
          <w:tcPr>
            <w:tcW w:w="5372" w:type="dxa"/>
            <w:shd w:val="clear" w:color="auto" w:fill="auto"/>
            <w:vAlign w:val="center"/>
            <w:hideMark/>
          </w:tcPr>
          <w:p w14:paraId="473D2DB7" w14:textId="77777777" w:rsidR="00A96EC7" w:rsidRPr="00F024A4" w:rsidRDefault="00A96EC7" w:rsidP="00E14F6E">
            <w:pPr>
              <w:spacing w:after="0"/>
            </w:pPr>
            <w:r w:rsidRPr="00F024A4">
              <w:t>Půdorys +5,000m</w:t>
            </w:r>
          </w:p>
        </w:tc>
        <w:tc>
          <w:tcPr>
            <w:tcW w:w="2395" w:type="dxa"/>
            <w:shd w:val="clear" w:color="auto" w:fill="auto"/>
            <w:vAlign w:val="center"/>
            <w:hideMark/>
          </w:tcPr>
          <w:p w14:paraId="110F8FF6" w14:textId="7AA33843" w:rsidR="00A96EC7" w:rsidRPr="00F024A4" w:rsidRDefault="002334F5" w:rsidP="00E14F6E">
            <w:pPr>
              <w:spacing w:after="0"/>
            </w:pPr>
            <w:r w:rsidRPr="00F024A4">
              <w:t>EE03</w:t>
            </w:r>
            <w:r w:rsidR="00A96EC7" w:rsidRPr="00F024A4">
              <w:t>UMO10Z302</w:t>
            </w:r>
          </w:p>
        </w:tc>
      </w:tr>
      <w:tr w:rsidR="00A96EC7" w:rsidRPr="00F024A4" w14:paraId="43ADF7F8" w14:textId="77777777" w:rsidTr="00D53B33">
        <w:trPr>
          <w:trHeight w:val="315"/>
        </w:trPr>
        <w:tc>
          <w:tcPr>
            <w:tcW w:w="1445" w:type="dxa"/>
            <w:shd w:val="clear" w:color="auto" w:fill="auto"/>
            <w:vAlign w:val="center"/>
            <w:hideMark/>
          </w:tcPr>
          <w:p w14:paraId="6D8362AB" w14:textId="77777777" w:rsidR="00A96EC7" w:rsidRPr="00F024A4" w:rsidRDefault="00A96EC7" w:rsidP="00E14F6E">
            <w:pPr>
              <w:spacing w:after="0"/>
            </w:pPr>
            <w:r w:rsidRPr="00F024A4">
              <w:lastRenderedPageBreak/>
              <w:t xml:space="preserve">         .b.3</w:t>
            </w:r>
          </w:p>
        </w:tc>
        <w:tc>
          <w:tcPr>
            <w:tcW w:w="5372" w:type="dxa"/>
            <w:shd w:val="clear" w:color="auto" w:fill="auto"/>
            <w:vAlign w:val="center"/>
            <w:hideMark/>
          </w:tcPr>
          <w:p w14:paraId="646D2EA2" w14:textId="77777777" w:rsidR="00A96EC7" w:rsidRPr="00F024A4" w:rsidRDefault="00A96EC7" w:rsidP="00E14F6E">
            <w:pPr>
              <w:spacing w:after="0"/>
            </w:pPr>
            <w:r w:rsidRPr="00F024A4">
              <w:t>Půdorys +11,760m</w:t>
            </w:r>
          </w:p>
        </w:tc>
        <w:tc>
          <w:tcPr>
            <w:tcW w:w="2395" w:type="dxa"/>
            <w:shd w:val="clear" w:color="auto" w:fill="auto"/>
            <w:vAlign w:val="center"/>
            <w:hideMark/>
          </w:tcPr>
          <w:p w14:paraId="4BA2E813" w14:textId="6E8716BE" w:rsidR="00A96EC7" w:rsidRPr="00F024A4" w:rsidRDefault="002334F5" w:rsidP="00E14F6E">
            <w:pPr>
              <w:spacing w:after="0"/>
            </w:pPr>
            <w:r w:rsidRPr="00F024A4">
              <w:t>EE03</w:t>
            </w:r>
            <w:r w:rsidR="00A96EC7" w:rsidRPr="00F024A4">
              <w:t>UMO10Z303</w:t>
            </w:r>
          </w:p>
        </w:tc>
      </w:tr>
      <w:tr w:rsidR="00A96EC7" w:rsidRPr="00F024A4" w14:paraId="72C15529" w14:textId="77777777" w:rsidTr="00D53B33">
        <w:trPr>
          <w:trHeight w:val="315"/>
        </w:trPr>
        <w:tc>
          <w:tcPr>
            <w:tcW w:w="1445" w:type="dxa"/>
            <w:shd w:val="clear" w:color="auto" w:fill="auto"/>
            <w:vAlign w:val="center"/>
            <w:hideMark/>
          </w:tcPr>
          <w:p w14:paraId="040EC17C" w14:textId="77777777" w:rsidR="00A96EC7" w:rsidRPr="00F024A4" w:rsidRDefault="00A96EC7" w:rsidP="00E14F6E">
            <w:pPr>
              <w:spacing w:after="0"/>
            </w:pPr>
            <w:r w:rsidRPr="00F024A4">
              <w:t xml:space="preserve">         .b.4</w:t>
            </w:r>
          </w:p>
        </w:tc>
        <w:tc>
          <w:tcPr>
            <w:tcW w:w="5372" w:type="dxa"/>
            <w:shd w:val="clear" w:color="auto" w:fill="auto"/>
            <w:vAlign w:val="center"/>
            <w:hideMark/>
          </w:tcPr>
          <w:p w14:paraId="45216419" w14:textId="77777777" w:rsidR="00A96EC7" w:rsidRPr="00F024A4" w:rsidRDefault="00A96EC7" w:rsidP="00E14F6E">
            <w:pPr>
              <w:spacing w:after="0"/>
            </w:pPr>
            <w:r w:rsidRPr="00F024A4">
              <w:t>Výkres střechy</w:t>
            </w:r>
          </w:p>
        </w:tc>
        <w:tc>
          <w:tcPr>
            <w:tcW w:w="2395" w:type="dxa"/>
            <w:shd w:val="clear" w:color="auto" w:fill="auto"/>
            <w:vAlign w:val="center"/>
            <w:hideMark/>
          </w:tcPr>
          <w:p w14:paraId="2D09F9CF" w14:textId="0D9EA6ED" w:rsidR="00A96EC7" w:rsidRPr="00F024A4" w:rsidRDefault="002334F5" w:rsidP="00E14F6E">
            <w:pPr>
              <w:spacing w:after="0"/>
            </w:pPr>
            <w:r w:rsidRPr="00F024A4">
              <w:t>EE03</w:t>
            </w:r>
            <w:r w:rsidR="00A96EC7" w:rsidRPr="00F024A4">
              <w:t>UMO10Z304</w:t>
            </w:r>
          </w:p>
        </w:tc>
      </w:tr>
      <w:tr w:rsidR="00A96EC7" w:rsidRPr="00F024A4" w14:paraId="60EFD928" w14:textId="77777777" w:rsidTr="00D53B33">
        <w:trPr>
          <w:trHeight w:val="315"/>
        </w:trPr>
        <w:tc>
          <w:tcPr>
            <w:tcW w:w="1445" w:type="dxa"/>
            <w:shd w:val="clear" w:color="auto" w:fill="auto"/>
            <w:vAlign w:val="center"/>
            <w:hideMark/>
          </w:tcPr>
          <w:p w14:paraId="7DECF35C" w14:textId="77777777" w:rsidR="00A96EC7" w:rsidRPr="00F024A4" w:rsidRDefault="00A96EC7" w:rsidP="00E14F6E">
            <w:pPr>
              <w:spacing w:after="0"/>
            </w:pPr>
            <w:r w:rsidRPr="00F024A4">
              <w:t xml:space="preserve">         .b.5</w:t>
            </w:r>
          </w:p>
        </w:tc>
        <w:tc>
          <w:tcPr>
            <w:tcW w:w="5372" w:type="dxa"/>
            <w:shd w:val="clear" w:color="auto" w:fill="auto"/>
            <w:vAlign w:val="center"/>
            <w:hideMark/>
          </w:tcPr>
          <w:p w14:paraId="06411F2A" w14:textId="77777777" w:rsidR="00A96EC7" w:rsidRPr="00F024A4" w:rsidRDefault="00A96EC7" w:rsidP="00E14F6E">
            <w:pPr>
              <w:spacing w:after="0"/>
            </w:pPr>
            <w:r w:rsidRPr="00F024A4">
              <w:t>Řez A-A</w:t>
            </w:r>
          </w:p>
        </w:tc>
        <w:tc>
          <w:tcPr>
            <w:tcW w:w="2395" w:type="dxa"/>
            <w:shd w:val="clear" w:color="auto" w:fill="auto"/>
            <w:vAlign w:val="center"/>
            <w:hideMark/>
          </w:tcPr>
          <w:p w14:paraId="0B5542C9" w14:textId="5378A156" w:rsidR="00A96EC7" w:rsidRPr="00F024A4" w:rsidRDefault="002334F5" w:rsidP="00E14F6E">
            <w:pPr>
              <w:spacing w:after="0"/>
            </w:pPr>
            <w:r w:rsidRPr="00F024A4">
              <w:t>EE03</w:t>
            </w:r>
            <w:r w:rsidR="00A96EC7" w:rsidRPr="00F024A4">
              <w:t>UMO10Z305</w:t>
            </w:r>
          </w:p>
        </w:tc>
      </w:tr>
      <w:tr w:rsidR="00A96EC7" w:rsidRPr="00F024A4" w14:paraId="56F5487B" w14:textId="77777777" w:rsidTr="00D53B33">
        <w:trPr>
          <w:trHeight w:val="315"/>
        </w:trPr>
        <w:tc>
          <w:tcPr>
            <w:tcW w:w="1445" w:type="dxa"/>
            <w:shd w:val="clear" w:color="auto" w:fill="auto"/>
            <w:vAlign w:val="center"/>
            <w:hideMark/>
          </w:tcPr>
          <w:p w14:paraId="6C6ABFF3" w14:textId="77777777" w:rsidR="00A96EC7" w:rsidRPr="00F024A4" w:rsidRDefault="00A96EC7" w:rsidP="00E14F6E">
            <w:pPr>
              <w:spacing w:after="0"/>
            </w:pPr>
            <w:r w:rsidRPr="00F024A4">
              <w:t xml:space="preserve">         .b.6</w:t>
            </w:r>
          </w:p>
        </w:tc>
        <w:tc>
          <w:tcPr>
            <w:tcW w:w="5372" w:type="dxa"/>
            <w:shd w:val="clear" w:color="auto" w:fill="auto"/>
            <w:vAlign w:val="center"/>
            <w:hideMark/>
          </w:tcPr>
          <w:p w14:paraId="5652C71C" w14:textId="77777777" w:rsidR="00A96EC7" w:rsidRPr="00F024A4" w:rsidRDefault="00A96EC7" w:rsidP="00E14F6E">
            <w:pPr>
              <w:spacing w:after="0"/>
            </w:pPr>
            <w:r w:rsidRPr="00F024A4">
              <w:t>Řez B-B</w:t>
            </w:r>
          </w:p>
        </w:tc>
        <w:tc>
          <w:tcPr>
            <w:tcW w:w="2395" w:type="dxa"/>
            <w:shd w:val="clear" w:color="auto" w:fill="auto"/>
            <w:vAlign w:val="center"/>
            <w:hideMark/>
          </w:tcPr>
          <w:p w14:paraId="40AD6480" w14:textId="7DE85F57" w:rsidR="00A96EC7" w:rsidRPr="00F024A4" w:rsidRDefault="002334F5" w:rsidP="00E14F6E">
            <w:pPr>
              <w:spacing w:after="0"/>
            </w:pPr>
            <w:r w:rsidRPr="00F024A4">
              <w:t>EE03</w:t>
            </w:r>
            <w:r w:rsidR="00A96EC7" w:rsidRPr="00F024A4">
              <w:t>UMO10Z306</w:t>
            </w:r>
          </w:p>
        </w:tc>
      </w:tr>
      <w:tr w:rsidR="00A96EC7" w:rsidRPr="00F024A4" w14:paraId="58ACC1F1" w14:textId="77777777" w:rsidTr="00D53B33">
        <w:trPr>
          <w:trHeight w:val="315"/>
        </w:trPr>
        <w:tc>
          <w:tcPr>
            <w:tcW w:w="1445" w:type="dxa"/>
            <w:shd w:val="clear" w:color="auto" w:fill="auto"/>
            <w:vAlign w:val="center"/>
            <w:hideMark/>
          </w:tcPr>
          <w:p w14:paraId="1AEA898D" w14:textId="77777777" w:rsidR="00A96EC7" w:rsidRPr="00F024A4" w:rsidRDefault="00A96EC7" w:rsidP="00E14F6E">
            <w:pPr>
              <w:spacing w:after="0"/>
            </w:pPr>
            <w:r w:rsidRPr="00F024A4">
              <w:t xml:space="preserve">         .b.7</w:t>
            </w:r>
          </w:p>
        </w:tc>
        <w:tc>
          <w:tcPr>
            <w:tcW w:w="5372" w:type="dxa"/>
            <w:shd w:val="clear" w:color="auto" w:fill="auto"/>
            <w:vAlign w:val="center"/>
            <w:hideMark/>
          </w:tcPr>
          <w:p w14:paraId="32ABAB28" w14:textId="77777777" w:rsidR="00A96EC7" w:rsidRPr="00F024A4" w:rsidRDefault="00A96EC7" w:rsidP="00E14F6E">
            <w:pPr>
              <w:spacing w:after="0"/>
            </w:pPr>
            <w:r w:rsidRPr="00F024A4">
              <w:t>Řez C-C</w:t>
            </w:r>
          </w:p>
        </w:tc>
        <w:tc>
          <w:tcPr>
            <w:tcW w:w="2395" w:type="dxa"/>
            <w:shd w:val="clear" w:color="auto" w:fill="auto"/>
            <w:vAlign w:val="center"/>
            <w:hideMark/>
          </w:tcPr>
          <w:p w14:paraId="7ED1FB90" w14:textId="19EBE5C7" w:rsidR="00A96EC7" w:rsidRPr="00F024A4" w:rsidRDefault="002334F5" w:rsidP="00E14F6E">
            <w:pPr>
              <w:spacing w:after="0"/>
            </w:pPr>
            <w:r w:rsidRPr="00F024A4">
              <w:t>EE03</w:t>
            </w:r>
            <w:r w:rsidR="00A96EC7" w:rsidRPr="00F024A4">
              <w:t>UMO10Z307</w:t>
            </w:r>
          </w:p>
        </w:tc>
      </w:tr>
      <w:tr w:rsidR="00A96EC7" w:rsidRPr="00F024A4" w14:paraId="15F6BEDD" w14:textId="77777777" w:rsidTr="00D53B33">
        <w:trPr>
          <w:trHeight w:val="315"/>
        </w:trPr>
        <w:tc>
          <w:tcPr>
            <w:tcW w:w="1445" w:type="dxa"/>
            <w:shd w:val="clear" w:color="auto" w:fill="auto"/>
            <w:vAlign w:val="center"/>
            <w:hideMark/>
          </w:tcPr>
          <w:p w14:paraId="7699137D" w14:textId="77777777" w:rsidR="00A96EC7" w:rsidRPr="00F024A4" w:rsidRDefault="00A96EC7" w:rsidP="00E14F6E">
            <w:pPr>
              <w:spacing w:after="0"/>
            </w:pPr>
            <w:r w:rsidRPr="00F024A4">
              <w:t xml:space="preserve">         .b.8</w:t>
            </w:r>
          </w:p>
        </w:tc>
        <w:tc>
          <w:tcPr>
            <w:tcW w:w="5372" w:type="dxa"/>
            <w:shd w:val="clear" w:color="auto" w:fill="auto"/>
            <w:vAlign w:val="center"/>
            <w:hideMark/>
          </w:tcPr>
          <w:p w14:paraId="698D938D" w14:textId="77777777" w:rsidR="00A96EC7" w:rsidRPr="00F024A4" w:rsidRDefault="00A96EC7" w:rsidP="00E14F6E">
            <w:pPr>
              <w:spacing w:after="0"/>
            </w:pPr>
            <w:r w:rsidRPr="00F024A4">
              <w:t>Řez D-D</w:t>
            </w:r>
          </w:p>
        </w:tc>
        <w:tc>
          <w:tcPr>
            <w:tcW w:w="2395" w:type="dxa"/>
            <w:shd w:val="clear" w:color="auto" w:fill="auto"/>
            <w:vAlign w:val="center"/>
            <w:hideMark/>
          </w:tcPr>
          <w:p w14:paraId="77626CD9" w14:textId="26381A06" w:rsidR="00A96EC7" w:rsidRPr="00F024A4" w:rsidRDefault="002334F5" w:rsidP="00E14F6E">
            <w:pPr>
              <w:spacing w:after="0"/>
            </w:pPr>
            <w:r w:rsidRPr="00F024A4">
              <w:t>EE03</w:t>
            </w:r>
            <w:r w:rsidR="00A96EC7" w:rsidRPr="00F024A4">
              <w:t>UMO10Z308</w:t>
            </w:r>
          </w:p>
        </w:tc>
      </w:tr>
      <w:tr w:rsidR="00A96EC7" w:rsidRPr="00F024A4" w14:paraId="1A72C0D4" w14:textId="77777777" w:rsidTr="00D53B33">
        <w:trPr>
          <w:trHeight w:val="315"/>
        </w:trPr>
        <w:tc>
          <w:tcPr>
            <w:tcW w:w="1445" w:type="dxa"/>
            <w:shd w:val="clear" w:color="auto" w:fill="auto"/>
            <w:vAlign w:val="center"/>
            <w:hideMark/>
          </w:tcPr>
          <w:p w14:paraId="3604EBD8" w14:textId="77777777" w:rsidR="00A96EC7" w:rsidRPr="00F024A4" w:rsidRDefault="00A96EC7" w:rsidP="00E14F6E">
            <w:pPr>
              <w:spacing w:after="0"/>
            </w:pPr>
            <w:r w:rsidRPr="00F024A4">
              <w:t xml:space="preserve">         .b.9</w:t>
            </w:r>
          </w:p>
        </w:tc>
        <w:tc>
          <w:tcPr>
            <w:tcW w:w="5372" w:type="dxa"/>
            <w:shd w:val="clear" w:color="auto" w:fill="auto"/>
            <w:vAlign w:val="center"/>
            <w:hideMark/>
          </w:tcPr>
          <w:p w14:paraId="75D882D9" w14:textId="77777777" w:rsidR="00A96EC7" w:rsidRPr="00F024A4" w:rsidRDefault="00A96EC7" w:rsidP="00E14F6E">
            <w:pPr>
              <w:spacing w:after="0"/>
            </w:pPr>
            <w:r w:rsidRPr="00F024A4">
              <w:t>Pohled severovýchodní</w:t>
            </w:r>
          </w:p>
        </w:tc>
        <w:tc>
          <w:tcPr>
            <w:tcW w:w="2395" w:type="dxa"/>
            <w:shd w:val="clear" w:color="auto" w:fill="auto"/>
            <w:vAlign w:val="center"/>
            <w:hideMark/>
          </w:tcPr>
          <w:p w14:paraId="0E20C6AE" w14:textId="4C941DF2" w:rsidR="00A96EC7" w:rsidRPr="00F024A4" w:rsidRDefault="002334F5" w:rsidP="00E14F6E">
            <w:pPr>
              <w:spacing w:after="0"/>
            </w:pPr>
            <w:r w:rsidRPr="00F024A4">
              <w:t>EE03</w:t>
            </w:r>
            <w:r w:rsidR="00A96EC7" w:rsidRPr="00F024A4">
              <w:t>UMO10Z309</w:t>
            </w:r>
          </w:p>
        </w:tc>
      </w:tr>
      <w:tr w:rsidR="00A96EC7" w:rsidRPr="00F024A4" w14:paraId="7E74EC29" w14:textId="77777777" w:rsidTr="00D53B33">
        <w:trPr>
          <w:trHeight w:val="315"/>
        </w:trPr>
        <w:tc>
          <w:tcPr>
            <w:tcW w:w="1445" w:type="dxa"/>
            <w:shd w:val="clear" w:color="auto" w:fill="auto"/>
            <w:vAlign w:val="center"/>
            <w:hideMark/>
          </w:tcPr>
          <w:p w14:paraId="3F5C40A9" w14:textId="77777777" w:rsidR="00A96EC7" w:rsidRPr="00F024A4" w:rsidRDefault="00A96EC7" w:rsidP="00E14F6E">
            <w:pPr>
              <w:spacing w:after="0"/>
            </w:pPr>
            <w:r w:rsidRPr="00F024A4">
              <w:t xml:space="preserve">         .b.10</w:t>
            </w:r>
          </w:p>
        </w:tc>
        <w:tc>
          <w:tcPr>
            <w:tcW w:w="5372" w:type="dxa"/>
            <w:shd w:val="clear" w:color="auto" w:fill="auto"/>
            <w:vAlign w:val="center"/>
            <w:hideMark/>
          </w:tcPr>
          <w:p w14:paraId="51295D59" w14:textId="77777777" w:rsidR="00A96EC7" w:rsidRPr="00F024A4" w:rsidRDefault="00A96EC7" w:rsidP="00E14F6E">
            <w:pPr>
              <w:spacing w:after="0"/>
            </w:pPr>
            <w:r w:rsidRPr="00F024A4">
              <w:t>Pohled jihozápadní</w:t>
            </w:r>
          </w:p>
        </w:tc>
        <w:tc>
          <w:tcPr>
            <w:tcW w:w="2395" w:type="dxa"/>
            <w:shd w:val="clear" w:color="auto" w:fill="auto"/>
            <w:vAlign w:val="center"/>
            <w:hideMark/>
          </w:tcPr>
          <w:p w14:paraId="3AEF03E3" w14:textId="632E29D8" w:rsidR="00A96EC7" w:rsidRPr="00F024A4" w:rsidRDefault="002334F5" w:rsidP="00E14F6E">
            <w:pPr>
              <w:spacing w:after="0"/>
            </w:pPr>
            <w:r w:rsidRPr="00F024A4">
              <w:t>EE03</w:t>
            </w:r>
            <w:r w:rsidR="00A96EC7" w:rsidRPr="00F024A4">
              <w:t>UMO10Z310</w:t>
            </w:r>
          </w:p>
        </w:tc>
      </w:tr>
      <w:tr w:rsidR="00A96EC7" w:rsidRPr="00F024A4" w14:paraId="649C5282" w14:textId="77777777" w:rsidTr="00D53B33">
        <w:trPr>
          <w:trHeight w:val="315"/>
        </w:trPr>
        <w:tc>
          <w:tcPr>
            <w:tcW w:w="1445" w:type="dxa"/>
            <w:shd w:val="clear" w:color="auto" w:fill="auto"/>
            <w:vAlign w:val="center"/>
            <w:hideMark/>
          </w:tcPr>
          <w:p w14:paraId="6694D2C9" w14:textId="77777777" w:rsidR="00A96EC7" w:rsidRPr="00F024A4" w:rsidRDefault="00A96EC7" w:rsidP="00E14F6E">
            <w:pPr>
              <w:spacing w:after="0"/>
            </w:pPr>
            <w:r w:rsidRPr="00F024A4">
              <w:t xml:space="preserve">         .b.11</w:t>
            </w:r>
          </w:p>
        </w:tc>
        <w:tc>
          <w:tcPr>
            <w:tcW w:w="5372" w:type="dxa"/>
            <w:shd w:val="clear" w:color="auto" w:fill="auto"/>
            <w:vAlign w:val="center"/>
            <w:hideMark/>
          </w:tcPr>
          <w:p w14:paraId="76674674" w14:textId="77777777" w:rsidR="00A96EC7" w:rsidRPr="00F024A4" w:rsidRDefault="00A96EC7" w:rsidP="00E14F6E">
            <w:pPr>
              <w:spacing w:after="0"/>
            </w:pPr>
            <w:r w:rsidRPr="00F024A4">
              <w:t>Pohled jihovýchodní</w:t>
            </w:r>
          </w:p>
        </w:tc>
        <w:tc>
          <w:tcPr>
            <w:tcW w:w="2395" w:type="dxa"/>
            <w:shd w:val="clear" w:color="auto" w:fill="auto"/>
            <w:vAlign w:val="center"/>
            <w:hideMark/>
          </w:tcPr>
          <w:p w14:paraId="7306BD62" w14:textId="3D83F869" w:rsidR="00A96EC7" w:rsidRPr="00F024A4" w:rsidRDefault="002334F5" w:rsidP="00E14F6E">
            <w:pPr>
              <w:spacing w:after="0"/>
            </w:pPr>
            <w:r w:rsidRPr="00F024A4">
              <w:t>EE03</w:t>
            </w:r>
            <w:r w:rsidR="00A96EC7" w:rsidRPr="00F024A4">
              <w:t>UMO10Z311</w:t>
            </w:r>
          </w:p>
        </w:tc>
      </w:tr>
      <w:tr w:rsidR="00A96EC7" w:rsidRPr="00F024A4" w14:paraId="52F95615" w14:textId="77777777" w:rsidTr="00D53B33">
        <w:trPr>
          <w:trHeight w:val="315"/>
        </w:trPr>
        <w:tc>
          <w:tcPr>
            <w:tcW w:w="1445" w:type="dxa"/>
            <w:shd w:val="clear" w:color="auto" w:fill="auto"/>
            <w:vAlign w:val="center"/>
            <w:hideMark/>
          </w:tcPr>
          <w:p w14:paraId="5C163372" w14:textId="77777777" w:rsidR="00A96EC7" w:rsidRPr="00F024A4" w:rsidRDefault="00A96EC7" w:rsidP="00E14F6E">
            <w:pPr>
              <w:spacing w:after="0"/>
            </w:pPr>
            <w:r w:rsidRPr="00F024A4">
              <w:t xml:space="preserve">         .b.12</w:t>
            </w:r>
          </w:p>
        </w:tc>
        <w:tc>
          <w:tcPr>
            <w:tcW w:w="5372" w:type="dxa"/>
            <w:shd w:val="clear" w:color="auto" w:fill="auto"/>
            <w:vAlign w:val="center"/>
            <w:hideMark/>
          </w:tcPr>
          <w:p w14:paraId="5AC07DAB" w14:textId="77777777" w:rsidR="00A96EC7" w:rsidRPr="00F024A4" w:rsidRDefault="00A96EC7" w:rsidP="00E14F6E">
            <w:pPr>
              <w:spacing w:after="0"/>
            </w:pPr>
            <w:r w:rsidRPr="00F024A4">
              <w:t>Pohled severozápadní</w:t>
            </w:r>
          </w:p>
        </w:tc>
        <w:tc>
          <w:tcPr>
            <w:tcW w:w="2395" w:type="dxa"/>
            <w:shd w:val="clear" w:color="auto" w:fill="auto"/>
            <w:vAlign w:val="center"/>
            <w:hideMark/>
          </w:tcPr>
          <w:p w14:paraId="25A2007C" w14:textId="76E3DD25" w:rsidR="00A96EC7" w:rsidRPr="00F024A4" w:rsidRDefault="002334F5" w:rsidP="00E14F6E">
            <w:pPr>
              <w:spacing w:after="0"/>
            </w:pPr>
            <w:r w:rsidRPr="00F024A4">
              <w:t>EE03</w:t>
            </w:r>
            <w:r w:rsidR="00A96EC7" w:rsidRPr="00F024A4">
              <w:t>UMO10Z312</w:t>
            </w:r>
          </w:p>
        </w:tc>
      </w:tr>
      <w:tr w:rsidR="00A96EC7" w:rsidRPr="00F024A4" w14:paraId="3D7EB3E3" w14:textId="77777777" w:rsidTr="00D53B33">
        <w:trPr>
          <w:trHeight w:val="315"/>
        </w:trPr>
        <w:tc>
          <w:tcPr>
            <w:tcW w:w="1445" w:type="dxa"/>
            <w:shd w:val="clear" w:color="auto" w:fill="auto"/>
            <w:vAlign w:val="center"/>
            <w:hideMark/>
          </w:tcPr>
          <w:p w14:paraId="426856F2" w14:textId="77777777" w:rsidR="00A96EC7" w:rsidRPr="00F024A4" w:rsidRDefault="00A96EC7" w:rsidP="00E14F6E">
            <w:pPr>
              <w:spacing w:after="0"/>
            </w:pPr>
            <w:r w:rsidRPr="00F024A4">
              <w:t> </w:t>
            </w:r>
          </w:p>
        </w:tc>
        <w:tc>
          <w:tcPr>
            <w:tcW w:w="5372" w:type="dxa"/>
            <w:shd w:val="clear" w:color="auto" w:fill="auto"/>
            <w:vAlign w:val="center"/>
            <w:hideMark/>
          </w:tcPr>
          <w:p w14:paraId="37DC4A4C" w14:textId="77777777" w:rsidR="00A96EC7" w:rsidRPr="00F024A4" w:rsidRDefault="00A96EC7" w:rsidP="00E14F6E">
            <w:pPr>
              <w:spacing w:after="0"/>
            </w:pPr>
            <w:r w:rsidRPr="00F024A4">
              <w:t> </w:t>
            </w:r>
          </w:p>
        </w:tc>
        <w:tc>
          <w:tcPr>
            <w:tcW w:w="2395" w:type="dxa"/>
            <w:shd w:val="clear" w:color="auto" w:fill="auto"/>
            <w:vAlign w:val="center"/>
            <w:hideMark/>
          </w:tcPr>
          <w:p w14:paraId="191B0AEC" w14:textId="77777777" w:rsidR="00A96EC7" w:rsidRPr="00F024A4" w:rsidRDefault="00A96EC7" w:rsidP="00E14F6E">
            <w:pPr>
              <w:spacing w:after="0"/>
            </w:pPr>
            <w:r w:rsidRPr="00F024A4">
              <w:t> </w:t>
            </w:r>
          </w:p>
        </w:tc>
      </w:tr>
      <w:tr w:rsidR="00A96EC7" w:rsidRPr="00F024A4" w14:paraId="1C46EA1B" w14:textId="77777777" w:rsidTr="00D53B33">
        <w:trPr>
          <w:trHeight w:val="315"/>
        </w:trPr>
        <w:tc>
          <w:tcPr>
            <w:tcW w:w="1445" w:type="dxa"/>
            <w:shd w:val="clear" w:color="auto" w:fill="auto"/>
            <w:vAlign w:val="center"/>
            <w:hideMark/>
          </w:tcPr>
          <w:p w14:paraId="40C7CF20" w14:textId="77777777" w:rsidR="00A96EC7" w:rsidRPr="00F024A4" w:rsidRDefault="00A96EC7" w:rsidP="00E14F6E">
            <w:pPr>
              <w:spacing w:after="0"/>
            </w:pPr>
            <w:r w:rsidRPr="00F024A4">
              <w:t>D.1.3.3</w:t>
            </w:r>
          </w:p>
        </w:tc>
        <w:tc>
          <w:tcPr>
            <w:tcW w:w="5372" w:type="dxa"/>
            <w:shd w:val="clear" w:color="auto" w:fill="auto"/>
            <w:vAlign w:val="center"/>
            <w:hideMark/>
          </w:tcPr>
          <w:p w14:paraId="4C61D94A" w14:textId="77777777" w:rsidR="00A96EC7" w:rsidRPr="00F024A4" w:rsidRDefault="00A96EC7" w:rsidP="00E14F6E">
            <w:pPr>
              <w:spacing w:after="0"/>
            </w:pPr>
            <w:r w:rsidRPr="00F024A4">
              <w:t>Požárně bezpečnostní řešení (PBŘ)</w:t>
            </w:r>
          </w:p>
        </w:tc>
        <w:tc>
          <w:tcPr>
            <w:tcW w:w="2395" w:type="dxa"/>
            <w:shd w:val="clear" w:color="auto" w:fill="auto"/>
            <w:vAlign w:val="center"/>
            <w:hideMark/>
          </w:tcPr>
          <w:p w14:paraId="60D9BD7A" w14:textId="77777777" w:rsidR="00A96EC7" w:rsidRPr="00F024A4" w:rsidRDefault="00A96EC7" w:rsidP="00E14F6E">
            <w:pPr>
              <w:spacing w:after="0"/>
            </w:pPr>
            <w:r w:rsidRPr="00F024A4">
              <w:t> </w:t>
            </w:r>
          </w:p>
        </w:tc>
      </w:tr>
      <w:tr w:rsidR="00A96EC7" w:rsidRPr="00F024A4" w14:paraId="34F91D91" w14:textId="77777777" w:rsidTr="00D53B33">
        <w:trPr>
          <w:trHeight w:val="315"/>
        </w:trPr>
        <w:tc>
          <w:tcPr>
            <w:tcW w:w="1445" w:type="dxa"/>
            <w:shd w:val="clear" w:color="auto" w:fill="auto"/>
            <w:vAlign w:val="center"/>
            <w:hideMark/>
          </w:tcPr>
          <w:p w14:paraId="678FE027"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159729E9" w14:textId="77777777" w:rsidR="00A96EC7" w:rsidRPr="00F024A4" w:rsidRDefault="00A96EC7" w:rsidP="00E14F6E">
            <w:pPr>
              <w:spacing w:after="0"/>
            </w:pPr>
            <w:r w:rsidRPr="00F024A4">
              <w:t>texty</w:t>
            </w:r>
          </w:p>
        </w:tc>
        <w:tc>
          <w:tcPr>
            <w:tcW w:w="2395" w:type="dxa"/>
            <w:shd w:val="clear" w:color="auto" w:fill="auto"/>
            <w:vAlign w:val="center"/>
            <w:hideMark/>
          </w:tcPr>
          <w:p w14:paraId="632F9F24" w14:textId="77777777" w:rsidR="00A96EC7" w:rsidRPr="00F024A4" w:rsidRDefault="00A96EC7" w:rsidP="00E14F6E">
            <w:pPr>
              <w:spacing w:after="0"/>
            </w:pPr>
            <w:r w:rsidRPr="00F024A4">
              <w:t> </w:t>
            </w:r>
          </w:p>
        </w:tc>
      </w:tr>
      <w:tr w:rsidR="00A96EC7" w:rsidRPr="00F024A4" w14:paraId="581ADBB6" w14:textId="77777777" w:rsidTr="00D53B33">
        <w:trPr>
          <w:trHeight w:val="315"/>
        </w:trPr>
        <w:tc>
          <w:tcPr>
            <w:tcW w:w="1445" w:type="dxa"/>
            <w:shd w:val="clear" w:color="auto" w:fill="auto"/>
            <w:vAlign w:val="center"/>
            <w:hideMark/>
          </w:tcPr>
          <w:p w14:paraId="53F01652"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3C952F0A"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423A7803" w14:textId="267BDC5D" w:rsidR="00A96EC7" w:rsidRPr="00F024A4" w:rsidRDefault="002334F5" w:rsidP="00E14F6E">
            <w:pPr>
              <w:spacing w:after="0"/>
            </w:pPr>
            <w:r w:rsidRPr="00F024A4">
              <w:t>EE03</w:t>
            </w:r>
            <w:r w:rsidR="00A96EC7" w:rsidRPr="00F024A4">
              <w:t>UMO30A301</w:t>
            </w:r>
          </w:p>
        </w:tc>
      </w:tr>
      <w:tr w:rsidR="00A96EC7" w:rsidRPr="00F024A4" w14:paraId="15DD7C9E" w14:textId="77777777" w:rsidTr="00D53B33">
        <w:trPr>
          <w:trHeight w:val="315"/>
        </w:trPr>
        <w:tc>
          <w:tcPr>
            <w:tcW w:w="1445" w:type="dxa"/>
            <w:shd w:val="clear" w:color="auto" w:fill="auto"/>
            <w:vAlign w:val="center"/>
            <w:hideMark/>
          </w:tcPr>
          <w:p w14:paraId="196BC00B" w14:textId="77777777" w:rsidR="00A96EC7" w:rsidRPr="00F024A4" w:rsidRDefault="00A96EC7" w:rsidP="00E14F6E">
            <w:pPr>
              <w:spacing w:after="0"/>
            </w:pPr>
            <w:r w:rsidRPr="00F024A4">
              <w:t> </w:t>
            </w:r>
          </w:p>
        </w:tc>
        <w:tc>
          <w:tcPr>
            <w:tcW w:w="5372" w:type="dxa"/>
            <w:shd w:val="clear" w:color="auto" w:fill="auto"/>
            <w:vAlign w:val="center"/>
            <w:hideMark/>
          </w:tcPr>
          <w:p w14:paraId="55B32130" w14:textId="77777777" w:rsidR="00A96EC7" w:rsidRPr="00F024A4" w:rsidRDefault="00A96EC7" w:rsidP="00E14F6E">
            <w:pPr>
              <w:spacing w:after="0"/>
            </w:pPr>
            <w:r w:rsidRPr="00F024A4">
              <w:t> </w:t>
            </w:r>
          </w:p>
        </w:tc>
        <w:tc>
          <w:tcPr>
            <w:tcW w:w="2395" w:type="dxa"/>
            <w:shd w:val="clear" w:color="auto" w:fill="auto"/>
            <w:vAlign w:val="center"/>
            <w:hideMark/>
          </w:tcPr>
          <w:p w14:paraId="540D1B4F" w14:textId="77777777" w:rsidR="00A96EC7" w:rsidRPr="00F024A4" w:rsidRDefault="00A96EC7" w:rsidP="00E14F6E">
            <w:pPr>
              <w:spacing w:after="0"/>
            </w:pPr>
            <w:r w:rsidRPr="00F024A4">
              <w:t> </w:t>
            </w:r>
          </w:p>
        </w:tc>
      </w:tr>
      <w:tr w:rsidR="00A96EC7" w:rsidRPr="00F024A4" w14:paraId="3C3EE4B7" w14:textId="77777777" w:rsidTr="00D53B33">
        <w:trPr>
          <w:trHeight w:val="315"/>
        </w:trPr>
        <w:tc>
          <w:tcPr>
            <w:tcW w:w="1445" w:type="dxa"/>
            <w:shd w:val="clear" w:color="auto" w:fill="auto"/>
            <w:vAlign w:val="center"/>
            <w:hideMark/>
          </w:tcPr>
          <w:p w14:paraId="6D0287D9" w14:textId="77777777" w:rsidR="00A96EC7" w:rsidRPr="00F024A4" w:rsidRDefault="00A96EC7" w:rsidP="00E14F6E">
            <w:pPr>
              <w:spacing w:after="0"/>
            </w:pPr>
            <w:r w:rsidRPr="00F024A4">
              <w:t>D.1.3.4</w:t>
            </w:r>
          </w:p>
        </w:tc>
        <w:tc>
          <w:tcPr>
            <w:tcW w:w="5372" w:type="dxa"/>
            <w:shd w:val="clear" w:color="auto" w:fill="auto"/>
            <w:vAlign w:val="center"/>
            <w:hideMark/>
          </w:tcPr>
          <w:p w14:paraId="1522707E" w14:textId="77777777" w:rsidR="00A96EC7" w:rsidRPr="00F024A4" w:rsidRDefault="00A96EC7" w:rsidP="00E14F6E">
            <w:pPr>
              <w:spacing w:after="0"/>
            </w:pPr>
            <w:r w:rsidRPr="00F024A4">
              <w:t>Technika prostředí stavby (TPS)</w:t>
            </w:r>
          </w:p>
        </w:tc>
        <w:tc>
          <w:tcPr>
            <w:tcW w:w="2395" w:type="dxa"/>
            <w:shd w:val="clear" w:color="auto" w:fill="auto"/>
            <w:vAlign w:val="center"/>
            <w:hideMark/>
          </w:tcPr>
          <w:p w14:paraId="65425189" w14:textId="77777777" w:rsidR="00A96EC7" w:rsidRPr="00F024A4" w:rsidRDefault="00A96EC7" w:rsidP="00E14F6E">
            <w:pPr>
              <w:spacing w:after="0"/>
            </w:pPr>
            <w:r w:rsidRPr="00F024A4">
              <w:t> </w:t>
            </w:r>
          </w:p>
        </w:tc>
      </w:tr>
      <w:tr w:rsidR="00A96EC7" w:rsidRPr="00F024A4" w14:paraId="7993EDE8" w14:textId="77777777" w:rsidTr="00D53B33">
        <w:trPr>
          <w:trHeight w:val="315"/>
        </w:trPr>
        <w:tc>
          <w:tcPr>
            <w:tcW w:w="1445" w:type="dxa"/>
            <w:shd w:val="clear" w:color="auto" w:fill="auto"/>
            <w:vAlign w:val="center"/>
            <w:hideMark/>
          </w:tcPr>
          <w:p w14:paraId="53D90231"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4735F71B" w14:textId="77777777" w:rsidR="00A96EC7" w:rsidRPr="00F024A4" w:rsidRDefault="00A96EC7" w:rsidP="00E14F6E">
            <w:pPr>
              <w:spacing w:after="0"/>
            </w:pPr>
            <w:r w:rsidRPr="00F024A4">
              <w:t>texty</w:t>
            </w:r>
          </w:p>
        </w:tc>
        <w:tc>
          <w:tcPr>
            <w:tcW w:w="2395" w:type="dxa"/>
            <w:shd w:val="clear" w:color="auto" w:fill="auto"/>
            <w:vAlign w:val="center"/>
            <w:hideMark/>
          </w:tcPr>
          <w:p w14:paraId="7C559076" w14:textId="77777777" w:rsidR="00A96EC7" w:rsidRPr="00F024A4" w:rsidRDefault="00A96EC7" w:rsidP="00E14F6E">
            <w:pPr>
              <w:spacing w:after="0"/>
            </w:pPr>
            <w:r w:rsidRPr="00F024A4">
              <w:t> </w:t>
            </w:r>
          </w:p>
        </w:tc>
      </w:tr>
      <w:tr w:rsidR="00A96EC7" w:rsidRPr="00F024A4" w14:paraId="10062D31" w14:textId="77777777" w:rsidTr="00D53B33">
        <w:trPr>
          <w:trHeight w:val="315"/>
        </w:trPr>
        <w:tc>
          <w:tcPr>
            <w:tcW w:w="1445" w:type="dxa"/>
            <w:shd w:val="clear" w:color="auto" w:fill="auto"/>
            <w:vAlign w:val="center"/>
            <w:hideMark/>
          </w:tcPr>
          <w:p w14:paraId="3B1AE4FA"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11CF22DD"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52793C2B" w14:textId="38A400D8" w:rsidR="00A96EC7" w:rsidRPr="00F024A4" w:rsidRDefault="002334F5" w:rsidP="00E14F6E">
            <w:pPr>
              <w:spacing w:after="0"/>
            </w:pPr>
            <w:r w:rsidRPr="00F024A4">
              <w:t>EE03</w:t>
            </w:r>
            <w:r w:rsidR="00A96EC7" w:rsidRPr="00F024A4">
              <w:t>UMO40A301</w:t>
            </w:r>
          </w:p>
        </w:tc>
      </w:tr>
      <w:tr w:rsidR="00A96EC7" w:rsidRPr="00F024A4" w14:paraId="64B1E90A" w14:textId="77777777" w:rsidTr="00D53B33">
        <w:trPr>
          <w:trHeight w:val="315"/>
        </w:trPr>
        <w:tc>
          <w:tcPr>
            <w:tcW w:w="1445" w:type="dxa"/>
            <w:shd w:val="clear" w:color="auto" w:fill="auto"/>
            <w:vAlign w:val="center"/>
            <w:hideMark/>
          </w:tcPr>
          <w:p w14:paraId="58007609" w14:textId="77777777" w:rsidR="00A96EC7" w:rsidRPr="00F024A4" w:rsidRDefault="00A96EC7" w:rsidP="00E14F6E">
            <w:pPr>
              <w:spacing w:after="0"/>
            </w:pPr>
            <w:r w:rsidRPr="00F024A4">
              <w:t> </w:t>
            </w:r>
          </w:p>
        </w:tc>
        <w:tc>
          <w:tcPr>
            <w:tcW w:w="5372" w:type="dxa"/>
            <w:shd w:val="clear" w:color="auto" w:fill="auto"/>
            <w:vAlign w:val="center"/>
            <w:hideMark/>
          </w:tcPr>
          <w:p w14:paraId="24BD0AD1" w14:textId="77777777" w:rsidR="00A96EC7" w:rsidRPr="00F024A4" w:rsidRDefault="00A96EC7" w:rsidP="00E14F6E">
            <w:pPr>
              <w:spacing w:after="0"/>
            </w:pPr>
            <w:r w:rsidRPr="00F024A4">
              <w:t> </w:t>
            </w:r>
          </w:p>
        </w:tc>
        <w:tc>
          <w:tcPr>
            <w:tcW w:w="2395" w:type="dxa"/>
            <w:shd w:val="clear" w:color="auto" w:fill="auto"/>
            <w:vAlign w:val="center"/>
            <w:hideMark/>
          </w:tcPr>
          <w:p w14:paraId="0354BBB6" w14:textId="77777777" w:rsidR="00A96EC7" w:rsidRPr="00F024A4" w:rsidRDefault="00A96EC7" w:rsidP="00E14F6E">
            <w:pPr>
              <w:spacing w:after="0"/>
            </w:pPr>
            <w:r w:rsidRPr="00F024A4">
              <w:t> </w:t>
            </w:r>
          </w:p>
        </w:tc>
      </w:tr>
      <w:tr w:rsidR="00A96EC7" w:rsidRPr="00F024A4" w14:paraId="6F5E6370" w14:textId="77777777" w:rsidTr="00D53B33">
        <w:trPr>
          <w:trHeight w:val="630"/>
        </w:trPr>
        <w:tc>
          <w:tcPr>
            <w:tcW w:w="1445" w:type="dxa"/>
            <w:shd w:val="clear" w:color="auto" w:fill="auto"/>
            <w:vAlign w:val="center"/>
            <w:hideMark/>
          </w:tcPr>
          <w:p w14:paraId="1846201F" w14:textId="77777777" w:rsidR="00A96EC7" w:rsidRPr="00F024A4" w:rsidRDefault="00A96EC7" w:rsidP="00E14F6E">
            <w:pPr>
              <w:spacing w:after="0"/>
              <w:rPr>
                <w:b/>
                <w:bCs/>
                <w:color w:val="FF0000"/>
              </w:rPr>
            </w:pPr>
            <w:r w:rsidRPr="00F024A4">
              <w:rPr>
                <w:b/>
                <w:bCs/>
                <w:color w:val="FF0000"/>
              </w:rPr>
              <w:t>D.1.4</w:t>
            </w:r>
          </w:p>
        </w:tc>
        <w:tc>
          <w:tcPr>
            <w:tcW w:w="5372" w:type="dxa"/>
            <w:shd w:val="clear" w:color="auto" w:fill="auto"/>
            <w:vAlign w:val="center"/>
            <w:hideMark/>
          </w:tcPr>
          <w:p w14:paraId="554AF690" w14:textId="77777777" w:rsidR="00A96EC7" w:rsidRPr="00F024A4" w:rsidRDefault="00A96EC7" w:rsidP="00E14F6E">
            <w:pPr>
              <w:spacing w:after="0"/>
              <w:rPr>
                <w:b/>
                <w:bCs/>
                <w:color w:val="FF0000"/>
              </w:rPr>
            </w:pPr>
            <w:r w:rsidRPr="00F024A4">
              <w:rPr>
                <w:b/>
                <w:bCs/>
                <w:color w:val="FF0000"/>
              </w:rPr>
              <w:t>SO 04 - Stavební úpravy pro instalaci kogenerační jednotky PM8</w:t>
            </w:r>
          </w:p>
        </w:tc>
        <w:tc>
          <w:tcPr>
            <w:tcW w:w="2395" w:type="dxa"/>
            <w:shd w:val="clear" w:color="auto" w:fill="auto"/>
            <w:vAlign w:val="center"/>
            <w:hideMark/>
          </w:tcPr>
          <w:p w14:paraId="37E1E015" w14:textId="77777777" w:rsidR="00A96EC7" w:rsidRPr="00F024A4" w:rsidRDefault="00A96EC7" w:rsidP="00E14F6E">
            <w:pPr>
              <w:spacing w:after="0"/>
              <w:rPr>
                <w:b/>
                <w:bCs/>
              </w:rPr>
            </w:pPr>
            <w:r w:rsidRPr="00F024A4">
              <w:rPr>
                <w:b/>
                <w:bCs/>
              </w:rPr>
              <w:t> </w:t>
            </w:r>
          </w:p>
        </w:tc>
      </w:tr>
      <w:tr w:rsidR="00A96EC7" w:rsidRPr="00F024A4" w14:paraId="3D5C881D" w14:textId="77777777" w:rsidTr="00D53B33">
        <w:trPr>
          <w:trHeight w:val="315"/>
        </w:trPr>
        <w:tc>
          <w:tcPr>
            <w:tcW w:w="1445" w:type="dxa"/>
            <w:shd w:val="clear" w:color="auto" w:fill="auto"/>
            <w:vAlign w:val="center"/>
            <w:hideMark/>
          </w:tcPr>
          <w:p w14:paraId="1319A96A" w14:textId="77777777" w:rsidR="00A96EC7" w:rsidRPr="00F024A4" w:rsidRDefault="00A96EC7" w:rsidP="00E14F6E">
            <w:pPr>
              <w:spacing w:after="0"/>
            </w:pPr>
            <w:r w:rsidRPr="00F024A4">
              <w:t>D.1.4.1</w:t>
            </w:r>
          </w:p>
        </w:tc>
        <w:tc>
          <w:tcPr>
            <w:tcW w:w="5372" w:type="dxa"/>
            <w:shd w:val="clear" w:color="auto" w:fill="auto"/>
            <w:vAlign w:val="center"/>
            <w:hideMark/>
          </w:tcPr>
          <w:p w14:paraId="5A85065F" w14:textId="77777777" w:rsidR="00A96EC7" w:rsidRPr="00F024A4" w:rsidRDefault="00A96EC7" w:rsidP="00E14F6E">
            <w:pPr>
              <w:spacing w:after="0"/>
            </w:pPr>
            <w:r w:rsidRPr="00F024A4">
              <w:t>Arch. a stavebně tech. a konstrukční řešení</w:t>
            </w:r>
          </w:p>
        </w:tc>
        <w:tc>
          <w:tcPr>
            <w:tcW w:w="2395" w:type="dxa"/>
            <w:shd w:val="clear" w:color="auto" w:fill="auto"/>
            <w:vAlign w:val="center"/>
            <w:hideMark/>
          </w:tcPr>
          <w:p w14:paraId="3C525390" w14:textId="77777777" w:rsidR="00A96EC7" w:rsidRPr="00F024A4" w:rsidRDefault="00A96EC7" w:rsidP="00E14F6E">
            <w:pPr>
              <w:spacing w:after="0"/>
            </w:pPr>
            <w:r w:rsidRPr="00F024A4">
              <w:t> </w:t>
            </w:r>
          </w:p>
        </w:tc>
      </w:tr>
      <w:tr w:rsidR="00A96EC7" w:rsidRPr="00F024A4" w14:paraId="57FA627B" w14:textId="77777777" w:rsidTr="00D53B33">
        <w:trPr>
          <w:trHeight w:val="315"/>
        </w:trPr>
        <w:tc>
          <w:tcPr>
            <w:tcW w:w="1445" w:type="dxa"/>
            <w:shd w:val="clear" w:color="auto" w:fill="auto"/>
            <w:vAlign w:val="center"/>
            <w:hideMark/>
          </w:tcPr>
          <w:p w14:paraId="21DEA158"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74E07A84" w14:textId="77777777" w:rsidR="00A96EC7" w:rsidRPr="00F024A4" w:rsidRDefault="00A96EC7" w:rsidP="00E14F6E">
            <w:pPr>
              <w:spacing w:after="0"/>
            </w:pPr>
            <w:r w:rsidRPr="00F024A4">
              <w:t>texty</w:t>
            </w:r>
          </w:p>
        </w:tc>
        <w:tc>
          <w:tcPr>
            <w:tcW w:w="2395" w:type="dxa"/>
            <w:shd w:val="clear" w:color="auto" w:fill="auto"/>
            <w:vAlign w:val="center"/>
            <w:hideMark/>
          </w:tcPr>
          <w:p w14:paraId="62C91A14" w14:textId="77777777" w:rsidR="00A96EC7" w:rsidRPr="00F024A4" w:rsidRDefault="00A96EC7" w:rsidP="00E14F6E">
            <w:pPr>
              <w:spacing w:after="0"/>
            </w:pPr>
            <w:r w:rsidRPr="00F024A4">
              <w:t> </w:t>
            </w:r>
          </w:p>
        </w:tc>
      </w:tr>
      <w:tr w:rsidR="00A96EC7" w:rsidRPr="00F024A4" w14:paraId="34C9F7DE" w14:textId="77777777" w:rsidTr="00D53B33">
        <w:trPr>
          <w:trHeight w:val="315"/>
        </w:trPr>
        <w:tc>
          <w:tcPr>
            <w:tcW w:w="1445" w:type="dxa"/>
            <w:shd w:val="clear" w:color="auto" w:fill="auto"/>
            <w:vAlign w:val="center"/>
            <w:hideMark/>
          </w:tcPr>
          <w:p w14:paraId="3BA0F422"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28C281F6"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49008A64" w14:textId="3B89182B" w:rsidR="00A96EC7" w:rsidRPr="00F024A4" w:rsidRDefault="002334F5" w:rsidP="00E14F6E">
            <w:pPr>
              <w:spacing w:after="0"/>
            </w:pPr>
            <w:r w:rsidRPr="00F024A4">
              <w:t>EE03</w:t>
            </w:r>
            <w:r w:rsidR="00A96EC7" w:rsidRPr="00F024A4">
              <w:t>UMR6810A301</w:t>
            </w:r>
          </w:p>
        </w:tc>
      </w:tr>
      <w:tr w:rsidR="00A96EC7" w:rsidRPr="00F024A4" w14:paraId="046DD955" w14:textId="77777777" w:rsidTr="00D53B33">
        <w:trPr>
          <w:trHeight w:val="315"/>
        </w:trPr>
        <w:tc>
          <w:tcPr>
            <w:tcW w:w="1445" w:type="dxa"/>
            <w:shd w:val="clear" w:color="auto" w:fill="auto"/>
            <w:vAlign w:val="center"/>
            <w:hideMark/>
          </w:tcPr>
          <w:p w14:paraId="4336DBCF" w14:textId="77777777" w:rsidR="00A96EC7" w:rsidRPr="00F024A4" w:rsidRDefault="00A96EC7" w:rsidP="00E14F6E">
            <w:pPr>
              <w:spacing w:after="0"/>
            </w:pPr>
            <w:r w:rsidRPr="00F024A4">
              <w:t> </w:t>
            </w:r>
          </w:p>
        </w:tc>
        <w:tc>
          <w:tcPr>
            <w:tcW w:w="5372" w:type="dxa"/>
            <w:shd w:val="clear" w:color="auto" w:fill="auto"/>
            <w:vAlign w:val="center"/>
            <w:hideMark/>
          </w:tcPr>
          <w:p w14:paraId="2A9B7E13" w14:textId="77777777" w:rsidR="00A96EC7" w:rsidRPr="00F024A4" w:rsidRDefault="00A96EC7" w:rsidP="00E14F6E">
            <w:pPr>
              <w:spacing w:after="0"/>
            </w:pPr>
            <w:r w:rsidRPr="00F024A4">
              <w:t> </w:t>
            </w:r>
          </w:p>
        </w:tc>
        <w:tc>
          <w:tcPr>
            <w:tcW w:w="2395" w:type="dxa"/>
            <w:shd w:val="clear" w:color="auto" w:fill="auto"/>
            <w:vAlign w:val="center"/>
            <w:hideMark/>
          </w:tcPr>
          <w:p w14:paraId="2A406BA1" w14:textId="77777777" w:rsidR="00A96EC7" w:rsidRPr="00F024A4" w:rsidRDefault="00A96EC7" w:rsidP="00E14F6E">
            <w:pPr>
              <w:spacing w:after="0"/>
            </w:pPr>
            <w:r w:rsidRPr="00F024A4">
              <w:t> </w:t>
            </w:r>
          </w:p>
        </w:tc>
      </w:tr>
      <w:tr w:rsidR="00A96EC7" w:rsidRPr="00F024A4" w14:paraId="24F38847" w14:textId="77777777" w:rsidTr="00D53B33">
        <w:trPr>
          <w:trHeight w:val="315"/>
        </w:trPr>
        <w:tc>
          <w:tcPr>
            <w:tcW w:w="1445" w:type="dxa"/>
            <w:shd w:val="clear" w:color="auto" w:fill="auto"/>
            <w:vAlign w:val="center"/>
            <w:hideMark/>
          </w:tcPr>
          <w:p w14:paraId="05373D31" w14:textId="77777777" w:rsidR="00A96EC7" w:rsidRPr="00F024A4" w:rsidRDefault="00A96EC7" w:rsidP="00E14F6E">
            <w:pPr>
              <w:spacing w:after="0"/>
            </w:pPr>
            <w:r w:rsidRPr="00F024A4">
              <w:t xml:space="preserve">         .b</w:t>
            </w:r>
          </w:p>
        </w:tc>
        <w:tc>
          <w:tcPr>
            <w:tcW w:w="5372" w:type="dxa"/>
            <w:shd w:val="clear" w:color="auto" w:fill="auto"/>
            <w:vAlign w:val="center"/>
            <w:hideMark/>
          </w:tcPr>
          <w:p w14:paraId="333333D4" w14:textId="77777777" w:rsidR="00A96EC7" w:rsidRPr="00F024A4" w:rsidRDefault="00A96EC7" w:rsidP="00E14F6E">
            <w:pPr>
              <w:spacing w:after="0"/>
            </w:pPr>
            <w:r w:rsidRPr="00F024A4">
              <w:t>výkresy</w:t>
            </w:r>
          </w:p>
        </w:tc>
        <w:tc>
          <w:tcPr>
            <w:tcW w:w="2395" w:type="dxa"/>
            <w:shd w:val="clear" w:color="auto" w:fill="auto"/>
            <w:vAlign w:val="center"/>
            <w:hideMark/>
          </w:tcPr>
          <w:p w14:paraId="4E581A3D" w14:textId="77777777" w:rsidR="00A96EC7" w:rsidRPr="00F024A4" w:rsidRDefault="00A96EC7" w:rsidP="00E14F6E">
            <w:pPr>
              <w:spacing w:after="0"/>
            </w:pPr>
            <w:r w:rsidRPr="00F024A4">
              <w:t> </w:t>
            </w:r>
          </w:p>
        </w:tc>
      </w:tr>
      <w:tr w:rsidR="00A96EC7" w:rsidRPr="00F024A4" w14:paraId="20B35241" w14:textId="77777777" w:rsidTr="00D53B33">
        <w:trPr>
          <w:trHeight w:val="315"/>
        </w:trPr>
        <w:tc>
          <w:tcPr>
            <w:tcW w:w="1445" w:type="dxa"/>
            <w:shd w:val="clear" w:color="auto" w:fill="auto"/>
            <w:vAlign w:val="center"/>
            <w:hideMark/>
          </w:tcPr>
          <w:p w14:paraId="2DBFD7C6" w14:textId="77777777" w:rsidR="00A96EC7" w:rsidRPr="00F024A4" w:rsidRDefault="00A96EC7" w:rsidP="00E14F6E">
            <w:pPr>
              <w:spacing w:after="0"/>
            </w:pPr>
            <w:r w:rsidRPr="00F024A4">
              <w:t xml:space="preserve">         .b.1</w:t>
            </w:r>
          </w:p>
        </w:tc>
        <w:tc>
          <w:tcPr>
            <w:tcW w:w="5372" w:type="dxa"/>
            <w:shd w:val="clear" w:color="auto" w:fill="auto"/>
            <w:vAlign w:val="center"/>
            <w:hideMark/>
          </w:tcPr>
          <w:p w14:paraId="33C58173" w14:textId="77777777" w:rsidR="00A96EC7" w:rsidRPr="00F024A4" w:rsidRDefault="00A96EC7" w:rsidP="00E14F6E">
            <w:pPr>
              <w:spacing w:after="0"/>
            </w:pPr>
            <w:r w:rsidRPr="00F024A4">
              <w:t>Půdorys +0,000m; Řezy</w:t>
            </w:r>
          </w:p>
        </w:tc>
        <w:tc>
          <w:tcPr>
            <w:tcW w:w="2395" w:type="dxa"/>
            <w:shd w:val="clear" w:color="auto" w:fill="auto"/>
            <w:vAlign w:val="center"/>
            <w:hideMark/>
          </w:tcPr>
          <w:p w14:paraId="3B03ED4C" w14:textId="2A3467D6" w:rsidR="00A96EC7" w:rsidRPr="00F024A4" w:rsidRDefault="002334F5" w:rsidP="00E14F6E">
            <w:pPr>
              <w:spacing w:after="0"/>
            </w:pPr>
            <w:r w:rsidRPr="00F024A4">
              <w:t>EE03</w:t>
            </w:r>
            <w:r w:rsidR="00A96EC7" w:rsidRPr="00F024A4">
              <w:t>UMR6810Z301</w:t>
            </w:r>
          </w:p>
        </w:tc>
      </w:tr>
      <w:tr w:rsidR="00A96EC7" w:rsidRPr="00F024A4" w14:paraId="57370AEB" w14:textId="77777777" w:rsidTr="00D53B33">
        <w:trPr>
          <w:trHeight w:val="315"/>
        </w:trPr>
        <w:tc>
          <w:tcPr>
            <w:tcW w:w="1445" w:type="dxa"/>
            <w:shd w:val="clear" w:color="auto" w:fill="auto"/>
            <w:vAlign w:val="center"/>
            <w:hideMark/>
          </w:tcPr>
          <w:p w14:paraId="1A6752B2" w14:textId="77777777" w:rsidR="00A96EC7" w:rsidRPr="00F024A4" w:rsidRDefault="00A96EC7" w:rsidP="00E14F6E">
            <w:pPr>
              <w:spacing w:after="0"/>
            </w:pPr>
            <w:r w:rsidRPr="00F024A4">
              <w:t> </w:t>
            </w:r>
          </w:p>
        </w:tc>
        <w:tc>
          <w:tcPr>
            <w:tcW w:w="5372" w:type="dxa"/>
            <w:shd w:val="clear" w:color="auto" w:fill="auto"/>
            <w:vAlign w:val="center"/>
            <w:hideMark/>
          </w:tcPr>
          <w:p w14:paraId="08DC2A4B" w14:textId="77777777" w:rsidR="00A96EC7" w:rsidRPr="00F024A4" w:rsidRDefault="00A96EC7" w:rsidP="00E14F6E">
            <w:pPr>
              <w:spacing w:after="0"/>
            </w:pPr>
            <w:r w:rsidRPr="00F024A4">
              <w:t> </w:t>
            </w:r>
          </w:p>
        </w:tc>
        <w:tc>
          <w:tcPr>
            <w:tcW w:w="2395" w:type="dxa"/>
            <w:shd w:val="clear" w:color="auto" w:fill="auto"/>
            <w:vAlign w:val="center"/>
            <w:hideMark/>
          </w:tcPr>
          <w:p w14:paraId="014F387F" w14:textId="77777777" w:rsidR="00A96EC7" w:rsidRPr="00F024A4" w:rsidRDefault="00A96EC7" w:rsidP="00E14F6E">
            <w:pPr>
              <w:spacing w:after="0"/>
            </w:pPr>
            <w:r w:rsidRPr="00F024A4">
              <w:t> </w:t>
            </w:r>
          </w:p>
        </w:tc>
      </w:tr>
      <w:tr w:rsidR="00A96EC7" w:rsidRPr="00F024A4" w14:paraId="5E88EF15" w14:textId="77777777" w:rsidTr="00D53B33">
        <w:trPr>
          <w:trHeight w:val="315"/>
        </w:trPr>
        <w:tc>
          <w:tcPr>
            <w:tcW w:w="1445" w:type="dxa"/>
            <w:shd w:val="clear" w:color="auto" w:fill="auto"/>
            <w:vAlign w:val="center"/>
            <w:hideMark/>
          </w:tcPr>
          <w:p w14:paraId="75AACEB5" w14:textId="77777777" w:rsidR="00A96EC7" w:rsidRPr="00F024A4" w:rsidRDefault="00A96EC7" w:rsidP="00E14F6E">
            <w:pPr>
              <w:spacing w:after="0"/>
            </w:pPr>
            <w:r w:rsidRPr="00F024A4">
              <w:t>D.1.4.3</w:t>
            </w:r>
          </w:p>
        </w:tc>
        <w:tc>
          <w:tcPr>
            <w:tcW w:w="5372" w:type="dxa"/>
            <w:shd w:val="clear" w:color="auto" w:fill="auto"/>
            <w:vAlign w:val="center"/>
            <w:hideMark/>
          </w:tcPr>
          <w:p w14:paraId="34C8EC4B" w14:textId="77777777" w:rsidR="00A96EC7" w:rsidRPr="00F024A4" w:rsidRDefault="00A96EC7" w:rsidP="00E14F6E">
            <w:pPr>
              <w:spacing w:after="0"/>
            </w:pPr>
            <w:r w:rsidRPr="00F024A4">
              <w:t>Požárně bezpečnostní řešení (PBŘ)</w:t>
            </w:r>
          </w:p>
        </w:tc>
        <w:tc>
          <w:tcPr>
            <w:tcW w:w="2395" w:type="dxa"/>
            <w:shd w:val="clear" w:color="auto" w:fill="auto"/>
            <w:vAlign w:val="center"/>
            <w:hideMark/>
          </w:tcPr>
          <w:p w14:paraId="1B1DBA83" w14:textId="77777777" w:rsidR="00A96EC7" w:rsidRPr="00F024A4" w:rsidRDefault="00A96EC7" w:rsidP="00E14F6E">
            <w:pPr>
              <w:spacing w:after="0"/>
            </w:pPr>
            <w:r w:rsidRPr="00F024A4">
              <w:t> </w:t>
            </w:r>
          </w:p>
        </w:tc>
      </w:tr>
      <w:tr w:rsidR="00A96EC7" w:rsidRPr="00F024A4" w14:paraId="2AEACF23" w14:textId="77777777" w:rsidTr="00D53B33">
        <w:trPr>
          <w:trHeight w:val="315"/>
        </w:trPr>
        <w:tc>
          <w:tcPr>
            <w:tcW w:w="1445" w:type="dxa"/>
            <w:shd w:val="clear" w:color="auto" w:fill="auto"/>
            <w:vAlign w:val="center"/>
            <w:hideMark/>
          </w:tcPr>
          <w:p w14:paraId="4648DB02"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7406C885" w14:textId="77777777" w:rsidR="00A96EC7" w:rsidRPr="00F024A4" w:rsidRDefault="00A96EC7" w:rsidP="00E14F6E">
            <w:pPr>
              <w:spacing w:after="0"/>
            </w:pPr>
            <w:r w:rsidRPr="00F024A4">
              <w:t>texty</w:t>
            </w:r>
          </w:p>
        </w:tc>
        <w:tc>
          <w:tcPr>
            <w:tcW w:w="2395" w:type="dxa"/>
            <w:shd w:val="clear" w:color="auto" w:fill="auto"/>
            <w:vAlign w:val="center"/>
            <w:hideMark/>
          </w:tcPr>
          <w:p w14:paraId="43478CA1" w14:textId="77777777" w:rsidR="00A96EC7" w:rsidRPr="00F024A4" w:rsidRDefault="00A96EC7" w:rsidP="00E14F6E">
            <w:pPr>
              <w:spacing w:after="0"/>
            </w:pPr>
            <w:r w:rsidRPr="00F024A4">
              <w:t> </w:t>
            </w:r>
          </w:p>
        </w:tc>
      </w:tr>
      <w:tr w:rsidR="00A96EC7" w:rsidRPr="00F024A4" w14:paraId="7E7851D9" w14:textId="77777777" w:rsidTr="00D53B33">
        <w:trPr>
          <w:trHeight w:val="315"/>
        </w:trPr>
        <w:tc>
          <w:tcPr>
            <w:tcW w:w="1445" w:type="dxa"/>
            <w:shd w:val="clear" w:color="auto" w:fill="auto"/>
            <w:vAlign w:val="center"/>
            <w:hideMark/>
          </w:tcPr>
          <w:p w14:paraId="0D19329B"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1AB72353"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7ED2F7C6" w14:textId="4EC9035B" w:rsidR="00A96EC7" w:rsidRPr="00F024A4" w:rsidRDefault="002334F5" w:rsidP="00E14F6E">
            <w:pPr>
              <w:spacing w:after="0"/>
            </w:pPr>
            <w:r w:rsidRPr="00F024A4">
              <w:t>EE03</w:t>
            </w:r>
            <w:r w:rsidR="00A96EC7" w:rsidRPr="00F024A4">
              <w:t>UMR6830A101</w:t>
            </w:r>
          </w:p>
        </w:tc>
      </w:tr>
      <w:tr w:rsidR="00A96EC7" w:rsidRPr="00F024A4" w14:paraId="0E82FCC2" w14:textId="77777777" w:rsidTr="00D53B33">
        <w:trPr>
          <w:trHeight w:val="315"/>
        </w:trPr>
        <w:tc>
          <w:tcPr>
            <w:tcW w:w="1445" w:type="dxa"/>
            <w:shd w:val="clear" w:color="auto" w:fill="auto"/>
            <w:vAlign w:val="center"/>
            <w:hideMark/>
          </w:tcPr>
          <w:p w14:paraId="68E8F9D3" w14:textId="77777777" w:rsidR="00A96EC7" w:rsidRPr="00F024A4" w:rsidRDefault="00A96EC7" w:rsidP="00E14F6E">
            <w:pPr>
              <w:spacing w:after="0"/>
            </w:pPr>
            <w:r w:rsidRPr="00F024A4">
              <w:t> </w:t>
            </w:r>
          </w:p>
        </w:tc>
        <w:tc>
          <w:tcPr>
            <w:tcW w:w="5372" w:type="dxa"/>
            <w:shd w:val="clear" w:color="auto" w:fill="auto"/>
            <w:vAlign w:val="center"/>
            <w:hideMark/>
          </w:tcPr>
          <w:p w14:paraId="4CC50791" w14:textId="77777777" w:rsidR="00A96EC7" w:rsidRPr="00F024A4" w:rsidRDefault="00A96EC7" w:rsidP="00E14F6E">
            <w:pPr>
              <w:spacing w:after="0"/>
            </w:pPr>
            <w:r w:rsidRPr="00F024A4">
              <w:t> </w:t>
            </w:r>
          </w:p>
        </w:tc>
        <w:tc>
          <w:tcPr>
            <w:tcW w:w="2395" w:type="dxa"/>
            <w:shd w:val="clear" w:color="auto" w:fill="auto"/>
            <w:vAlign w:val="center"/>
            <w:hideMark/>
          </w:tcPr>
          <w:p w14:paraId="3DC01F71" w14:textId="77777777" w:rsidR="00A96EC7" w:rsidRPr="00F024A4" w:rsidRDefault="00A96EC7" w:rsidP="00E14F6E">
            <w:pPr>
              <w:spacing w:after="0"/>
            </w:pPr>
            <w:r w:rsidRPr="00F024A4">
              <w:t> </w:t>
            </w:r>
          </w:p>
        </w:tc>
      </w:tr>
      <w:tr w:rsidR="00A96EC7" w:rsidRPr="00F024A4" w14:paraId="46AFCF4D" w14:textId="77777777" w:rsidTr="00D53B33">
        <w:trPr>
          <w:trHeight w:val="1260"/>
        </w:trPr>
        <w:tc>
          <w:tcPr>
            <w:tcW w:w="1445" w:type="dxa"/>
            <w:shd w:val="clear" w:color="auto" w:fill="auto"/>
            <w:vAlign w:val="center"/>
            <w:hideMark/>
          </w:tcPr>
          <w:p w14:paraId="5227559F" w14:textId="77777777" w:rsidR="00A96EC7" w:rsidRPr="00F024A4" w:rsidRDefault="00A96EC7" w:rsidP="00E14F6E">
            <w:pPr>
              <w:spacing w:after="0"/>
              <w:rPr>
                <w:b/>
                <w:bCs/>
                <w:color w:val="FF0000"/>
              </w:rPr>
            </w:pPr>
            <w:r w:rsidRPr="00F024A4">
              <w:rPr>
                <w:b/>
                <w:bCs/>
                <w:color w:val="FF0000"/>
              </w:rPr>
              <w:t>D.1.5</w:t>
            </w:r>
          </w:p>
        </w:tc>
        <w:tc>
          <w:tcPr>
            <w:tcW w:w="5372" w:type="dxa"/>
            <w:shd w:val="clear" w:color="auto" w:fill="auto"/>
            <w:vAlign w:val="center"/>
            <w:hideMark/>
          </w:tcPr>
          <w:p w14:paraId="4A0CA8FA" w14:textId="77777777" w:rsidR="00A96EC7" w:rsidRPr="00F024A4" w:rsidRDefault="00A96EC7" w:rsidP="00E14F6E">
            <w:pPr>
              <w:spacing w:after="0"/>
              <w:rPr>
                <w:b/>
                <w:bCs/>
                <w:color w:val="FF0000"/>
              </w:rPr>
            </w:pPr>
            <w:r w:rsidRPr="00F024A4">
              <w:rPr>
                <w:b/>
                <w:bCs/>
                <w:color w:val="FF0000"/>
              </w:rPr>
              <w:t>SO 05 - Komíny nových zdrojů včetně základů, základy spalinového horkovodního výměníku případně další konstrukce vnějších pomocných technologických zařízení</w:t>
            </w:r>
          </w:p>
        </w:tc>
        <w:tc>
          <w:tcPr>
            <w:tcW w:w="2395" w:type="dxa"/>
            <w:shd w:val="clear" w:color="auto" w:fill="auto"/>
            <w:vAlign w:val="center"/>
            <w:hideMark/>
          </w:tcPr>
          <w:p w14:paraId="62BB4E18" w14:textId="77777777" w:rsidR="00A96EC7" w:rsidRPr="00F024A4" w:rsidRDefault="00A96EC7" w:rsidP="00E14F6E">
            <w:pPr>
              <w:spacing w:after="0"/>
              <w:rPr>
                <w:b/>
                <w:bCs/>
              </w:rPr>
            </w:pPr>
            <w:r w:rsidRPr="00F024A4">
              <w:rPr>
                <w:b/>
                <w:bCs/>
              </w:rPr>
              <w:t> </w:t>
            </w:r>
          </w:p>
        </w:tc>
      </w:tr>
      <w:tr w:rsidR="00A96EC7" w:rsidRPr="00F024A4" w14:paraId="25744BA8" w14:textId="77777777" w:rsidTr="00D53B33">
        <w:trPr>
          <w:trHeight w:val="315"/>
        </w:trPr>
        <w:tc>
          <w:tcPr>
            <w:tcW w:w="1445" w:type="dxa"/>
            <w:shd w:val="clear" w:color="auto" w:fill="auto"/>
            <w:vAlign w:val="center"/>
            <w:hideMark/>
          </w:tcPr>
          <w:p w14:paraId="61B09BFB" w14:textId="77777777" w:rsidR="00A96EC7" w:rsidRPr="00F024A4" w:rsidRDefault="00A96EC7" w:rsidP="00E14F6E">
            <w:pPr>
              <w:spacing w:after="0"/>
            </w:pPr>
            <w:r w:rsidRPr="00F024A4">
              <w:t>D.1.5.1</w:t>
            </w:r>
          </w:p>
        </w:tc>
        <w:tc>
          <w:tcPr>
            <w:tcW w:w="5372" w:type="dxa"/>
            <w:shd w:val="clear" w:color="auto" w:fill="auto"/>
            <w:vAlign w:val="center"/>
            <w:hideMark/>
          </w:tcPr>
          <w:p w14:paraId="4F5CD24F" w14:textId="77777777" w:rsidR="00A96EC7" w:rsidRPr="00F024A4" w:rsidRDefault="00A96EC7" w:rsidP="00E14F6E">
            <w:pPr>
              <w:spacing w:after="0"/>
            </w:pPr>
            <w:r w:rsidRPr="00F024A4">
              <w:t>Arch. a stavebně tech. a konstrukč. řešení</w:t>
            </w:r>
          </w:p>
        </w:tc>
        <w:tc>
          <w:tcPr>
            <w:tcW w:w="2395" w:type="dxa"/>
            <w:shd w:val="clear" w:color="auto" w:fill="auto"/>
            <w:vAlign w:val="center"/>
            <w:hideMark/>
          </w:tcPr>
          <w:p w14:paraId="36FD10A5" w14:textId="77777777" w:rsidR="00A96EC7" w:rsidRPr="00F024A4" w:rsidRDefault="00A96EC7" w:rsidP="00E14F6E">
            <w:pPr>
              <w:spacing w:after="0"/>
            </w:pPr>
            <w:r w:rsidRPr="00F024A4">
              <w:t> </w:t>
            </w:r>
          </w:p>
        </w:tc>
      </w:tr>
      <w:tr w:rsidR="00A96EC7" w:rsidRPr="00F024A4" w14:paraId="4F333808" w14:textId="77777777" w:rsidTr="00D53B33">
        <w:trPr>
          <w:trHeight w:val="315"/>
        </w:trPr>
        <w:tc>
          <w:tcPr>
            <w:tcW w:w="1445" w:type="dxa"/>
            <w:shd w:val="clear" w:color="auto" w:fill="auto"/>
            <w:vAlign w:val="center"/>
            <w:hideMark/>
          </w:tcPr>
          <w:p w14:paraId="79872AF8"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51885C1C" w14:textId="77777777" w:rsidR="00A96EC7" w:rsidRPr="00F024A4" w:rsidRDefault="00A96EC7" w:rsidP="00E14F6E">
            <w:pPr>
              <w:spacing w:after="0"/>
            </w:pPr>
            <w:r w:rsidRPr="00F024A4">
              <w:t>texty</w:t>
            </w:r>
          </w:p>
        </w:tc>
        <w:tc>
          <w:tcPr>
            <w:tcW w:w="2395" w:type="dxa"/>
            <w:shd w:val="clear" w:color="auto" w:fill="auto"/>
            <w:vAlign w:val="center"/>
            <w:hideMark/>
          </w:tcPr>
          <w:p w14:paraId="77428D4A" w14:textId="77777777" w:rsidR="00A96EC7" w:rsidRPr="00F024A4" w:rsidRDefault="00A96EC7" w:rsidP="00E14F6E">
            <w:pPr>
              <w:spacing w:after="0"/>
            </w:pPr>
            <w:r w:rsidRPr="00F024A4">
              <w:t> </w:t>
            </w:r>
          </w:p>
        </w:tc>
      </w:tr>
      <w:tr w:rsidR="00A96EC7" w:rsidRPr="00F024A4" w14:paraId="4321DD5C" w14:textId="77777777" w:rsidTr="00D53B33">
        <w:trPr>
          <w:trHeight w:val="315"/>
        </w:trPr>
        <w:tc>
          <w:tcPr>
            <w:tcW w:w="1445" w:type="dxa"/>
            <w:shd w:val="clear" w:color="auto" w:fill="auto"/>
            <w:vAlign w:val="center"/>
            <w:hideMark/>
          </w:tcPr>
          <w:p w14:paraId="7AF97753" w14:textId="77777777" w:rsidR="00A96EC7" w:rsidRPr="00F024A4" w:rsidRDefault="00A96EC7" w:rsidP="00E14F6E">
            <w:pPr>
              <w:spacing w:after="0"/>
            </w:pPr>
            <w:r w:rsidRPr="00F024A4">
              <w:lastRenderedPageBreak/>
              <w:t xml:space="preserve">         .a.1</w:t>
            </w:r>
          </w:p>
        </w:tc>
        <w:tc>
          <w:tcPr>
            <w:tcW w:w="5372" w:type="dxa"/>
            <w:shd w:val="clear" w:color="auto" w:fill="auto"/>
            <w:vAlign w:val="center"/>
            <w:hideMark/>
          </w:tcPr>
          <w:p w14:paraId="4F63A4FC"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3CBD3EE0" w14:textId="6365E309" w:rsidR="00A96EC7" w:rsidRPr="00F024A4" w:rsidRDefault="002334F5" w:rsidP="00E14F6E">
            <w:pPr>
              <w:spacing w:after="0"/>
            </w:pPr>
            <w:r w:rsidRPr="00F024A4">
              <w:t>EE03</w:t>
            </w:r>
            <w:r w:rsidR="00A96EC7" w:rsidRPr="00F024A4">
              <w:t>UHN10A301</w:t>
            </w:r>
          </w:p>
        </w:tc>
      </w:tr>
      <w:tr w:rsidR="00A96EC7" w:rsidRPr="00F024A4" w14:paraId="24F86CE5" w14:textId="77777777" w:rsidTr="00D53B33">
        <w:trPr>
          <w:trHeight w:val="315"/>
        </w:trPr>
        <w:tc>
          <w:tcPr>
            <w:tcW w:w="1445" w:type="dxa"/>
            <w:shd w:val="clear" w:color="auto" w:fill="auto"/>
            <w:vAlign w:val="center"/>
            <w:hideMark/>
          </w:tcPr>
          <w:p w14:paraId="0535DEED" w14:textId="77777777" w:rsidR="00A96EC7" w:rsidRPr="00F024A4" w:rsidRDefault="00A96EC7" w:rsidP="00E14F6E">
            <w:pPr>
              <w:spacing w:after="0"/>
            </w:pPr>
            <w:r w:rsidRPr="00F024A4">
              <w:t> </w:t>
            </w:r>
          </w:p>
        </w:tc>
        <w:tc>
          <w:tcPr>
            <w:tcW w:w="5372" w:type="dxa"/>
            <w:shd w:val="clear" w:color="auto" w:fill="auto"/>
            <w:vAlign w:val="center"/>
            <w:hideMark/>
          </w:tcPr>
          <w:p w14:paraId="7EB5EF07" w14:textId="77777777" w:rsidR="00A96EC7" w:rsidRPr="00F024A4" w:rsidRDefault="00A96EC7" w:rsidP="00E14F6E">
            <w:pPr>
              <w:spacing w:after="0"/>
            </w:pPr>
            <w:r w:rsidRPr="00F024A4">
              <w:t> </w:t>
            </w:r>
          </w:p>
        </w:tc>
        <w:tc>
          <w:tcPr>
            <w:tcW w:w="2395" w:type="dxa"/>
            <w:shd w:val="clear" w:color="auto" w:fill="auto"/>
            <w:vAlign w:val="center"/>
            <w:hideMark/>
          </w:tcPr>
          <w:p w14:paraId="249FE3F1" w14:textId="77777777" w:rsidR="00A96EC7" w:rsidRPr="00F024A4" w:rsidRDefault="00A96EC7" w:rsidP="00E14F6E">
            <w:pPr>
              <w:spacing w:after="0"/>
            </w:pPr>
            <w:r w:rsidRPr="00F024A4">
              <w:t> </w:t>
            </w:r>
          </w:p>
        </w:tc>
      </w:tr>
      <w:tr w:rsidR="00A96EC7" w:rsidRPr="00F024A4" w14:paraId="1D7FD6F6" w14:textId="77777777" w:rsidTr="00D53B33">
        <w:trPr>
          <w:trHeight w:val="315"/>
        </w:trPr>
        <w:tc>
          <w:tcPr>
            <w:tcW w:w="1445" w:type="dxa"/>
            <w:shd w:val="clear" w:color="auto" w:fill="auto"/>
            <w:vAlign w:val="center"/>
            <w:hideMark/>
          </w:tcPr>
          <w:p w14:paraId="69764696" w14:textId="77777777" w:rsidR="00A96EC7" w:rsidRPr="00F024A4" w:rsidRDefault="00A96EC7" w:rsidP="00E14F6E">
            <w:pPr>
              <w:spacing w:after="0"/>
            </w:pPr>
            <w:r w:rsidRPr="00F024A4">
              <w:t xml:space="preserve">         .b</w:t>
            </w:r>
          </w:p>
        </w:tc>
        <w:tc>
          <w:tcPr>
            <w:tcW w:w="5372" w:type="dxa"/>
            <w:shd w:val="clear" w:color="auto" w:fill="auto"/>
            <w:vAlign w:val="center"/>
            <w:hideMark/>
          </w:tcPr>
          <w:p w14:paraId="797EC793" w14:textId="77777777" w:rsidR="00A96EC7" w:rsidRPr="00F024A4" w:rsidRDefault="00A96EC7" w:rsidP="00E14F6E">
            <w:pPr>
              <w:spacing w:after="0"/>
            </w:pPr>
            <w:r w:rsidRPr="00F024A4">
              <w:t>výkresy</w:t>
            </w:r>
          </w:p>
        </w:tc>
        <w:tc>
          <w:tcPr>
            <w:tcW w:w="2395" w:type="dxa"/>
            <w:shd w:val="clear" w:color="auto" w:fill="auto"/>
            <w:vAlign w:val="center"/>
            <w:hideMark/>
          </w:tcPr>
          <w:p w14:paraId="0FBB3F80" w14:textId="77777777" w:rsidR="00A96EC7" w:rsidRPr="00F024A4" w:rsidRDefault="00A96EC7" w:rsidP="00E14F6E">
            <w:pPr>
              <w:spacing w:after="0"/>
            </w:pPr>
            <w:r w:rsidRPr="00F024A4">
              <w:t> </w:t>
            </w:r>
          </w:p>
        </w:tc>
      </w:tr>
      <w:tr w:rsidR="00A96EC7" w:rsidRPr="00F024A4" w14:paraId="60EE9D5B" w14:textId="77777777" w:rsidTr="00D53B33">
        <w:trPr>
          <w:trHeight w:val="330"/>
        </w:trPr>
        <w:tc>
          <w:tcPr>
            <w:tcW w:w="1445" w:type="dxa"/>
            <w:shd w:val="clear" w:color="auto" w:fill="auto"/>
            <w:vAlign w:val="center"/>
            <w:hideMark/>
          </w:tcPr>
          <w:p w14:paraId="4C665D74" w14:textId="77777777" w:rsidR="00A96EC7" w:rsidRPr="00F024A4" w:rsidRDefault="00A96EC7" w:rsidP="00E14F6E">
            <w:pPr>
              <w:spacing w:after="0"/>
            </w:pPr>
            <w:r w:rsidRPr="00F024A4">
              <w:t xml:space="preserve">         .b.1</w:t>
            </w:r>
          </w:p>
        </w:tc>
        <w:tc>
          <w:tcPr>
            <w:tcW w:w="5372" w:type="dxa"/>
            <w:shd w:val="clear" w:color="auto" w:fill="auto"/>
            <w:vAlign w:val="center"/>
            <w:hideMark/>
          </w:tcPr>
          <w:p w14:paraId="0E1C0CED" w14:textId="77777777" w:rsidR="00A96EC7" w:rsidRPr="00F024A4" w:rsidRDefault="00A96EC7" w:rsidP="00E14F6E">
            <w:pPr>
              <w:spacing w:after="0"/>
            </w:pPr>
            <w:r w:rsidRPr="00F024A4">
              <w:t>Komín PM7: Půdorys +0,000m; Řezy</w:t>
            </w:r>
          </w:p>
        </w:tc>
        <w:tc>
          <w:tcPr>
            <w:tcW w:w="2395" w:type="dxa"/>
            <w:shd w:val="clear" w:color="auto" w:fill="auto"/>
            <w:vAlign w:val="center"/>
            <w:hideMark/>
          </w:tcPr>
          <w:p w14:paraId="65289525" w14:textId="2B8FC3C7" w:rsidR="00A96EC7" w:rsidRPr="00F024A4" w:rsidRDefault="002334F5" w:rsidP="00E14F6E">
            <w:pPr>
              <w:spacing w:after="0"/>
            </w:pPr>
            <w:r w:rsidRPr="00F024A4">
              <w:t>EE03</w:t>
            </w:r>
            <w:r w:rsidR="00A96EC7" w:rsidRPr="00F024A4">
              <w:t>UHN10Z301</w:t>
            </w:r>
          </w:p>
        </w:tc>
      </w:tr>
      <w:tr w:rsidR="00A96EC7" w:rsidRPr="00F024A4" w14:paraId="619A0521" w14:textId="77777777" w:rsidTr="00D53B33">
        <w:trPr>
          <w:trHeight w:val="330"/>
        </w:trPr>
        <w:tc>
          <w:tcPr>
            <w:tcW w:w="1445" w:type="dxa"/>
            <w:shd w:val="clear" w:color="auto" w:fill="auto"/>
            <w:vAlign w:val="center"/>
            <w:hideMark/>
          </w:tcPr>
          <w:p w14:paraId="3D17A1FF" w14:textId="77777777" w:rsidR="00A96EC7" w:rsidRPr="00F024A4" w:rsidRDefault="00A96EC7" w:rsidP="00E14F6E">
            <w:pPr>
              <w:spacing w:after="0"/>
            </w:pPr>
            <w:r w:rsidRPr="00F024A4">
              <w:t xml:space="preserve">         .b.2</w:t>
            </w:r>
          </w:p>
        </w:tc>
        <w:tc>
          <w:tcPr>
            <w:tcW w:w="5372" w:type="dxa"/>
            <w:shd w:val="clear" w:color="auto" w:fill="auto"/>
            <w:vAlign w:val="center"/>
            <w:hideMark/>
          </w:tcPr>
          <w:p w14:paraId="4EAE89BB" w14:textId="77777777" w:rsidR="00A96EC7" w:rsidRPr="00F024A4" w:rsidRDefault="00A96EC7" w:rsidP="00E14F6E">
            <w:pPr>
              <w:spacing w:after="0"/>
            </w:pPr>
            <w:r w:rsidRPr="00F024A4">
              <w:t>Půdorys základu HRHWG; Řez A-A</w:t>
            </w:r>
          </w:p>
        </w:tc>
        <w:tc>
          <w:tcPr>
            <w:tcW w:w="2395" w:type="dxa"/>
            <w:shd w:val="clear" w:color="auto" w:fill="auto"/>
            <w:vAlign w:val="center"/>
            <w:hideMark/>
          </w:tcPr>
          <w:p w14:paraId="18E69976" w14:textId="1EBE7165" w:rsidR="00A96EC7" w:rsidRPr="00F024A4" w:rsidRDefault="002334F5" w:rsidP="00E14F6E">
            <w:pPr>
              <w:spacing w:after="0"/>
            </w:pPr>
            <w:r w:rsidRPr="00F024A4">
              <w:t>EE03</w:t>
            </w:r>
            <w:r w:rsidR="00A96EC7" w:rsidRPr="00F024A4">
              <w:t>UHN10Z302</w:t>
            </w:r>
          </w:p>
        </w:tc>
      </w:tr>
      <w:tr w:rsidR="00A96EC7" w:rsidRPr="00F024A4" w14:paraId="2955007A" w14:textId="77777777" w:rsidTr="00D53B33">
        <w:trPr>
          <w:trHeight w:val="330"/>
        </w:trPr>
        <w:tc>
          <w:tcPr>
            <w:tcW w:w="1445" w:type="dxa"/>
            <w:shd w:val="clear" w:color="auto" w:fill="auto"/>
            <w:vAlign w:val="center"/>
            <w:hideMark/>
          </w:tcPr>
          <w:p w14:paraId="38211226" w14:textId="77777777" w:rsidR="00A96EC7" w:rsidRPr="00F024A4" w:rsidRDefault="00A96EC7" w:rsidP="00E14F6E">
            <w:pPr>
              <w:spacing w:after="0"/>
            </w:pPr>
            <w:r w:rsidRPr="00F024A4">
              <w:t> </w:t>
            </w:r>
          </w:p>
        </w:tc>
        <w:tc>
          <w:tcPr>
            <w:tcW w:w="5372" w:type="dxa"/>
            <w:shd w:val="clear" w:color="auto" w:fill="auto"/>
            <w:vAlign w:val="center"/>
            <w:hideMark/>
          </w:tcPr>
          <w:p w14:paraId="67C21C76" w14:textId="77777777" w:rsidR="00A96EC7" w:rsidRPr="00F024A4" w:rsidRDefault="00A96EC7" w:rsidP="00E14F6E">
            <w:pPr>
              <w:spacing w:after="0"/>
            </w:pPr>
            <w:r w:rsidRPr="00F024A4">
              <w:t> </w:t>
            </w:r>
          </w:p>
        </w:tc>
        <w:tc>
          <w:tcPr>
            <w:tcW w:w="2395" w:type="dxa"/>
            <w:shd w:val="clear" w:color="auto" w:fill="auto"/>
            <w:vAlign w:val="center"/>
            <w:hideMark/>
          </w:tcPr>
          <w:p w14:paraId="1CCAC0D9" w14:textId="77777777" w:rsidR="00A96EC7" w:rsidRPr="00F024A4" w:rsidRDefault="00A96EC7" w:rsidP="00E14F6E">
            <w:pPr>
              <w:spacing w:after="0"/>
            </w:pPr>
            <w:r w:rsidRPr="00F024A4">
              <w:t> </w:t>
            </w:r>
          </w:p>
        </w:tc>
      </w:tr>
      <w:tr w:rsidR="00A96EC7" w:rsidRPr="00F024A4" w14:paraId="7A768369" w14:textId="77777777" w:rsidTr="00D53B33">
        <w:trPr>
          <w:trHeight w:val="315"/>
        </w:trPr>
        <w:tc>
          <w:tcPr>
            <w:tcW w:w="1445" w:type="dxa"/>
            <w:shd w:val="clear" w:color="auto" w:fill="auto"/>
            <w:vAlign w:val="center"/>
            <w:hideMark/>
          </w:tcPr>
          <w:p w14:paraId="3D001246" w14:textId="77777777" w:rsidR="00A96EC7" w:rsidRPr="00F024A4" w:rsidRDefault="00A96EC7" w:rsidP="00E14F6E">
            <w:pPr>
              <w:spacing w:after="0"/>
            </w:pPr>
            <w:r w:rsidRPr="00F024A4">
              <w:t>D.1.5.3</w:t>
            </w:r>
          </w:p>
        </w:tc>
        <w:tc>
          <w:tcPr>
            <w:tcW w:w="5372" w:type="dxa"/>
            <w:shd w:val="clear" w:color="auto" w:fill="auto"/>
            <w:vAlign w:val="center"/>
            <w:hideMark/>
          </w:tcPr>
          <w:p w14:paraId="46C9EBFC" w14:textId="77777777" w:rsidR="00A96EC7" w:rsidRPr="00F024A4" w:rsidRDefault="00A96EC7" w:rsidP="00E14F6E">
            <w:pPr>
              <w:spacing w:after="0"/>
            </w:pPr>
            <w:r w:rsidRPr="00F024A4">
              <w:t>Požárně bezpečnostní řešení (PBŘ)</w:t>
            </w:r>
          </w:p>
        </w:tc>
        <w:tc>
          <w:tcPr>
            <w:tcW w:w="2395" w:type="dxa"/>
            <w:shd w:val="clear" w:color="auto" w:fill="auto"/>
            <w:vAlign w:val="center"/>
            <w:hideMark/>
          </w:tcPr>
          <w:p w14:paraId="4B6EF33F" w14:textId="77777777" w:rsidR="00A96EC7" w:rsidRPr="00F024A4" w:rsidRDefault="00A96EC7" w:rsidP="00E14F6E">
            <w:pPr>
              <w:spacing w:after="0"/>
            </w:pPr>
            <w:r w:rsidRPr="00F024A4">
              <w:t> </w:t>
            </w:r>
          </w:p>
        </w:tc>
      </w:tr>
      <w:tr w:rsidR="00A96EC7" w:rsidRPr="00F024A4" w14:paraId="5048D7F6" w14:textId="77777777" w:rsidTr="00D53B33">
        <w:trPr>
          <w:trHeight w:val="315"/>
        </w:trPr>
        <w:tc>
          <w:tcPr>
            <w:tcW w:w="1445" w:type="dxa"/>
            <w:shd w:val="clear" w:color="auto" w:fill="auto"/>
            <w:vAlign w:val="center"/>
            <w:hideMark/>
          </w:tcPr>
          <w:p w14:paraId="2F9C56F2"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1BC048E0" w14:textId="77777777" w:rsidR="00A96EC7" w:rsidRPr="00F024A4" w:rsidRDefault="00A96EC7" w:rsidP="00E14F6E">
            <w:pPr>
              <w:spacing w:after="0"/>
            </w:pPr>
            <w:r w:rsidRPr="00F024A4">
              <w:t>texty</w:t>
            </w:r>
          </w:p>
        </w:tc>
        <w:tc>
          <w:tcPr>
            <w:tcW w:w="2395" w:type="dxa"/>
            <w:shd w:val="clear" w:color="auto" w:fill="auto"/>
            <w:vAlign w:val="center"/>
            <w:hideMark/>
          </w:tcPr>
          <w:p w14:paraId="3AB86D60" w14:textId="77777777" w:rsidR="00A96EC7" w:rsidRPr="00F024A4" w:rsidRDefault="00A96EC7" w:rsidP="00E14F6E">
            <w:pPr>
              <w:spacing w:after="0"/>
            </w:pPr>
            <w:r w:rsidRPr="00F024A4">
              <w:t> </w:t>
            </w:r>
          </w:p>
        </w:tc>
      </w:tr>
      <w:tr w:rsidR="00A96EC7" w:rsidRPr="00F024A4" w14:paraId="7B00A72B" w14:textId="77777777" w:rsidTr="00D53B33">
        <w:trPr>
          <w:trHeight w:val="315"/>
        </w:trPr>
        <w:tc>
          <w:tcPr>
            <w:tcW w:w="1445" w:type="dxa"/>
            <w:shd w:val="clear" w:color="auto" w:fill="auto"/>
            <w:vAlign w:val="center"/>
            <w:hideMark/>
          </w:tcPr>
          <w:p w14:paraId="1591DB47"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1795DD48"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6B56C641" w14:textId="1476947A" w:rsidR="00A96EC7" w:rsidRPr="00F024A4" w:rsidRDefault="002334F5" w:rsidP="00E14F6E">
            <w:pPr>
              <w:spacing w:after="0"/>
            </w:pPr>
            <w:r w:rsidRPr="00F024A4">
              <w:t>EE03</w:t>
            </w:r>
            <w:r w:rsidR="00A96EC7" w:rsidRPr="00F024A4">
              <w:t>UHN30A301</w:t>
            </w:r>
          </w:p>
        </w:tc>
      </w:tr>
      <w:tr w:rsidR="00A96EC7" w:rsidRPr="00F024A4" w14:paraId="22403C8B" w14:textId="77777777" w:rsidTr="00D53B33">
        <w:trPr>
          <w:trHeight w:val="315"/>
        </w:trPr>
        <w:tc>
          <w:tcPr>
            <w:tcW w:w="1445" w:type="dxa"/>
            <w:shd w:val="clear" w:color="auto" w:fill="auto"/>
            <w:vAlign w:val="center"/>
            <w:hideMark/>
          </w:tcPr>
          <w:p w14:paraId="631A0AB0" w14:textId="77777777" w:rsidR="00A96EC7" w:rsidRPr="00F024A4" w:rsidRDefault="00A96EC7" w:rsidP="00E14F6E">
            <w:pPr>
              <w:spacing w:after="0"/>
            </w:pPr>
            <w:r w:rsidRPr="00F024A4">
              <w:t> </w:t>
            </w:r>
          </w:p>
        </w:tc>
        <w:tc>
          <w:tcPr>
            <w:tcW w:w="5372" w:type="dxa"/>
            <w:shd w:val="clear" w:color="auto" w:fill="auto"/>
            <w:vAlign w:val="center"/>
            <w:hideMark/>
          </w:tcPr>
          <w:p w14:paraId="7918FBB1" w14:textId="77777777" w:rsidR="00A96EC7" w:rsidRPr="00F024A4" w:rsidRDefault="00A96EC7" w:rsidP="00E14F6E">
            <w:pPr>
              <w:spacing w:after="0"/>
            </w:pPr>
            <w:r w:rsidRPr="00F024A4">
              <w:t> </w:t>
            </w:r>
          </w:p>
        </w:tc>
        <w:tc>
          <w:tcPr>
            <w:tcW w:w="2395" w:type="dxa"/>
            <w:shd w:val="clear" w:color="auto" w:fill="auto"/>
            <w:vAlign w:val="center"/>
            <w:hideMark/>
          </w:tcPr>
          <w:p w14:paraId="4E7CBBDF" w14:textId="77777777" w:rsidR="00A96EC7" w:rsidRPr="00F024A4" w:rsidRDefault="00A96EC7" w:rsidP="00E14F6E">
            <w:pPr>
              <w:spacing w:after="0"/>
            </w:pPr>
            <w:r w:rsidRPr="00F024A4">
              <w:t> </w:t>
            </w:r>
          </w:p>
        </w:tc>
      </w:tr>
      <w:tr w:rsidR="00A96EC7" w:rsidRPr="00F024A4" w14:paraId="44BCF07A" w14:textId="77777777" w:rsidTr="00D53B33">
        <w:trPr>
          <w:trHeight w:val="315"/>
        </w:trPr>
        <w:tc>
          <w:tcPr>
            <w:tcW w:w="1445" w:type="dxa"/>
            <w:shd w:val="clear" w:color="auto" w:fill="auto"/>
            <w:vAlign w:val="center"/>
            <w:hideMark/>
          </w:tcPr>
          <w:p w14:paraId="155F74DE" w14:textId="77777777" w:rsidR="00A96EC7" w:rsidRPr="00F024A4" w:rsidRDefault="00A96EC7" w:rsidP="00E14F6E">
            <w:pPr>
              <w:spacing w:after="0"/>
              <w:rPr>
                <w:b/>
                <w:bCs/>
                <w:color w:val="FF0000"/>
              </w:rPr>
            </w:pPr>
            <w:r w:rsidRPr="00F024A4">
              <w:rPr>
                <w:b/>
                <w:bCs/>
                <w:color w:val="FF0000"/>
              </w:rPr>
              <w:t>D.1.6</w:t>
            </w:r>
          </w:p>
        </w:tc>
        <w:tc>
          <w:tcPr>
            <w:tcW w:w="5372" w:type="dxa"/>
            <w:shd w:val="clear" w:color="auto" w:fill="auto"/>
            <w:vAlign w:val="center"/>
            <w:hideMark/>
          </w:tcPr>
          <w:p w14:paraId="0A13305C" w14:textId="77777777" w:rsidR="00A96EC7" w:rsidRPr="00F024A4" w:rsidRDefault="00A96EC7" w:rsidP="00E14F6E">
            <w:pPr>
              <w:spacing w:after="0"/>
              <w:rPr>
                <w:b/>
                <w:bCs/>
                <w:color w:val="FF0000"/>
              </w:rPr>
            </w:pPr>
            <w:r w:rsidRPr="00F024A4">
              <w:rPr>
                <w:b/>
                <w:bCs/>
                <w:color w:val="FF0000"/>
              </w:rPr>
              <w:t>SO 06 - Demontážní a demoliční práce</w:t>
            </w:r>
          </w:p>
        </w:tc>
        <w:tc>
          <w:tcPr>
            <w:tcW w:w="2395" w:type="dxa"/>
            <w:shd w:val="clear" w:color="auto" w:fill="auto"/>
            <w:vAlign w:val="center"/>
            <w:hideMark/>
          </w:tcPr>
          <w:p w14:paraId="1D32E662" w14:textId="77777777" w:rsidR="00A96EC7" w:rsidRPr="00F024A4" w:rsidRDefault="00A96EC7" w:rsidP="00E14F6E">
            <w:pPr>
              <w:spacing w:after="0"/>
              <w:rPr>
                <w:b/>
                <w:bCs/>
              </w:rPr>
            </w:pPr>
            <w:r w:rsidRPr="00F024A4">
              <w:rPr>
                <w:b/>
                <w:bCs/>
              </w:rPr>
              <w:t> </w:t>
            </w:r>
          </w:p>
        </w:tc>
      </w:tr>
      <w:tr w:rsidR="00A96EC7" w:rsidRPr="00F024A4" w14:paraId="1B0D7114" w14:textId="77777777" w:rsidTr="00D53B33">
        <w:trPr>
          <w:trHeight w:val="630"/>
        </w:trPr>
        <w:tc>
          <w:tcPr>
            <w:tcW w:w="1445" w:type="dxa"/>
            <w:shd w:val="clear" w:color="auto" w:fill="auto"/>
            <w:vAlign w:val="center"/>
            <w:hideMark/>
          </w:tcPr>
          <w:p w14:paraId="1F625EF9" w14:textId="77777777" w:rsidR="00A96EC7" w:rsidRPr="00F024A4" w:rsidRDefault="00A96EC7" w:rsidP="00E14F6E">
            <w:pPr>
              <w:spacing w:after="0"/>
            </w:pPr>
            <w:r w:rsidRPr="00F024A4">
              <w:t>D.1.6.1</w:t>
            </w:r>
          </w:p>
        </w:tc>
        <w:tc>
          <w:tcPr>
            <w:tcW w:w="5372" w:type="dxa"/>
            <w:shd w:val="clear" w:color="auto" w:fill="auto"/>
            <w:vAlign w:val="center"/>
            <w:hideMark/>
          </w:tcPr>
          <w:p w14:paraId="1BE24A74" w14:textId="77777777" w:rsidR="00A96EC7" w:rsidRPr="00F024A4" w:rsidRDefault="00A96EC7" w:rsidP="00E14F6E">
            <w:pPr>
              <w:spacing w:after="0"/>
            </w:pPr>
            <w:r w:rsidRPr="00F024A4">
              <w:t>Arch. a stavebně tech. Řešení a konstrukční řešení</w:t>
            </w:r>
          </w:p>
        </w:tc>
        <w:tc>
          <w:tcPr>
            <w:tcW w:w="2395" w:type="dxa"/>
            <w:shd w:val="clear" w:color="auto" w:fill="auto"/>
            <w:vAlign w:val="center"/>
            <w:hideMark/>
          </w:tcPr>
          <w:p w14:paraId="534F0F5E" w14:textId="77777777" w:rsidR="00A96EC7" w:rsidRPr="00F024A4" w:rsidRDefault="00A96EC7" w:rsidP="00E14F6E">
            <w:pPr>
              <w:spacing w:after="0"/>
            </w:pPr>
            <w:r w:rsidRPr="00F024A4">
              <w:t> </w:t>
            </w:r>
          </w:p>
        </w:tc>
      </w:tr>
      <w:tr w:rsidR="00A96EC7" w:rsidRPr="00F024A4" w14:paraId="0D56F37E" w14:textId="77777777" w:rsidTr="00D53B33">
        <w:trPr>
          <w:trHeight w:val="315"/>
        </w:trPr>
        <w:tc>
          <w:tcPr>
            <w:tcW w:w="1445" w:type="dxa"/>
            <w:shd w:val="clear" w:color="auto" w:fill="auto"/>
            <w:vAlign w:val="center"/>
            <w:hideMark/>
          </w:tcPr>
          <w:p w14:paraId="6DB7BD44"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3CE4D1F7" w14:textId="77777777" w:rsidR="00A96EC7" w:rsidRPr="00F024A4" w:rsidRDefault="00A96EC7" w:rsidP="00E14F6E">
            <w:pPr>
              <w:spacing w:after="0"/>
            </w:pPr>
            <w:r w:rsidRPr="00F024A4">
              <w:t>texty</w:t>
            </w:r>
          </w:p>
        </w:tc>
        <w:tc>
          <w:tcPr>
            <w:tcW w:w="2395" w:type="dxa"/>
            <w:shd w:val="clear" w:color="auto" w:fill="auto"/>
            <w:vAlign w:val="center"/>
            <w:hideMark/>
          </w:tcPr>
          <w:p w14:paraId="3157B8BD" w14:textId="77777777" w:rsidR="00A96EC7" w:rsidRPr="00F024A4" w:rsidRDefault="00A96EC7" w:rsidP="00E14F6E">
            <w:pPr>
              <w:spacing w:after="0"/>
            </w:pPr>
            <w:r w:rsidRPr="00F024A4">
              <w:t> </w:t>
            </w:r>
          </w:p>
        </w:tc>
      </w:tr>
      <w:tr w:rsidR="00A96EC7" w:rsidRPr="00F024A4" w14:paraId="768F826F" w14:textId="77777777" w:rsidTr="00D53B33">
        <w:trPr>
          <w:trHeight w:val="315"/>
        </w:trPr>
        <w:tc>
          <w:tcPr>
            <w:tcW w:w="1445" w:type="dxa"/>
            <w:shd w:val="clear" w:color="auto" w:fill="auto"/>
            <w:vAlign w:val="center"/>
            <w:hideMark/>
          </w:tcPr>
          <w:p w14:paraId="5BC7F187"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2089B032"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5D393412" w14:textId="1699D775" w:rsidR="00A96EC7" w:rsidRPr="00F024A4" w:rsidRDefault="002334F5" w:rsidP="00E14F6E">
            <w:pPr>
              <w:spacing w:after="0"/>
            </w:pPr>
            <w:r w:rsidRPr="00F024A4">
              <w:t>EE03</w:t>
            </w:r>
            <w:r w:rsidR="00A96EC7" w:rsidRPr="00F024A4">
              <w:t>UDO10A301</w:t>
            </w:r>
          </w:p>
        </w:tc>
      </w:tr>
      <w:tr w:rsidR="00A96EC7" w:rsidRPr="00F024A4" w14:paraId="21FA1E95" w14:textId="77777777" w:rsidTr="00D53B33">
        <w:trPr>
          <w:trHeight w:val="315"/>
        </w:trPr>
        <w:tc>
          <w:tcPr>
            <w:tcW w:w="1445" w:type="dxa"/>
            <w:shd w:val="clear" w:color="auto" w:fill="auto"/>
            <w:vAlign w:val="center"/>
            <w:hideMark/>
          </w:tcPr>
          <w:p w14:paraId="7A8BCBBD" w14:textId="77777777" w:rsidR="00A96EC7" w:rsidRPr="00F024A4" w:rsidRDefault="00A96EC7" w:rsidP="00E14F6E">
            <w:pPr>
              <w:spacing w:after="0"/>
            </w:pPr>
            <w:r w:rsidRPr="00F024A4">
              <w:t> </w:t>
            </w:r>
          </w:p>
        </w:tc>
        <w:tc>
          <w:tcPr>
            <w:tcW w:w="5372" w:type="dxa"/>
            <w:shd w:val="clear" w:color="auto" w:fill="auto"/>
            <w:vAlign w:val="center"/>
            <w:hideMark/>
          </w:tcPr>
          <w:p w14:paraId="601415C2" w14:textId="77777777" w:rsidR="00A96EC7" w:rsidRPr="00F024A4" w:rsidRDefault="00A96EC7" w:rsidP="00E14F6E">
            <w:pPr>
              <w:spacing w:after="0"/>
            </w:pPr>
            <w:r w:rsidRPr="00F024A4">
              <w:t> </w:t>
            </w:r>
          </w:p>
        </w:tc>
        <w:tc>
          <w:tcPr>
            <w:tcW w:w="2395" w:type="dxa"/>
            <w:shd w:val="clear" w:color="auto" w:fill="auto"/>
            <w:vAlign w:val="center"/>
            <w:hideMark/>
          </w:tcPr>
          <w:p w14:paraId="7D93964E" w14:textId="77777777" w:rsidR="00A96EC7" w:rsidRPr="00F024A4" w:rsidRDefault="00A96EC7" w:rsidP="00E14F6E">
            <w:pPr>
              <w:spacing w:after="0"/>
            </w:pPr>
            <w:r w:rsidRPr="00F024A4">
              <w:t> </w:t>
            </w:r>
          </w:p>
        </w:tc>
      </w:tr>
      <w:tr w:rsidR="00A96EC7" w:rsidRPr="00F024A4" w14:paraId="4F511019" w14:textId="77777777" w:rsidTr="00D53B33">
        <w:trPr>
          <w:trHeight w:val="315"/>
        </w:trPr>
        <w:tc>
          <w:tcPr>
            <w:tcW w:w="1445" w:type="dxa"/>
            <w:shd w:val="clear" w:color="auto" w:fill="auto"/>
            <w:vAlign w:val="center"/>
            <w:hideMark/>
          </w:tcPr>
          <w:p w14:paraId="4C59D595" w14:textId="77777777" w:rsidR="00A96EC7" w:rsidRPr="00F024A4" w:rsidRDefault="00A96EC7" w:rsidP="00E14F6E">
            <w:pPr>
              <w:spacing w:after="0"/>
            </w:pPr>
            <w:r w:rsidRPr="00F024A4">
              <w:t> </w:t>
            </w:r>
          </w:p>
        </w:tc>
        <w:tc>
          <w:tcPr>
            <w:tcW w:w="5372" w:type="dxa"/>
            <w:shd w:val="clear" w:color="auto" w:fill="auto"/>
            <w:vAlign w:val="center"/>
            <w:hideMark/>
          </w:tcPr>
          <w:p w14:paraId="2D6383CE" w14:textId="77777777" w:rsidR="00A96EC7" w:rsidRPr="00F024A4" w:rsidRDefault="00A96EC7" w:rsidP="00E14F6E">
            <w:pPr>
              <w:spacing w:after="0"/>
            </w:pPr>
            <w:r w:rsidRPr="00F024A4">
              <w:t> </w:t>
            </w:r>
          </w:p>
        </w:tc>
        <w:tc>
          <w:tcPr>
            <w:tcW w:w="2395" w:type="dxa"/>
            <w:shd w:val="clear" w:color="auto" w:fill="auto"/>
            <w:vAlign w:val="center"/>
            <w:hideMark/>
          </w:tcPr>
          <w:p w14:paraId="5DC4507F" w14:textId="77777777" w:rsidR="00A96EC7" w:rsidRPr="00F024A4" w:rsidRDefault="00A96EC7" w:rsidP="00E14F6E">
            <w:pPr>
              <w:spacing w:after="0"/>
            </w:pPr>
            <w:r w:rsidRPr="00F024A4">
              <w:t> </w:t>
            </w:r>
          </w:p>
        </w:tc>
      </w:tr>
      <w:tr w:rsidR="00A96EC7" w:rsidRPr="00F024A4" w14:paraId="079A8416" w14:textId="77777777" w:rsidTr="00D53B33">
        <w:trPr>
          <w:trHeight w:val="315"/>
        </w:trPr>
        <w:tc>
          <w:tcPr>
            <w:tcW w:w="1445" w:type="dxa"/>
            <w:shd w:val="clear" w:color="auto" w:fill="auto"/>
            <w:vAlign w:val="center"/>
            <w:hideMark/>
          </w:tcPr>
          <w:p w14:paraId="73E36180" w14:textId="77777777" w:rsidR="00A96EC7" w:rsidRPr="00F024A4" w:rsidRDefault="00A96EC7" w:rsidP="00E14F6E">
            <w:pPr>
              <w:spacing w:after="0"/>
            </w:pPr>
            <w:r w:rsidRPr="00F024A4">
              <w:t>D.1.6.3</w:t>
            </w:r>
          </w:p>
        </w:tc>
        <w:tc>
          <w:tcPr>
            <w:tcW w:w="5372" w:type="dxa"/>
            <w:shd w:val="clear" w:color="auto" w:fill="auto"/>
            <w:vAlign w:val="center"/>
            <w:hideMark/>
          </w:tcPr>
          <w:p w14:paraId="75206435" w14:textId="77777777" w:rsidR="00A96EC7" w:rsidRPr="00F024A4" w:rsidRDefault="00A96EC7" w:rsidP="00E14F6E">
            <w:pPr>
              <w:spacing w:after="0"/>
            </w:pPr>
            <w:r w:rsidRPr="00F024A4">
              <w:t>Požárně bezpečnostní řešení (PBŘ)</w:t>
            </w:r>
          </w:p>
        </w:tc>
        <w:tc>
          <w:tcPr>
            <w:tcW w:w="2395" w:type="dxa"/>
            <w:shd w:val="clear" w:color="auto" w:fill="auto"/>
            <w:vAlign w:val="center"/>
            <w:hideMark/>
          </w:tcPr>
          <w:p w14:paraId="76B13711" w14:textId="77777777" w:rsidR="00A96EC7" w:rsidRPr="00F024A4" w:rsidRDefault="00A96EC7" w:rsidP="00E14F6E">
            <w:pPr>
              <w:spacing w:after="0"/>
            </w:pPr>
            <w:r w:rsidRPr="00F024A4">
              <w:t> </w:t>
            </w:r>
          </w:p>
        </w:tc>
      </w:tr>
      <w:tr w:rsidR="00A96EC7" w:rsidRPr="00F024A4" w14:paraId="163C27DC" w14:textId="77777777" w:rsidTr="00D53B33">
        <w:trPr>
          <w:trHeight w:val="315"/>
        </w:trPr>
        <w:tc>
          <w:tcPr>
            <w:tcW w:w="1445" w:type="dxa"/>
            <w:shd w:val="clear" w:color="auto" w:fill="auto"/>
            <w:vAlign w:val="center"/>
            <w:hideMark/>
          </w:tcPr>
          <w:p w14:paraId="4DC9EBAD" w14:textId="77777777" w:rsidR="00A96EC7" w:rsidRPr="00F024A4" w:rsidRDefault="00A96EC7" w:rsidP="00E14F6E">
            <w:pPr>
              <w:spacing w:after="0"/>
            </w:pPr>
            <w:r w:rsidRPr="00F024A4">
              <w:t xml:space="preserve">           .a</w:t>
            </w:r>
          </w:p>
        </w:tc>
        <w:tc>
          <w:tcPr>
            <w:tcW w:w="5372" w:type="dxa"/>
            <w:shd w:val="clear" w:color="auto" w:fill="auto"/>
            <w:vAlign w:val="center"/>
            <w:hideMark/>
          </w:tcPr>
          <w:p w14:paraId="566321B7" w14:textId="77777777" w:rsidR="00A96EC7" w:rsidRPr="00F024A4" w:rsidRDefault="00A96EC7" w:rsidP="00E14F6E">
            <w:pPr>
              <w:spacing w:after="0"/>
            </w:pPr>
            <w:r w:rsidRPr="00F024A4">
              <w:t>texty</w:t>
            </w:r>
          </w:p>
        </w:tc>
        <w:tc>
          <w:tcPr>
            <w:tcW w:w="2395" w:type="dxa"/>
            <w:shd w:val="clear" w:color="auto" w:fill="auto"/>
            <w:vAlign w:val="center"/>
            <w:hideMark/>
          </w:tcPr>
          <w:p w14:paraId="34114977" w14:textId="77777777" w:rsidR="00A96EC7" w:rsidRPr="00F024A4" w:rsidRDefault="00A96EC7" w:rsidP="00E14F6E">
            <w:pPr>
              <w:spacing w:after="0"/>
            </w:pPr>
            <w:r w:rsidRPr="00F024A4">
              <w:t> </w:t>
            </w:r>
          </w:p>
        </w:tc>
      </w:tr>
      <w:tr w:rsidR="00A96EC7" w:rsidRPr="00F024A4" w14:paraId="0344EE40" w14:textId="77777777" w:rsidTr="00D53B33">
        <w:trPr>
          <w:trHeight w:val="315"/>
        </w:trPr>
        <w:tc>
          <w:tcPr>
            <w:tcW w:w="1445" w:type="dxa"/>
            <w:shd w:val="clear" w:color="auto" w:fill="auto"/>
            <w:vAlign w:val="center"/>
            <w:hideMark/>
          </w:tcPr>
          <w:p w14:paraId="1CD1DD4B" w14:textId="77777777" w:rsidR="00A96EC7" w:rsidRPr="00F024A4" w:rsidRDefault="00A96EC7" w:rsidP="00E14F6E">
            <w:pPr>
              <w:spacing w:after="0"/>
            </w:pPr>
            <w:r w:rsidRPr="00F024A4">
              <w:t xml:space="preserve">           .a.1</w:t>
            </w:r>
          </w:p>
        </w:tc>
        <w:tc>
          <w:tcPr>
            <w:tcW w:w="5372" w:type="dxa"/>
            <w:shd w:val="clear" w:color="auto" w:fill="auto"/>
            <w:vAlign w:val="center"/>
            <w:hideMark/>
          </w:tcPr>
          <w:p w14:paraId="3A234CD4" w14:textId="77777777" w:rsidR="00A96EC7" w:rsidRPr="00F024A4" w:rsidRDefault="00A96EC7" w:rsidP="00E14F6E">
            <w:pPr>
              <w:spacing w:after="0"/>
            </w:pPr>
            <w:r w:rsidRPr="00F024A4">
              <w:t>Technická zpráva</w:t>
            </w:r>
          </w:p>
        </w:tc>
        <w:tc>
          <w:tcPr>
            <w:tcW w:w="2395" w:type="dxa"/>
            <w:shd w:val="clear" w:color="auto" w:fill="auto"/>
            <w:vAlign w:val="center"/>
            <w:hideMark/>
          </w:tcPr>
          <w:p w14:paraId="77473EE6" w14:textId="555A99EA" w:rsidR="00A96EC7" w:rsidRPr="00F024A4" w:rsidRDefault="002334F5" w:rsidP="00E14F6E">
            <w:pPr>
              <w:spacing w:after="0"/>
            </w:pPr>
            <w:r w:rsidRPr="00F024A4">
              <w:t>EE03</w:t>
            </w:r>
            <w:r w:rsidR="00A96EC7" w:rsidRPr="00F024A4">
              <w:t>UDO30A301</w:t>
            </w:r>
          </w:p>
        </w:tc>
      </w:tr>
      <w:tr w:rsidR="00F20F82" w:rsidRPr="00F024A4" w14:paraId="16BDFDEB" w14:textId="77777777" w:rsidTr="00D53B33">
        <w:trPr>
          <w:trHeight w:val="315"/>
        </w:trPr>
        <w:tc>
          <w:tcPr>
            <w:tcW w:w="1445" w:type="dxa"/>
            <w:shd w:val="clear" w:color="auto" w:fill="auto"/>
            <w:vAlign w:val="center"/>
          </w:tcPr>
          <w:p w14:paraId="3633219B" w14:textId="77777777" w:rsidR="00F20F82" w:rsidRPr="00F024A4" w:rsidRDefault="00F20F82" w:rsidP="00E14F6E">
            <w:pPr>
              <w:spacing w:after="0"/>
            </w:pPr>
          </w:p>
        </w:tc>
        <w:tc>
          <w:tcPr>
            <w:tcW w:w="5372" w:type="dxa"/>
            <w:shd w:val="clear" w:color="auto" w:fill="auto"/>
            <w:vAlign w:val="center"/>
          </w:tcPr>
          <w:p w14:paraId="629D151E" w14:textId="77777777" w:rsidR="00F20F82" w:rsidRPr="00F024A4" w:rsidRDefault="00F20F82" w:rsidP="00E14F6E">
            <w:pPr>
              <w:spacing w:after="0"/>
            </w:pPr>
          </w:p>
        </w:tc>
        <w:tc>
          <w:tcPr>
            <w:tcW w:w="2395" w:type="dxa"/>
            <w:shd w:val="clear" w:color="auto" w:fill="auto"/>
            <w:vAlign w:val="center"/>
          </w:tcPr>
          <w:p w14:paraId="3F40099F" w14:textId="77777777" w:rsidR="00F20F82" w:rsidRPr="00F024A4" w:rsidRDefault="00F20F82" w:rsidP="00E14F6E">
            <w:pPr>
              <w:spacing w:after="0"/>
            </w:pPr>
          </w:p>
        </w:tc>
      </w:tr>
      <w:tr w:rsidR="00F20F82" w:rsidRPr="00F024A4" w14:paraId="080A6844" w14:textId="77777777" w:rsidTr="00D53B33">
        <w:trPr>
          <w:trHeight w:val="315"/>
        </w:trPr>
        <w:tc>
          <w:tcPr>
            <w:tcW w:w="1445" w:type="dxa"/>
            <w:shd w:val="clear" w:color="auto" w:fill="auto"/>
            <w:vAlign w:val="center"/>
          </w:tcPr>
          <w:p w14:paraId="27481281" w14:textId="60FA17A0" w:rsidR="00F20F82" w:rsidRPr="00F024A4" w:rsidRDefault="00F20F82" w:rsidP="00E14F6E">
            <w:pPr>
              <w:spacing w:after="0"/>
            </w:pPr>
            <w:r w:rsidRPr="00F024A4">
              <w:t>D.1.6.</w:t>
            </w:r>
            <w:r w:rsidR="00CF420B" w:rsidRPr="00F024A4">
              <w:t>4</w:t>
            </w:r>
          </w:p>
        </w:tc>
        <w:tc>
          <w:tcPr>
            <w:tcW w:w="5372" w:type="dxa"/>
            <w:shd w:val="clear" w:color="auto" w:fill="auto"/>
            <w:vAlign w:val="center"/>
          </w:tcPr>
          <w:p w14:paraId="12FAB1D0" w14:textId="2DC151FF" w:rsidR="00F20F82" w:rsidRPr="00F024A4" w:rsidRDefault="00F8631B" w:rsidP="00E14F6E">
            <w:pPr>
              <w:spacing w:after="0"/>
            </w:pPr>
            <w:r w:rsidRPr="00F024A4">
              <w:t xml:space="preserve">Dokumentace </w:t>
            </w:r>
            <w:r w:rsidR="00F94AD7" w:rsidRPr="00F024A4">
              <w:t>d</w:t>
            </w:r>
            <w:r w:rsidR="007027ED" w:rsidRPr="00F024A4">
              <w:t>emontážní</w:t>
            </w:r>
            <w:r w:rsidR="00F94AD7" w:rsidRPr="00F024A4">
              <w:t>ch</w:t>
            </w:r>
            <w:r w:rsidR="007027ED" w:rsidRPr="00F024A4">
              <w:t xml:space="preserve"> a demoliční</w:t>
            </w:r>
            <w:r w:rsidR="00F94AD7" w:rsidRPr="00F024A4">
              <w:t>ch</w:t>
            </w:r>
            <w:r w:rsidR="007027ED" w:rsidRPr="00F024A4">
              <w:t xml:space="preserve"> pr</w:t>
            </w:r>
            <w:r w:rsidR="00F94AD7" w:rsidRPr="00F024A4">
              <w:t>ací</w:t>
            </w:r>
          </w:p>
        </w:tc>
        <w:tc>
          <w:tcPr>
            <w:tcW w:w="2395" w:type="dxa"/>
            <w:shd w:val="clear" w:color="auto" w:fill="auto"/>
            <w:vAlign w:val="center"/>
          </w:tcPr>
          <w:p w14:paraId="36842EF6" w14:textId="77777777" w:rsidR="00F20F82" w:rsidRPr="00F024A4" w:rsidRDefault="00F20F82" w:rsidP="00E14F6E">
            <w:pPr>
              <w:spacing w:after="0"/>
            </w:pPr>
          </w:p>
        </w:tc>
      </w:tr>
      <w:tr w:rsidR="007027ED" w:rsidRPr="00F024A4" w14:paraId="609BCD26" w14:textId="77777777" w:rsidTr="00D53B33">
        <w:trPr>
          <w:trHeight w:val="315"/>
        </w:trPr>
        <w:tc>
          <w:tcPr>
            <w:tcW w:w="1445" w:type="dxa"/>
            <w:shd w:val="clear" w:color="auto" w:fill="auto"/>
            <w:vAlign w:val="center"/>
          </w:tcPr>
          <w:p w14:paraId="16083E0D" w14:textId="44CD6B3C" w:rsidR="007027ED" w:rsidRPr="00F024A4" w:rsidRDefault="007027ED" w:rsidP="00E14F6E">
            <w:pPr>
              <w:spacing w:after="0"/>
            </w:pPr>
            <w:r w:rsidRPr="00F024A4">
              <w:t xml:space="preserve">           .a</w:t>
            </w:r>
          </w:p>
        </w:tc>
        <w:tc>
          <w:tcPr>
            <w:tcW w:w="5372" w:type="dxa"/>
            <w:shd w:val="clear" w:color="auto" w:fill="auto"/>
            <w:vAlign w:val="center"/>
          </w:tcPr>
          <w:p w14:paraId="55412CB9" w14:textId="6B7DA292" w:rsidR="007027ED" w:rsidRPr="00F024A4" w:rsidRDefault="003016D6" w:rsidP="00E14F6E">
            <w:pPr>
              <w:spacing w:after="0"/>
            </w:pPr>
            <w:r w:rsidRPr="00F024A4">
              <w:t>SO 06 – Demolice – texty</w:t>
            </w:r>
          </w:p>
        </w:tc>
        <w:tc>
          <w:tcPr>
            <w:tcW w:w="2395" w:type="dxa"/>
            <w:shd w:val="clear" w:color="auto" w:fill="auto"/>
            <w:vAlign w:val="center"/>
          </w:tcPr>
          <w:p w14:paraId="405D914B" w14:textId="77777777" w:rsidR="007027ED" w:rsidRPr="00F024A4" w:rsidRDefault="007027ED" w:rsidP="00E14F6E">
            <w:pPr>
              <w:spacing w:after="0"/>
            </w:pPr>
          </w:p>
        </w:tc>
      </w:tr>
      <w:tr w:rsidR="007027ED" w:rsidRPr="00F024A4" w14:paraId="4EE2FBAC" w14:textId="77777777" w:rsidTr="00D53B33">
        <w:trPr>
          <w:trHeight w:val="315"/>
        </w:trPr>
        <w:tc>
          <w:tcPr>
            <w:tcW w:w="1445" w:type="dxa"/>
            <w:shd w:val="clear" w:color="auto" w:fill="auto"/>
            <w:vAlign w:val="center"/>
          </w:tcPr>
          <w:p w14:paraId="3F641138" w14:textId="521DEB90" w:rsidR="007027ED" w:rsidRPr="00F024A4" w:rsidRDefault="004C4327" w:rsidP="00E14F6E">
            <w:pPr>
              <w:spacing w:after="0"/>
            </w:pPr>
            <w:r w:rsidRPr="00F024A4">
              <w:t xml:space="preserve">           .a.1</w:t>
            </w:r>
          </w:p>
        </w:tc>
        <w:tc>
          <w:tcPr>
            <w:tcW w:w="5372" w:type="dxa"/>
            <w:shd w:val="clear" w:color="auto" w:fill="auto"/>
            <w:vAlign w:val="center"/>
          </w:tcPr>
          <w:p w14:paraId="7CF55EF7" w14:textId="2131190F" w:rsidR="007027ED" w:rsidRPr="00F024A4" w:rsidRDefault="00D37876" w:rsidP="00D37876">
            <w:pPr>
              <w:spacing w:after="0"/>
            </w:pPr>
            <w:r w:rsidRPr="00F024A4">
              <w:t>A,B - TTA a.s. - Demontáže a demolice objektů</w:t>
            </w:r>
          </w:p>
        </w:tc>
        <w:tc>
          <w:tcPr>
            <w:tcW w:w="2395" w:type="dxa"/>
            <w:shd w:val="clear" w:color="auto" w:fill="auto"/>
            <w:vAlign w:val="center"/>
          </w:tcPr>
          <w:p w14:paraId="6C4930D3" w14:textId="77777777" w:rsidR="007027ED" w:rsidRPr="00F024A4" w:rsidRDefault="007027ED" w:rsidP="00E14F6E">
            <w:pPr>
              <w:spacing w:after="0"/>
            </w:pPr>
          </w:p>
        </w:tc>
      </w:tr>
      <w:tr w:rsidR="007027ED" w:rsidRPr="00F024A4" w14:paraId="0E2A74F3" w14:textId="77777777" w:rsidTr="00D53B33">
        <w:trPr>
          <w:trHeight w:val="315"/>
        </w:trPr>
        <w:tc>
          <w:tcPr>
            <w:tcW w:w="1445" w:type="dxa"/>
            <w:shd w:val="clear" w:color="auto" w:fill="auto"/>
            <w:vAlign w:val="center"/>
          </w:tcPr>
          <w:p w14:paraId="51BD6117" w14:textId="4AA62C32" w:rsidR="007027ED" w:rsidRPr="00F024A4" w:rsidRDefault="004C4327" w:rsidP="00E14F6E">
            <w:pPr>
              <w:spacing w:after="0"/>
            </w:pPr>
            <w:r w:rsidRPr="00F024A4">
              <w:t xml:space="preserve">           .a.2</w:t>
            </w:r>
          </w:p>
        </w:tc>
        <w:tc>
          <w:tcPr>
            <w:tcW w:w="5372" w:type="dxa"/>
            <w:shd w:val="clear" w:color="auto" w:fill="auto"/>
            <w:vAlign w:val="center"/>
          </w:tcPr>
          <w:p w14:paraId="69428AB1" w14:textId="0404FAD3" w:rsidR="007027ED" w:rsidRPr="00F024A4" w:rsidRDefault="00D37876" w:rsidP="00D37876">
            <w:pPr>
              <w:spacing w:after="0"/>
            </w:pPr>
            <w:r w:rsidRPr="00F024A4">
              <w:t>Bezpečnostní list - HGD 7.6.2016</w:t>
            </w:r>
          </w:p>
        </w:tc>
        <w:tc>
          <w:tcPr>
            <w:tcW w:w="2395" w:type="dxa"/>
            <w:shd w:val="clear" w:color="auto" w:fill="auto"/>
            <w:vAlign w:val="center"/>
          </w:tcPr>
          <w:p w14:paraId="38CF9240" w14:textId="77777777" w:rsidR="007027ED" w:rsidRPr="00F024A4" w:rsidRDefault="007027ED" w:rsidP="00E14F6E">
            <w:pPr>
              <w:spacing w:after="0"/>
            </w:pPr>
          </w:p>
        </w:tc>
      </w:tr>
      <w:tr w:rsidR="007027ED" w:rsidRPr="00F024A4" w14:paraId="47935A9B" w14:textId="77777777" w:rsidTr="00D53B33">
        <w:trPr>
          <w:trHeight w:val="315"/>
        </w:trPr>
        <w:tc>
          <w:tcPr>
            <w:tcW w:w="1445" w:type="dxa"/>
            <w:shd w:val="clear" w:color="auto" w:fill="auto"/>
            <w:vAlign w:val="center"/>
          </w:tcPr>
          <w:p w14:paraId="70B0E472" w14:textId="23E6190C" w:rsidR="007027ED" w:rsidRPr="00F024A4" w:rsidRDefault="004C4327" w:rsidP="00E14F6E">
            <w:pPr>
              <w:spacing w:after="0"/>
            </w:pPr>
            <w:r w:rsidRPr="00F024A4">
              <w:t xml:space="preserve">           .a.3</w:t>
            </w:r>
          </w:p>
        </w:tc>
        <w:tc>
          <w:tcPr>
            <w:tcW w:w="5372" w:type="dxa"/>
            <w:shd w:val="clear" w:color="auto" w:fill="auto"/>
            <w:vAlign w:val="center"/>
          </w:tcPr>
          <w:p w14:paraId="4D38DCBA" w14:textId="0A34D36F" w:rsidR="007027ED" w:rsidRPr="00F024A4" w:rsidRDefault="00D37876" w:rsidP="00D37876">
            <w:pPr>
              <w:spacing w:after="0"/>
            </w:pPr>
            <w:r w:rsidRPr="00F024A4">
              <w:t>C Situace TTA a.s., demolice</w:t>
            </w:r>
          </w:p>
        </w:tc>
        <w:tc>
          <w:tcPr>
            <w:tcW w:w="2395" w:type="dxa"/>
            <w:shd w:val="clear" w:color="auto" w:fill="auto"/>
            <w:vAlign w:val="center"/>
          </w:tcPr>
          <w:p w14:paraId="1978BA64" w14:textId="77777777" w:rsidR="007027ED" w:rsidRPr="00F024A4" w:rsidRDefault="007027ED" w:rsidP="00E14F6E">
            <w:pPr>
              <w:spacing w:after="0"/>
            </w:pPr>
          </w:p>
        </w:tc>
      </w:tr>
      <w:tr w:rsidR="007027ED" w:rsidRPr="00F024A4" w14:paraId="30E0FF50" w14:textId="77777777" w:rsidTr="00D53B33">
        <w:trPr>
          <w:trHeight w:val="315"/>
        </w:trPr>
        <w:tc>
          <w:tcPr>
            <w:tcW w:w="1445" w:type="dxa"/>
            <w:shd w:val="clear" w:color="auto" w:fill="auto"/>
            <w:vAlign w:val="center"/>
          </w:tcPr>
          <w:p w14:paraId="4CC620FC" w14:textId="3A3ACB7A" w:rsidR="007027ED" w:rsidRPr="00F024A4" w:rsidRDefault="004C4327" w:rsidP="00E14F6E">
            <w:pPr>
              <w:spacing w:after="0"/>
            </w:pPr>
            <w:r w:rsidRPr="00F024A4">
              <w:t xml:space="preserve">           .a.4</w:t>
            </w:r>
          </w:p>
        </w:tc>
        <w:tc>
          <w:tcPr>
            <w:tcW w:w="5372" w:type="dxa"/>
            <w:shd w:val="clear" w:color="auto" w:fill="auto"/>
            <w:vAlign w:val="center"/>
          </w:tcPr>
          <w:p w14:paraId="67EC43C1" w14:textId="55EAC372" w:rsidR="007027ED" w:rsidRPr="00F024A4" w:rsidRDefault="00D37876" w:rsidP="00D37876">
            <w:pPr>
              <w:spacing w:after="0"/>
            </w:pPr>
            <w:r w:rsidRPr="00F024A4">
              <w:t>D - TTA a.s. - Demontáže a demolice objektů</w:t>
            </w:r>
          </w:p>
        </w:tc>
        <w:tc>
          <w:tcPr>
            <w:tcW w:w="2395" w:type="dxa"/>
            <w:shd w:val="clear" w:color="auto" w:fill="auto"/>
            <w:vAlign w:val="center"/>
          </w:tcPr>
          <w:p w14:paraId="6DF025A4" w14:textId="77777777" w:rsidR="007027ED" w:rsidRPr="00F024A4" w:rsidRDefault="007027ED" w:rsidP="00E14F6E">
            <w:pPr>
              <w:spacing w:after="0"/>
            </w:pPr>
          </w:p>
        </w:tc>
      </w:tr>
      <w:tr w:rsidR="007027ED" w:rsidRPr="00F024A4" w14:paraId="36C7F7E7" w14:textId="77777777" w:rsidTr="00D53B33">
        <w:trPr>
          <w:trHeight w:val="315"/>
        </w:trPr>
        <w:tc>
          <w:tcPr>
            <w:tcW w:w="1445" w:type="dxa"/>
            <w:shd w:val="clear" w:color="auto" w:fill="auto"/>
            <w:vAlign w:val="center"/>
          </w:tcPr>
          <w:p w14:paraId="2BB28EB4" w14:textId="620040E1" w:rsidR="007027ED" w:rsidRPr="00F024A4" w:rsidRDefault="004C4327" w:rsidP="00E14F6E">
            <w:pPr>
              <w:spacing w:after="0"/>
            </w:pPr>
            <w:r w:rsidRPr="00F024A4">
              <w:t xml:space="preserve">           .a.5</w:t>
            </w:r>
          </w:p>
        </w:tc>
        <w:tc>
          <w:tcPr>
            <w:tcW w:w="5372" w:type="dxa"/>
            <w:shd w:val="clear" w:color="auto" w:fill="auto"/>
            <w:vAlign w:val="center"/>
          </w:tcPr>
          <w:p w14:paraId="7C195B24" w14:textId="0C74B347" w:rsidR="007027ED" w:rsidRPr="00F024A4" w:rsidRDefault="00D37876" w:rsidP="00D37876">
            <w:pPr>
              <w:spacing w:after="0"/>
            </w:pPr>
            <w:r w:rsidRPr="00F024A4">
              <w:t>E Dokladová část - TTA a.s., demolice</w:t>
            </w:r>
          </w:p>
        </w:tc>
        <w:tc>
          <w:tcPr>
            <w:tcW w:w="2395" w:type="dxa"/>
            <w:shd w:val="clear" w:color="auto" w:fill="auto"/>
            <w:vAlign w:val="center"/>
          </w:tcPr>
          <w:p w14:paraId="73CA666A" w14:textId="77777777" w:rsidR="007027ED" w:rsidRPr="00F024A4" w:rsidRDefault="007027ED" w:rsidP="00E14F6E">
            <w:pPr>
              <w:spacing w:after="0"/>
            </w:pPr>
          </w:p>
        </w:tc>
      </w:tr>
      <w:tr w:rsidR="007027ED" w:rsidRPr="00F024A4" w14:paraId="21CB08E6" w14:textId="77777777" w:rsidTr="00D53B33">
        <w:trPr>
          <w:trHeight w:val="315"/>
        </w:trPr>
        <w:tc>
          <w:tcPr>
            <w:tcW w:w="1445" w:type="dxa"/>
            <w:shd w:val="clear" w:color="auto" w:fill="auto"/>
            <w:vAlign w:val="center"/>
          </w:tcPr>
          <w:p w14:paraId="148F2575" w14:textId="1F9BE64E" w:rsidR="007027ED" w:rsidRPr="00F024A4" w:rsidRDefault="004C4327" w:rsidP="00E14F6E">
            <w:pPr>
              <w:spacing w:after="0"/>
            </w:pPr>
            <w:r w:rsidRPr="00F024A4">
              <w:t xml:space="preserve">           .a.6</w:t>
            </w:r>
          </w:p>
        </w:tc>
        <w:tc>
          <w:tcPr>
            <w:tcW w:w="5372" w:type="dxa"/>
            <w:shd w:val="clear" w:color="auto" w:fill="auto"/>
            <w:vAlign w:val="center"/>
          </w:tcPr>
          <w:p w14:paraId="529CA629" w14:textId="4980094F" w:rsidR="007027ED" w:rsidRPr="00F024A4" w:rsidRDefault="00D37876" w:rsidP="00E14F6E">
            <w:pPr>
              <w:spacing w:after="0"/>
            </w:pPr>
            <w:r w:rsidRPr="00F024A4">
              <w:t>SD - TTA a.s. Demontáže a demolice objektů</w:t>
            </w:r>
          </w:p>
        </w:tc>
        <w:tc>
          <w:tcPr>
            <w:tcW w:w="2395" w:type="dxa"/>
            <w:shd w:val="clear" w:color="auto" w:fill="auto"/>
            <w:vAlign w:val="center"/>
          </w:tcPr>
          <w:p w14:paraId="5E9F569F" w14:textId="77777777" w:rsidR="007027ED" w:rsidRPr="00F024A4" w:rsidRDefault="007027ED" w:rsidP="00E14F6E">
            <w:pPr>
              <w:spacing w:after="0"/>
            </w:pPr>
          </w:p>
        </w:tc>
      </w:tr>
      <w:tr w:rsidR="007027ED" w:rsidRPr="00F024A4" w14:paraId="79A8C7D8" w14:textId="77777777" w:rsidTr="00D53B33">
        <w:trPr>
          <w:trHeight w:val="315"/>
        </w:trPr>
        <w:tc>
          <w:tcPr>
            <w:tcW w:w="1445" w:type="dxa"/>
            <w:shd w:val="clear" w:color="auto" w:fill="auto"/>
            <w:vAlign w:val="center"/>
          </w:tcPr>
          <w:p w14:paraId="21EE6E8C" w14:textId="77777777" w:rsidR="007027ED" w:rsidRPr="00F024A4" w:rsidRDefault="007027ED" w:rsidP="00E14F6E">
            <w:pPr>
              <w:spacing w:after="0"/>
            </w:pPr>
          </w:p>
        </w:tc>
        <w:tc>
          <w:tcPr>
            <w:tcW w:w="5372" w:type="dxa"/>
            <w:shd w:val="clear" w:color="auto" w:fill="auto"/>
            <w:vAlign w:val="center"/>
          </w:tcPr>
          <w:p w14:paraId="5313BC03" w14:textId="77777777" w:rsidR="007027ED" w:rsidRPr="00F024A4" w:rsidRDefault="007027ED" w:rsidP="00E14F6E">
            <w:pPr>
              <w:spacing w:after="0"/>
            </w:pPr>
          </w:p>
        </w:tc>
        <w:tc>
          <w:tcPr>
            <w:tcW w:w="2395" w:type="dxa"/>
            <w:shd w:val="clear" w:color="auto" w:fill="auto"/>
            <w:vAlign w:val="center"/>
          </w:tcPr>
          <w:p w14:paraId="3720A00C" w14:textId="77777777" w:rsidR="007027ED" w:rsidRPr="00F024A4" w:rsidRDefault="007027ED" w:rsidP="00E14F6E">
            <w:pPr>
              <w:spacing w:after="0"/>
            </w:pPr>
          </w:p>
        </w:tc>
      </w:tr>
      <w:tr w:rsidR="007027ED" w:rsidRPr="00F024A4" w14:paraId="30349E83" w14:textId="77777777" w:rsidTr="00D53B33">
        <w:trPr>
          <w:trHeight w:val="315"/>
        </w:trPr>
        <w:tc>
          <w:tcPr>
            <w:tcW w:w="1445" w:type="dxa"/>
            <w:shd w:val="clear" w:color="auto" w:fill="auto"/>
            <w:vAlign w:val="center"/>
          </w:tcPr>
          <w:p w14:paraId="6097074A" w14:textId="3ECBCD8C" w:rsidR="007027ED" w:rsidRPr="00F024A4" w:rsidRDefault="000C7E0A" w:rsidP="00E14F6E">
            <w:pPr>
              <w:spacing w:after="0"/>
            </w:pPr>
            <w:r w:rsidRPr="00F024A4">
              <w:t xml:space="preserve">           .b</w:t>
            </w:r>
          </w:p>
        </w:tc>
        <w:tc>
          <w:tcPr>
            <w:tcW w:w="5372" w:type="dxa"/>
            <w:shd w:val="clear" w:color="auto" w:fill="auto"/>
            <w:vAlign w:val="center"/>
          </w:tcPr>
          <w:p w14:paraId="1CFF8BE9" w14:textId="58CC956C" w:rsidR="007027ED" w:rsidRPr="00F024A4" w:rsidRDefault="00E11B26" w:rsidP="00E14F6E">
            <w:pPr>
              <w:spacing w:after="0"/>
            </w:pPr>
            <w:r w:rsidRPr="00F024A4">
              <w:t>SO 06 - Demolice, D. Výkresy PDF</w:t>
            </w:r>
          </w:p>
        </w:tc>
        <w:tc>
          <w:tcPr>
            <w:tcW w:w="2395" w:type="dxa"/>
            <w:shd w:val="clear" w:color="auto" w:fill="auto"/>
            <w:vAlign w:val="center"/>
          </w:tcPr>
          <w:p w14:paraId="12A71DF3" w14:textId="77777777" w:rsidR="007027ED" w:rsidRPr="00F024A4" w:rsidRDefault="007027ED" w:rsidP="00E14F6E">
            <w:pPr>
              <w:spacing w:after="0"/>
            </w:pPr>
          </w:p>
        </w:tc>
      </w:tr>
      <w:tr w:rsidR="006B7D8F" w:rsidRPr="00F024A4" w14:paraId="651A35AF" w14:textId="77777777" w:rsidTr="00D53B33">
        <w:trPr>
          <w:trHeight w:val="315"/>
        </w:trPr>
        <w:tc>
          <w:tcPr>
            <w:tcW w:w="1445" w:type="dxa"/>
            <w:shd w:val="clear" w:color="auto" w:fill="auto"/>
            <w:vAlign w:val="center"/>
          </w:tcPr>
          <w:p w14:paraId="4387BAA9" w14:textId="66B01308" w:rsidR="006B7D8F" w:rsidRPr="00F024A4" w:rsidRDefault="006B7D8F" w:rsidP="006B7D8F">
            <w:pPr>
              <w:spacing w:after="0"/>
            </w:pPr>
            <w:r w:rsidRPr="00F024A4">
              <w:t xml:space="preserve">           .b.1</w:t>
            </w:r>
          </w:p>
        </w:tc>
        <w:tc>
          <w:tcPr>
            <w:tcW w:w="5372" w:type="dxa"/>
          </w:tcPr>
          <w:p w14:paraId="4910BC03" w14:textId="7702370B" w:rsidR="006B7D8F" w:rsidRPr="00F024A4" w:rsidRDefault="006B7D8F" w:rsidP="00346913">
            <w:pPr>
              <w:spacing w:after="0"/>
            </w:pPr>
            <w:r w:rsidRPr="00F024A4">
              <w:t>01 – SO 702 – Doprava paliva, výstupní objekt č.1</w:t>
            </w:r>
          </w:p>
        </w:tc>
        <w:tc>
          <w:tcPr>
            <w:tcW w:w="2395" w:type="dxa"/>
            <w:shd w:val="clear" w:color="auto" w:fill="auto"/>
            <w:vAlign w:val="center"/>
          </w:tcPr>
          <w:p w14:paraId="22099808" w14:textId="315EF982" w:rsidR="006B7D8F" w:rsidRPr="00F024A4" w:rsidRDefault="006B7D8F" w:rsidP="006B7D8F">
            <w:pPr>
              <w:spacing w:after="0"/>
            </w:pPr>
          </w:p>
        </w:tc>
      </w:tr>
      <w:tr w:rsidR="006B7D8F" w:rsidRPr="00F024A4" w14:paraId="4EA874B3" w14:textId="77777777" w:rsidTr="00D53B33">
        <w:trPr>
          <w:trHeight w:val="315"/>
        </w:trPr>
        <w:tc>
          <w:tcPr>
            <w:tcW w:w="1445" w:type="dxa"/>
            <w:shd w:val="clear" w:color="auto" w:fill="auto"/>
            <w:vAlign w:val="center"/>
          </w:tcPr>
          <w:p w14:paraId="390A25DD" w14:textId="18FD7E9E" w:rsidR="006B7D8F" w:rsidRPr="00F024A4" w:rsidRDefault="006B7D8F" w:rsidP="006B7D8F">
            <w:pPr>
              <w:spacing w:after="0"/>
            </w:pPr>
            <w:r w:rsidRPr="00F024A4">
              <w:t xml:space="preserve">           .b.2</w:t>
            </w:r>
          </w:p>
        </w:tc>
        <w:tc>
          <w:tcPr>
            <w:tcW w:w="5372" w:type="dxa"/>
          </w:tcPr>
          <w:p w14:paraId="555B611B" w14:textId="2B06A40C" w:rsidR="006B7D8F" w:rsidRPr="00F024A4" w:rsidRDefault="006B7D8F" w:rsidP="00346913">
            <w:pPr>
              <w:spacing w:after="0"/>
            </w:pPr>
            <w:r w:rsidRPr="00F024A4">
              <w:t>02 – SO 702 – Doprava paliva, výstupní objekt č.2, přesypná věž č.2</w:t>
            </w:r>
          </w:p>
        </w:tc>
        <w:tc>
          <w:tcPr>
            <w:tcW w:w="2395" w:type="dxa"/>
            <w:shd w:val="clear" w:color="auto" w:fill="auto"/>
            <w:vAlign w:val="center"/>
          </w:tcPr>
          <w:p w14:paraId="2DA93023" w14:textId="77777777" w:rsidR="006B7D8F" w:rsidRPr="00F024A4" w:rsidRDefault="006B7D8F" w:rsidP="006B7D8F">
            <w:pPr>
              <w:spacing w:after="0"/>
            </w:pPr>
          </w:p>
        </w:tc>
      </w:tr>
      <w:tr w:rsidR="006B7D8F" w:rsidRPr="00F024A4" w14:paraId="0499D987" w14:textId="77777777" w:rsidTr="00D53B33">
        <w:trPr>
          <w:trHeight w:val="315"/>
        </w:trPr>
        <w:tc>
          <w:tcPr>
            <w:tcW w:w="1445" w:type="dxa"/>
            <w:shd w:val="clear" w:color="auto" w:fill="auto"/>
            <w:vAlign w:val="center"/>
          </w:tcPr>
          <w:p w14:paraId="56FD8908" w14:textId="3BFF5BC0" w:rsidR="006B7D8F" w:rsidRPr="00F024A4" w:rsidRDefault="006B7D8F" w:rsidP="006B7D8F">
            <w:pPr>
              <w:spacing w:after="0"/>
            </w:pPr>
            <w:r w:rsidRPr="00F024A4">
              <w:t xml:space="preserve">           .b.3</w:t>
            </w:r>
          </w:p>
        </w:tc>
        <w:tc>
          <w:tcPr>
            <w:tcW w:w="5372" w:type="dxa"/>
          </w:tcPr>
          <w:p w14:paraId="577EE9F2" w14:textId="38D02E5C" w:rsidR="006B7D8F" w:rsidRPr="00F024A4" w:rsidRDefault="006B7D8F" w:rsidP="00346913">
            <w:pPr>
              <w:spacing w:after="0"/>
            </w:pPr>
            <w:r w:rsidRPr="00F024A4">
              <w:t>03 – SO 702 – Doprava paliva, přesypná věž č.2 – základové konstrukce</w:t>
            </w:r>
          </w:p>
        </w:tc>
        <w:tc>
          <w:tcPr>
            <w:tcW w:w="2395" w:type="dxa"/>
            <w:shd w:val="clear" w:color="auto" w:fill="auto"/>
            <w:vAlign w:val="center"/>
          </w:tcPr>
          <w:p w14:paraId="3AE1D449" w14:textId="77777777" w:rsidR="006B7D8F" w:rsidRPr="00F024A4" w:rsidRDefault="006B7D8F" w:rsidP="006B7D8F">
            <w:pPr>
              <w:spacing w:after="0"/>
            </w:pPr>
          </w:p>
        </w:tc>
      </w:tr>
      <w:tr w:rsidR="006B7D8F" w:rsidRPr="00F024A4" w14:paraId="56EB38F1" w14:textId="77777777" w:rsidTr="00D53B33">
        <w:trPr>
          <w:trHeight w:val="315"/>
        </w:trPr>
        <w:tc>
          <w:tcPr>
            <w:tcW w:w="1445" w:type="dxa"/>
            <w:shd w:val="clear" w:color="auto" w:fill="auto"/>
            <w:vAlign w:val="center"/>
          </w:tcPr>
          <w:p w14:paraId="78C3F1C3" w14:textId="25F3CC4D" w:rsidR="006B7D8F" w:rsidRPr="00F024A4" w:rsidRDefault="006B7D8F" w:rsidP="006B7D8F">
            <w:pPr>
              <w:spacing w:after="0"/>
            </w:pPr>
            <w:r w:rsidRPr="00F024A4">
              <w:t xml:space="preserve">           .b.4</w:t>
            </w:r>
          </w:p>
        </w:tc>
        <w:tc>
          <w:tcPr>
            <w:tcW w:w="5372" w:type="dxa"/>
          </w:tcPr>
          <w:p w14:paraId="101EC18D" w14:textId="258F5CA2" w:rsidR="006B7D8F" w:rsidRPr="00F024A4" w:rsidRDefault="006B7D8F" w:rsidP="00346913">
            <w:pPr>
              <w:spacing w:after="0"/>
            </w:pPr>
            <w:r w:rsidRPr="00F024A4">
              <w:t>04 – SO 702 – Doprava paliva, přesypná věž č.1 – nadzemní část</w:t>
            </w:r>
          </w:p>
        </w:tc>
        <w:tc>
          <w:tcPr>
            <w:tcW w:w="2395" w:type="dxa"/>
            <w:shd w:val="clear" w:color="auto" w:fill="auto"/>
            <w:vAlign w:val="center"/>
          </w:tcPr>
          <w:p w14:paraId="06F3ED82" w14:textId="77777777" w:rsidR="006B7D8F" w:rsidRPr="00F024A4" w:rsidRDefault="006B7D8F" w:rsidP="006B7D8F">
            <w:pPr>
              <w:spacing w:after="0"/>
            </w:pPr>
          </w:p>
        </w:tc>
      </w:tr>
      <w:tr w:rsidR="006B7D8F" w:rsidRPr="00F024A4" w14:paraId="34E8E694" w14:textId="77777777" w:rsidTr="00D53B33">
        <w:trPr>
          <w:trHeight w:val="315"/>
        </w:trPr>
        <w:tc>
          <w:tcPr>
            <w:tcW w:w="1445" w:type="dxa"/>
            <w:shd w:val="clear" w:color="auto" w:fill="auto"/>
            <w:vAlign w:val="center"/>
          </w:tcPr>
          <w:p w14:paraId="625824DB" w14:textId="052DC897" w:rsidR="006B7D8F" w:rsidRPr="00F024A4" w:rsidRDefault="006B7D8F" w:rsidP="006B7D8F">
            <w:pPr>
              <w:spacing w:after="0"/>
            </w:pPr>
            <w:r w:rsidRPr="00F024A4">
              <w:t xml:space="preserve">           .b.5</w:t>
            </w:r>
          </w:p>
        </w:tc>
        <w:tc>
          <w:tcPr>
            <w:tcW w:w="5372" w:type="dxa"/>
          </w:tcPr>
          <w:p w14:paraId="6A8ACB4F" w14:textId="07E18B32" w:rsidR="006B7D8F" w:rsidRPr="00F024A4" w:rsidRDefault="006B7D8F" w:rsidP="00346913">
            <w:pPr>
              <w:spacing w:after="0"/>
            </w:pPr>
            <w:r w:rsidRPr="00F024A4">
              <w:t xml:space="preserve">05 – SO 702 – Doprava paliva, přesypná věž č.1 – </w:t>
            </w:r>
            <w:r w:rsidRPr="00F024A4">
              <w:lastRenderedPageBreak/>
              <w:t>základ pod drtič</w:t>
            </w:r>
          </w:p>
        </w:tc>
        <w:tc>
          <w:tcPr>
            <w:tcW w:w="2395" w:type="dxa"/>
            <w:shd w:val="clear" w:color="auto" w:fill="auto"/>
            <w:vAlign w:val="center"/>
          </w:tcPr>
          <w:p w14:paraId="69A68929" w14:textId="77777777" w:rsidR="006B7D8F" w:rsidRPr="00F024A4" w:rsidRDefault="006B7D8F" w:rsidP="006B7D8F">
            <w:pPr>
              <w:spacing w:after="0"/>
            </w:pPr>
          </w:p>
        </w:tc>
      </w:tr>
      <w:tr w:rsidR="006B7D8F" w:rsidRPr="00F024A4" w14:paraId="50A4E035" w14:textId="77777777" w:rsidTr="00D53B33">
        <w:trPr>
          <w:trHeight w:val="315"/>
        </w:trPr>
        <w:tc>
          <w:tcPr>
            <w:tcW w:w="1445" w:type="dxa"/>
            <w:shd w:val="clear" w:color="auto" w:fill="auto"/>
            <w:vAlign w:val="center"/>
          </w:tcPr>
          <w:p w14:paraId="29B063B0" w14:textId="4EF7913D" w:rsidR="006B7D8F" w:rsidRPr="00F024A4" w:rsidRDefault="006B7D8F" w:rsidP="006B7D8F">
            <w:pPr>
              <w:spacing w:after="0"/>
            </w:pPr>
            <w:r w:rsidRPr="00F024A4">
              <w:lastRenderedPageBreak/>
              <w:t xml:space="preserve">           .b.6</w:t>
            </w:r>
          </w:p>
        </w:tc>
        <w:tc>
          <w:tcPr>
            <w:tcW w:w="5372" w:type="dxa"/>
          </w:tcPr>
          <w:p w14:paraId="6EED2E14" w14:textId="72A5B68E" w:rsidR="006B7D8F" w:rsidRPr="00F024A4" w:rsidRDefault="006B7D8F" w:rsidP="00346913">
            <w:pPr>
              <w:spacing w:after="0"/>
            </w:pPr>
            <w:r w:rsidRPr="00F024A4">
              <w:t>06 – SO 702 – Doprava paliva, základové patky dopravníku paliva</w:t>
            </w:r>
          </w:p>
        </w:tc>
        <w:tc>
          <w:tcPr>
            <w:tcW w:w="2395" w:type="dxa"/>
            <w:shd w:val="clear" w:color="auto" w:fill="auto"/>
            <w:vAlign w:val="center"/>
          </w:tcPr>
          <w:p w14:paraId="1C0D98A0" w14:textId="77777777" w:rsidR="006B7D8F" w:rsidRPr="00F024A4" w:rsidRDefault="006B7D8F" w:rsidP="006B7D8F">
            <w:pPr>
              <w:spacing w:after="0"/>
            </w:pPr>
          </w:p>
        </w:tc>
      </w:tr>
      <w:tr w:rsidR="006B7D8F" w:rsidRPr="00F024A4" w14:paraId="5006888D" w14:textId="77777777" w:rsidTr="00D53B33">
        <w:trPr>
          <w:trHeight w:val="315"/>
        </w:trPr>
        <w:tc>
          <w:tcPr>
            <w:tcW w:w="1445" w:type="dxa"/>
            <w:shd w:val="clear" w:color="auto" w:fill="auto"/>
            <w:vAlign w:val="center"/>
          </w:tcPr>
          <w:p w14:paraId="06F3C87B" w14:textId="4E2F1BE6" w:rsidR="006B7D8F" w:rsidRPr="00F024A4" w:rsidRDefault="006B7D8F" w:rsidP="006B7D8F">
            <w:pPr>
              <w:spacing w:after="0"/>
            </w:pPr>
            <w:r w:rsidRPr="00F024A4">
              <w:t xml:space="preserve">           .b.7</w:t>
            </w:r>
          </w:p>
        </w:tc>
        <w:tc>
          <w:tcPr>
            <w:tcW w:w="5372" w:type="dxa"/>
          </w:tcPr>
          <w:p w14:paraId="515ED0AD" w14:textId="5A596B08" w:rsidR="006B7D8F" w:rsidRPr="00F024A4" w:rsidRDefault="006B7D8F" w:rsidP="00346913">
            <w:pPr>
              <w:spacing w:after="0"/>
            </w:pPr>
            <w:r w:rsidRPr="00F024A4">
              <w:t>07 – PS 702 – Doprava paliva, ocelová konstrukce dopravníků paliva</w:t>
            </w:r>
          </w:p>
        </w:tc>
        <w:tc>
          <w:tcPr>
            <w:tcW w:w="2395" w:type="dxa"/>
            <w:shd w:val="clear" w:color="auto" w:fill="auto"/>
            <w:vAlign w:val="center"/>
          </w:tcPr>
          <w:p w14:paraId="3D786D51" w14:textId="77777777" w:rsidR="006B7D8F" w:rsidRPr="00F024A4" w:rsidRDefault="006B7D8F" w:rsidP="006B7D8F">
            <w:pPr>
              <w:spacing w:after="0"/>
            </w:pPr>
          </w:p>
        </w:tc>
      </w:tr>
      <w:tr w:rsidR="006B7D8F" w:rsidRPr="00F024A4" w14:paraId="73C31849" w14:textId="77777777" w:rsidTr="00D53B33">
        <w:trPr>
          <w:trHeight w:val="315"/>
        </w:trPr>
        <w:tc>
          <w:tcPr>
            <w:tcW w:w="1445" w:type="dxa"/>
            <w:shd w:val="clear" w:color="auto" w:fill="auto"/>
            <w:vAlign w:val="center"/>
          </w:tcPr>
          <w:p w14:paraId="5B4216AE" w14:textId="70835D12" w:rsidR="006B7D8F" w:rsidRPr="00F024A4" w:rsidRDefault="006B7D8F" w:rsidP="006B7D8F">
            <w:pPr>
              <w:spacing w:after="0"/>
            </w:pPr>
            <w:r w:rsidRPr="00F024A4">
              <w:t xml:space="preserve">           .b.8</w:t>
            </w:r>
          </w:p>
        </w:tc>
        <w:tc>
          <w:tcPr>
            <w:tcW w:w="5372" w:type="dxa"/>
          </w:tcPr>
          <w:p w14:paraId="116CF3D2" w14:textId="336BFF14" w:rsidR="006B7D8F" w:rsidRPr="00F024A4" w:rsidRDefault="006B7D8F" w:rsidP="00346913">
            <w:pPr>
              <w:spacing w:after="0"/>
            </w:pPr>
            <w:r w:rsidRPr="00F024A4">
              <w:t>08 – SO 705 – Vzduchová kondenzace, ocelová konstrukce</w:t>
            </w:r>
          </w:p>
        </w:tc>
        <w:tc>
          <w:tcPr>
            <w:tcW w:w="2395" w:type="dxa"/>
            <w:shd w:val="clear" w:color="auto" w:fill="auto"/>
            <w:vAlign w:val="center"/>
          </w:tcPr>
          <w:p w14:paraId="1BD27444" w14:textId="77777777" w:rsidR="006B7D8F" w:rsidRPr="00F024A4" w:rsidRDefault="006B7D8F" w:rsidP="006B7D8F">
            <w:pPr>
              <w:spacing w:after="0"/>
            </w:pPr>
          </w:p>
        </w:tc>
      </w:tr>
      <w:tr w:rsidR="006B7D8F" w:rsidRPr="00F024A4" w14:paraId="42056B67" w14:textId="77777777" w:rsidTr="00D53B33">
        <w:trPr>
          <w:trHeight w:val="315"/>
        </w:trPr>
        <w:tc>
          <w:tcPr>
            <w:tcW w:w="1445" w:type="dxa"/>
            <w:shd w:val="clear" w:color="auto" w:fill="auto"/>
            <w:vAlign w:val="center"/>
          </w:tcPr>
          <w:p w14:paraId="1A156880" w14:textId="076F1118" w:rsidR="006B7D8F" w:rsidRPr="00F024A4" w:rsidRDefault="006B7D8F" w:rsidP="006B7D8F">
            <w:pPr>
              <w:spacing w:after="0"/>
            </w:pPr>
            <w:r w:rsidRPr="00F024A4">
              <w:t xml:space="preserve">           .b.9</w:t>
            </w:r>
          </w:p>
        </w:tc>
        <w:tc>
          <w:tcPr>
            <w:tcW w:w="5372" w:type="dxa"/>
          </w:tcPr>
          <w:p w14:paraId="4256B417" w14:textId="51256EB1" w:rsidR="006B7D8F" w:rsidRPr="00F024A4" w:rsidRDefault="006B7D8F" w:rsidP="00346913">
            <w:pPr>
              <w:spacing w:after="0"/>
            </w:pPr>
            <w:r w:rsidRPr="00F024A4">
              <w:t>09 – SO 705 – Vzduchová kondenzace, moduly NN a nádrží</w:t>
            </w:r>
          </w:p>
        </w:tc>
        <w:tc>
          <w:tcPr>
            <w:tcW w:w="2395" w:type="dxa"/>
            <w:shd w:val="clear" w:color="auto" w:fill="auto"/>
            <w:vAlign w:val="center"/>
          </w:tcPr>
          <w:p w14:paraId="1347BC09" w14:textId="77777777" w:rsidR="006B7D8F" w:rsidRPr="00F024A4" w:rsidRDefault="006B7D8F" w:rsidP="006B7D8F">
            <w:pPr>
              <w:spacing w:after="0"/>
            </w:pPr>
          </w:p>
        </w:tc>
      </w:tr>
      <w:tr w:rsidR="006B7D8F" w:rsidRPr="00F024A4" w14:paraId="176F29FE" w14:textId="77777777" w:rsidTr="00D53B33">
        <w:trPr>
          <w:trHeight w:val="315"/>
        </w:trPr>
        <w:tc>
          <w:tcPr>
            <w:tcW w:w="1445" w:type="dxa"/>
            <w:shd w:val="clear" w:color="auto" w:fill="auto"/>
            <w:vAlign w:val="center"/>
          </w:tcPr>
          <w:p w14:paraId="71CC9B8B" w14:textId="6894E544" w:rsidR="006B7D8F" w:rsidRPr="00F024A4" w:rsidRDefault="006B7D8F" w:rsidP="006B7D8F">
            <w:pPr>
              <w:spacing w:after="0"/>
            </w:pPr>
            <w:r w:rsidRPr="00F024A4">
              <w:t xml:space="preserve">           .b.10</w:t>
            </w:r>
          </w:p>
        </w:tc>
        <w:tc>
          <w:tcPr>
            <w:tcW w:w="5372" w:type="dxa"/>
          </w:tcPr>
          <w:p w14:paraId="51781B15" w14:textId="241460A2" w:rsidR="006B7D8F" w:rsidRPr="00F024A4" w:rsidRDefault="006B7D8F" w:rsidP="00346913">
            <w:pPr>
              <w:spacing w:after="0"/>
            </w:pPr>
            <w:r w:rsidRPr="00F024A4">
              <w:t>10 – SO 706 – Čistění spalin a nucený oběh, objekt čistění spalin</w:t>
            </w:r>
          </w:p>
        </w:tc>
        <w:tc>
          <w:tcPr>
            <w:tcW w:w="2395" w:type="dxa"/>
            <w:shd w:val="clear" w:color="auto" w:fill="auto"/>
            <w:vAlign w:val="center"/>
          </w:tcPr>
          <w:p w14:paraId="07B3CA93" w14:textId="77777777" w:rsidR="006B7D8F" w:rsidRPr="00F024A4" w:rsidRDefault="006B7D8F" w:rsidP="006B7D8F">
            <w:pPr>
              <w:spacing w:after="0"/>
            </w:pPr>
          </w:p>
        </w:tc>
      </w:tr>
      <w:tr w:rsidR="006B7D8F" w:rsidRPr="00F024A4" w14:paraId="1305D2A3" w14:textId="77777777" w:rsidTr="00D53B33">
        <w:trPr>
          <w:trHeight w:val="315"/>
        </w:trPr>
        <w:tc>
          <w:tcPr>
            <w:tcW w:w="1445" w:type="dxa"/>
            <w:shd w:val="clear" w:color="auto" w:fill="auto"/>
            <w:vAlign w:val="center"/>
          </w:tcPr>
          <w:p w14:paraId="3D9933E1" w14:textId="2B82E0AD" w:rsidR="006B7D8F" w:rsidRPr="00F024A4" w:rsidRDefault="006B7D8F" w:rsidP="006B7D8F">
            <w:pPr>
              <w:spacing w:after="0"/>
            </w:pPr>
            <w:r w:rsidRPr="00F024A4">
              <w:t xml:space="preserve">           .b.11</w:t>
            </w:r>
          </w:p>
        </w:tc>
        <w:tc>
          <w:tcPr>
            <w:tcW w:w="5372" w:type="dxa"/>
          </w:tcPr>
          <w:p w14:paraId="39680F49" w14:textId="3CCBE2A5" w:rsidR="006B7D8F" w:rsidRPr="00F024A4" w:rsidRDefault="006B7D8F" w:rsidP="00346913">
            <w:pPr>
              <w:spacing w:after="0"/>
            </w:pPr>
            <w:r w:rsidRPr="00F024A4">
              <w:t>11 – SO 706 – Čistění spalin a nucený oběh, ocelová konstrukce</w:t>
            </w:r>
          </w:p>
        </w:tc>
        <w:tc>
          <w:tcPr>
            <w:tcW w:w="2395" w:type="dxa"/>
            <w:shd w:val="clear" w:color="auto" w:fill="auto"/>
            <w:vAlign w:val="center"/>
          </w:tcPr>
          <w:p w14:paraId="681F4779" w14:textId="77777777" w:rsidR="006B7D8F" w:rsidRPr="00F024A4" w:rsidRDefault="006B7D8F" w:rsidP="006B7D8F">
            <w:pPr>
              <w:spacing w:after="0"/>
            </w:pPr>
          </w:p>
        </w:tc>
      </w:tr>
      <w:tr w:rsidR="006B7D8F" w:rsidRPr="00F024A4" w14:paraId="1EDC50FB" w14:textId="77777777" w:rsidTr="00D53B33">
        <w:trPr>
          <w:trHeight w:val="315"/>
        </w:trPr>
        <w:tc>
          <w:tcPr>
            <w:tcW w:w="1445" w:type="dxa"/>
            <w:shd w:val="clear" w:color="auto" w:fill="auto"/>
            <w:vAlign w:val="center"/>
          </w:tcPr>
          <w:p w14:paraId="0E084E65" w14:textId="47455C47" w:rsidR="006B7D8F" w:rsidRPr="00F024A4" w:rsidRDefault="006B7D8F" w:rsidP="006B7D8F">
            <w:pPr>
              <w:spacing w:after="0"/>
            </w:pPr>
            <w:r w:rsidRPr="00F024A4">
              <w:t xml:space="preserve">           .b.12</w:t>
            </w:r>
          </w:p>
        </w:tc>
        <w:tc>
          <w:tcPr>
            <w:tcW w:w="5372" w:type="dxa"/>
          </w:tcPr>
          <w:p w14:paraId="6FB42E0A" w14:textId="74C2ABD4" w:rsidR="006B7D8F" w:rsidRPr="00F024A4" w:rsidRDefault="006B7D8F" w:rsidP="00346913">
            <w:pPr>
              <w:spacing w:after="0"/>
            </w:pPr>
            <w:r w:rsidRPr="00F024A4">
              <w:t>12 – SO 707 – Popílkové hospodářství</w:t>
            </w:r>
          </w:p>
        </w:tc>
        <w:tc>
          <w:tcPr>
            <w:tcW w:w="2395" w:type="dxa"/>
            <w:shd w:val="clear" w:color="auto" w:fill="auto"/>
            <w:vAlign w:val="center"/>
          </w:tcPr>
          <w:p w14:paraId="6E571C0F" w14:textId="77777777" w:rsidR="006B7D8F" w:rsidRPr="00F024A4" w:rsidRDefault="006B7D8F" w:rsidP="006B7D8F">
            <w:pPr>
              <w:spacing w:after="0"/>
            </w:pPr>
          </w:p>
        </w:tc>
      </w:tr>
      <w:tr w:rsidR="006B7D8F" w:rsidRPr="00F024A4" w14:paraId="25070448" w14:textId="77777777" w:rsidTr="00D53B33">
        <w:trPr>
          <w:trHeight w:val="315"/>
        </w:trPr>
        <w:tc>
          <w:tcPr>
            <w:tcW w:w="1445" w:type="dxa"/>
            <w:shd w:val="clear" w:color="auto" w:fill="auto"/>
            <w:vAlign w:val="center"/>
          </w:tcPr>
          <w:p w14:paraId="326D94BD" w14:textId="01F9F28A" w:rsidR="006B7D8F" w:rsidRPr="00F024A4" w:rsidRDefault="006B7D8F" w:rsidP="006B7D8F">
            <w:pPr>
              <w:spacing w:after="0"/>
            </w:pPr>
            <w:r w:rsidRPr="00F024A4">
              <w:t xml:space="preserve">           .b.13</w:t>
            </w:r>
          </w:p>
        </w:tc>
        <w:tc>
          <w:tcPr>
            <w:tcW w:w="5372" w:type="dxa"/>
          </w:tcPr>
          <w:p w14:paraId="30EFF140" w14:textId="6B46E6B0" w:rsidR="006B7D8F" w:rsidRPr="00F024A4" w:rsidRDefault="006B7D8F" w:rsidP="00346913">
            <w:pPr>
              <w:spacing w:after="0"/>
            </w:pPr>
            <w:r w:rsidRPr="00F024A4">
              <w:t>13 – SO 09 – Stáčecí stanice kapalných paliv, půdorys, řez</w:t>
            </w:r>
          </w:p>
        </w:tc>
        <w:tc>
          <w:tcPr>
            <w:tcW w:w="2395" w:type="dxa"/>
            <w:shd w:val="clear" w:color="auto" w:fill="auto"/>
            <w:vAlign w:val="center"/>
          </w:tcPr>
          <w:p w14:paraId="0006EEE2" w14:textId="77777777" w:rsidR="006B7D8F" w:rsidRPr="00F024A4" w:rsidRDefault="006B7D8F" w:rsidP="006B7D8F">
            <w:pPr>
              <w:spacing w:after="0"/>
            </w:pPr>
          </w:p>
        </w:tc>
      </w:tr>
      <w:tr w:rsidR="006B7D8F" w:rsidRPr="00F024A4" w14:paraId="06EE642D" w14:textId="77777777" w:rsidTr="00D53B33">
        <w:trPr>
          <w:trHeight w:val="315"/>
        </w:trPr>
        <w:tc>
          <w:tcPr>
            <w:tcW w:w="1445" w:type="dxa"/>
            <w:shd w:val="clear" w:color="auto" w:fill="auto"/>
            <w:vAlign w:val="center"/>
          </w:tcPr>
          <w:p w14:paraId="6441CE9F" w14:textId="00CC31E6" w:rsidR="006B7D8F" w:rsidRPr="00F024A4" w:rsidRDefault="006B7D8F" w:rsidP="006B7D8F">
            <w:pPr>
              <w:spacing w:after="0"/>
            </w:pPr>
            <w:r w:rsidRPr="00F024A4">
              <w:t xml:space="preserve">           .b.14</w:t>
            </w:r>
          </w:p>
        </w:tc>
        <w:tc>
          <w:tcPr>
            <w:tcW w:w="5372" w:type="dxa"/>
          </w:tcPr>
          <w:p w14:paraId="4BA09895" w14:textId="1A0CE5C0" w:rsidR="006B7D8F" w:rsidRPr="00F024A4" w:rsidRDefault="006B7D8F" w:rsidP="00346913">
            <w:pPr>
              <w:spacing w:after="0"/>
            </w:pPr>
            <w:r w:rsidRPr="00F024A4">
              <w:t>14 – SO 10 – Sklad kapalných paliv, půdorys, řez</w:t>
            </w:r>
          </w:p>
        </w:tc>
        <w:tc>
          <w:tcPr>
            <w:tcW w:w="2395" w:type="dxa"/>
            <w:shd w:val="clear" w:color="auto" w:fill="auto"/>
            <w:vAlign w:val="center"/>
          </w:tcPr>
          <w:p w14:paraId="6B0A5867" w14:textId="77777777" w:rsidR="006B7D8F" w:rsidRPr="00F024A4" w:rsidRDefault="006B7D8F" w:rsidP="006B7D8F">
            <w:pPr>
              <w:spacing w:after="0"/>
            </w:pPr>
          </w:p>
        </w:tc>
      </w:tr>
      <w:tr w:rsidR="006B7D8F" w:rsidRPr="00F024A4" w14:paraId="271EAB69" w14:textId="77777777" w:rsidTr="00D53B33">
        <w:trPr>
          <w:trHeight w:val="315"/>
        </w:trPr>
        <w:tc>
          <w:tcPr>
            <w:tcW w:w="1445" w:type="dxa"/>
            <w:shd w:val="clear" w:color="auto" w:fill="auto"/>
            <w:vAlign w:val="center"/>
          </w:tcPr>
          <w:p w14:paraId="4EFC2AA0" w14:textId="0D66F02B" w:rsidR="006B7D8F" w:rsidRPr="00F024A4" w:rsidRDefault="006B7D8F" w:rsidP="006B7D8F">
            <w:pPr>
              <w:spacing w:after="0"/>
            </w:pPr>
            <w:r w:rsidRPr="00F024A4">
              <w:t xml:space="preserve">           .b.15</w:t>
            </w:r>
          </w:p>
        </w:tc>
        <w:tc>
          <w:tcPr>
            <w:tcW w:w="5372" w:type="dxa"/>
          </w:tcPr>
          <w:p w14:paraId="3AFC2600" w14:textId="7BD6BB4E" w:rsidR="006B7D8F" w:rsidRPr="00F024A4" w:rsidRDefault="006B7D8F" w:rsidP="00346913">
            <w:pPr>
              <w:spacing w:after="0"/>
            </w:pPr>
            <w:r w:rsidRPr="00F024A4">
              <w:t>15 – SO 11 – Objekt neutralizace a neutralizační jímky, půdorys, řezy</w:t>
            </w:r>
          </w:p>
        </w:tc>
        <w:tc>
          <w:tcPr>
            <w:tcW w:w="2395" w:type="dxa"/>
            <w:shd w:val="clear" w:color="auto" w:fill="auto"/>
            <w:vAlign w:val="center"/>
          </w:tcPr>
          <w:p w14:paraId="764A9AB9" w14:textId="77777777" w:rsidR="006B7D8F" w:rsidRPr="00F024A4" w:rsidRDefault="006B7D8F" w:rsidP="006B7D8F">
            <w:pPr>
              <w:spacing w:after="0"/>
            </w:pPr>
          </w:p>
        </w:tc>
      </w:tr>
      <w:tr w:rsidR="006B7D8F" w:rsidRPr="00F024A4" w14:paraId="395D239A" w14:textId="77777777" w:rsidTr="00D53B33">
        <w:trPr>
          <w:trHeight w:val="315"/>
        </w:trPr>
        <w:tc>
          <w:tcPr>
            <w:tcW w:w="1445" w:type="dxa"/>
            <w:shd w:val="clear" w:color="auto" w:fill="auto"/>
            <w:vAlign w:val="center"/>
          </w:tcPr>
          <w:p w14:paraId="109375BA" w14:textId="63A19062" w:rsidR="006B7D8F" w:rsidRPr="00F024A4" w:rsidRDefault="006B7D8F" w:rsidP="006B7D8F">
            <w:pPr>
              <w:spacing w:after="0"/>
            </w:pPr>
            <w:r w:rsidRPr="00F024A4">
              <w:t xml:space="preserve">           .b.16</w:t>
            </w:r>
          </w:p>
        </w:tc>
        <w:tc>
          <w:tcPr>
            <w:tcW w:w="5372" w:type="dxa"/>
          </w:tcPr>
          <w:p w14:paraId="04181600" w14:textId="77DCA741" w:rsidR="006B7D8F" w:rsidRPr="00F024A4" w:rsidRDefault="006B7D8F" w:rsidP="00346913">
            <w:pPr>
              <w:spacing w:after="0"/>
            </w:pPr>
            <w:r w:rsidRPr="00F024A4">
              <w:t>16 – SO 12 – Objekt vychlazovací jímky, půdorys, řez</w:t>
            </w:r>
          </w:p>
        </w:tc>
        <w:tc>
          <w:tcPr>
            <w:tcW w:w="2395" w:type="dxa"/>
            <w:shd w:val="clear" w:color="auto" w:fill="auto"/>
            <w:vAlign w:val="center"/>
          </w:tcPr>
          <w:p w14:paraId="2B10AA2C" w14:textId="77777777" w:rsidR="006B7D8F" w:rsidRPr="00F024A4" w:rsidRDefault="006B7D8F" w:rsidP="006B7D8F">
            <w:pPr>
              <w:spacing w:after="0"/>
            </w:pPr>
          </w:p>
        </w:tc>
      </w:tr>
      <w:tr w:rsidR="006B7D8F" w:rsidRPr="00F024A4" w14:paraId="2FA5212F" w14:textId="77777777" w:rsidTr="00D53B33">
        <w:trPr>
          <w:trHeight w:val="315"/>
        </w:trPr>
        <w:tc>
          <w:tcPr>
            <w:tcW w:w="1445" w:type="dxa"/>
            <w:shd w:val="clear" w:color="auto" w:fill="auto"/>
            <w:vAlign w:val="center"/>
          </w:tcPr>
          <w:p w14:paraId="3A36961E" w14:textId="5913E063" w:rsidR="006B7D8F" w:rsidRPr="00F024A4" w:rsidRDefault="006B7D8F" w:rsidP="006B7D8F">
            <w:pPr>
              <w:spacing w:after="0"/>
            </w:pPr>
            <w:r w:rsidRPr="00F024A4">
              <w:t xml:space="preserve">           .b.17</w:t>
            </w:r>
          </w:p>
        </w:tc>
        <w:tc>
          <w:tcPr>
            <w:tcW w:w="5372" w:type="dxa"/>
          </w:tcPr>
          <w:p w14:paraId="5B29C9C6" w14:textId="670955A2" w:rsidR="006B7D8F" w:rsidRPr="00F024A4" w:rsidRDefault="006B7D8F" w:rsidP="00346913">
            <w:pPr>
              <w:spacing w:after="0"/>
            </w:pPr>
            <w:r w:rsidRPr="00F024A4">
              <w:t>17 – SO 15 – Sklad, půdorys, řez</w:t>
            </w:r>
          </w:p>
        </w:tc>
        <w:tc>
          <w:tcPr>
            <w:tcW w:w="2395" w:type="dxa"/>
            <w:shd w:val="clear" w:color="auto" w:fill="auto"/>
            <w:vAlign w:val="center"/>
          </w:tcPr>
          <w:p w14:paraId="6D2E98B4" w14:textId="77777777" w:rsidR="006B7D8F" w:rsidRPr="00F024A4" w:rsidRDefault="006B7D8F" w:rsidP="006B7D8F">
            <w:pPr>
              <w:spacing w:after="0"/>
            </w:pPr>
          </w:p>
        </w:tc>
      </w:tr>
      <w:tr w:rsidR="006B7D8F" w:rsidRPr="00F024A4" w14:paraId="6853589D" w14:textId="77777777" w:rsidTr="00D53B33">
        <w:trPr>
          <w:trHeight w:val="315"/>
        </w:trPr>
        <w:tc>
          <w:tcPr>
            <w:tcW w:w="1445" w:type="dxa"/>
            <w:shd w:val="clear" w:color="auto" w:fill="auto"/>
            <w:vAlign w:val="center"/>
          </w:tcPr>
          <w:p w14:paraId="44F47975" w14:textId="2818C17E" w:rsidR="006B7D8F" w:rsidRPr="00F024A4" w:rsidRDefault="006B7D8F" w:rsidP="006B7D8F">
            <w:pPr>
              <w:spacing w:after="0"/>
            </w:pPr>
            <w:r w:rsidRPr="00F024A4">
              <w:t xml:space="preserve">           .b.18</w:t>
            </w:r>
          </w:p>
        </w:tc>
        <w:tc>
          <w:tcPr>
            <w:tcW w:w="5372" w:type="dxa"/>
          </w:tcPr>
          <w:p w14:paraId="71E45EDA" w14:textId="6C270CC7" w:rsidR="006B7D8F" w:rsidRPr="00F024A4" w:rsidRDefault="006B7D8F" w:rsidP="00346913">
            <w:pPr>
              <w:spacing w:after="0"/>
            </w:pPr>
            <w:r w:rsidRPr="00F024A4">
              <w:t>18 – SO 19 – Stáčiště kapalných paliv, příčný řez</w:t>
            </w:r>
          </w:p>
        </w:tc>
        <w:tc>
          <w:tcPr>
            <w:tcW w:w="2395" w:type="dxa"/>
            <w:shd w:val="clear" w:color="auto" w:fill="auto"/>
            <w:vAlign w:val="center"/>
          </w:tcPr>
          <w:p w14:paraId="6117C7A8" w14:textId="77777777" w:rsidR="006B7D8F" w:rsidRPr="00F024A4" w:rsidRDefault="006B7D8F" w:rsidP="006B7D8F">
            <w:pPr>
              <w:spacing w:after="0"/>
            </w:pPr>
          </w:p>
        </w:tc>
      </w:tr>
      <w:tr w:rsidR="006B7D8F" w:rsidRPr="00F024A4" w14:paraId="02EABC3D" w14:textId="77777777" w:rsidTr="00D53B33">
        <w:trPr>
          <w:trHeight w:val="315"/>
        </w:trPr>
        <w:tc>
          <w:tcPr>
            <w:tcW w:w="1445" w:type="dxa"/>
            <w:shd w:val="clear" w:color="auto" w:fill="auto"/>
            <w:vAlign w:val="center"/>
          </w:tcPr>
          <w:p w14:paraId="7CD67377" w14:textId="630569A6" w:rsidR="006B7D8F" w:rsidRPr="00F024A4" w:rsidRDefault="006B7D8F" w:rsidP="006B7D8F">
            <w:pPr>
              <w:spacing w:after="0"/>
            </w:pPr>
            <w:r w:rsidRPr="00F024A4">
              <w:t xml:space="preserve">           .b.19</w:t>
            </w:r>
          </w:p>
        </w:tc>
        <w:tc>
          <w:tcPr>
            <w:tcW w:w="5372" w:type="dxa"/>
          </w:tcPr>
          <w:p w14:paraId="4A18934B" w14:textId="312221D5" w:rsidR="006B7D8F" w:rsidRPr="00F024A4" w:rsidRDefault="006B7D8F" w:rsidP="00346913">
            <w:pPr>
              <w:spacing w:after="0"/>
            </w:pPr>
            <w:r w:rsidRPr="00F024A4">
              <w:t>19 – SO 20 – Objekt skladu kyselin, půdorys, střecha, řez</w:t>
            </w:r>
          </w:p>
        </w:tc>
        <w:tc>
          <w:tcPr>
            <w:tcW w:w="2395" w:type="dxa"/>
            <w:shd w:val="clear" w:color="auto" w:fill="auto"/>
            <w:vAlign w:val="center"/>
          </w:tcPr>
          <w:p w14:paraId="2BD76FDA" w14:textId="77777777" w:rsidR="006B7D8F" w:rsidRPr="00F024A4" w:rsidRDefault="006B7D8F" w:rsidP="006B7D8F">
            <w:pPr>
              <w:spacing w:after="0"/>
            </w:pPr>
          </w:p>
        </w:tc>
      </w:tr>
      <w:tr w:rsidR="006B7D8F" w:rsidRPr="00F024A4" w14:paraId="61BFB228" w14:textId="77777777" w:rsidTr="00D53B33">
        <w:trPr>
          <w:trHeight w:val="315"/>
        </w:trPr>
        <w:tc>
          <w:tcPr>
            <w:tcW w:w="1445" w:type="dxa"/>
            <w:shd w:val="clear" w:color="auto" w:fill="auto"/>
            <w:vAlign w:val="center"/>
          </w:tcPr>
          <w:p w14:paraId="63F39FBB" w14:textId="0A14849E" w:rsidR="006B7D8F" w:rsidRPr="00F024A4" w:rsidRDefault="006B7D8F" w:rsidP="006B7D8F">
            <w:pPr>
              <w:spacing w:after="0"/>
            </w:pPr>
            <w:r w:rsidRPr="00F024A4">
              <w:t xml:space="preserve">           .b.20</w:t>
            </w:r>
          </w:p>
        </w:tc>
        <w:tc>
          <w:tcPr>
            <w:tcW w:w="5372" w:type="dxa"/>
          </w:tcPr>
          <w:p w14:paraId="1443B775" w14:textId="0578C5D2" w:rsidR="006B7D8F" w:rsidRPr="00F024A4" w:rsidRDefault="006B7D8F" w:rsidP="00346913">
            <w:pPr>
              <w:spacing w:after="0"/>
            </w:pPr>
            <w:r w:rsidRPr="00F024A4">
              <w:t>20 – Odpadové hospodářství, půdorys, řez</w:t>
            </w:r>
          </w:p>
        </w:tc>
        <w:tc>
          <w:tcPr>
            <w:tcW w:w="2395" w:type="dxa"/>
            <w:shd w:val="clear" w:color="auto" w:fill="auto"/>
            <w:vAlign w:val="center"/>
          </w:tcPr>
          <w:p w14:paraId="04E1B3E9" w14:textId="77777777" w:rsidR="006B7D8F" w:rsidRPr="00F024A4" w:rsidRDefault="006B7D8F" w:rsidP="006B7D8F">
            <w:pPr>
              <w:spacing w:after="0"/>
            </w:pPr>
          </w:p>
        </w:tc>
      </w:tr>
      <w:tr w:rsidR="006B7D8F" w:rsidRPr="00F024A4" w14:paraId="5FA283D1" w14:textId="77777777" w:rsidTr="00D53B33">
        <w:trPr>
          <w:trHeight w:val="315"/>
        </w:trPr>
        <w:tc>
          <w:tcPr>
            <w:tcW w:w="1445" w:type="dxa"/>
            <w:shd w:val="clear" w:color="auto" w:fill="auto"/>
            <w:vAlign w:val="center"/>
          </w:tcPr>
          <w:p w14:paraId="0F5E3797" w14:textId="77777777" w:rsidR="006B7D8F" w:rsidRPr="00F024A4" w:rsidRDefault="006B7D8F" w:rsidP="006B7D8F">
            <w:pPr>
              <w:spacing w:after="0"/>
            </w:pPr>
          </w:p>
        </w:tc>
        <w:tc>
          <w:tcPr>
            <w:tcW w:w="5372" w:type="dxa"/>
            <w:shd w:val="clear" w:color="auto" w:fill="auto"/>
            <w:vAlign w:val="center"/>
          </w:tcPr>
          <w:p w14:paraId="2C87534E" w14:textId="77777777" w:rsidR="006B7D8F" w:rsidRPr="00F024A4" w:rsidRDefault="006B7D8F" w:rsidP="006B7D8F">
            <w:pPr>
              <w:spacing w:after="0"/>
            </w:pPr>
          </w:p>
        </w:tc>
        <w:tc>
          <w:tcPr>
            <w:tcW w:w="2395" w:type="dxa"/>
            <w:shd w:val="clear" w:color="auto" w:fill="auto"/>
            <w:vAlign w:val="center"/>
          </w:tcPr>
          <w:p w14:paraId="5E939AB2" w14:textId="77777777" w:rsidR="006B7D8F" w:rsidRPr="00F024A4" w:rsidRDefault="006B7D8F" w:rsidP="006B7D8F">
            <w:pPr>
              <w:spacing w:after="0"/>
            </w:pPr>
          </w:p>
        </w:tc>
      </w:tr>
      <w:tr w:rsidR="00F003F5" w:rsidRPr="00F024A4" w14:paraId="6D8AE20C" w14:textId="77777777" w:rsidTr="00D53B33">
        <w:trPr>
          <w:trHeight w:val="315"/>
        </w:trPr>
        <w:tc>
          <w:tcPr>
            <w:tcW w:w="1445" w:type="dxa"/>
            <w:shd w:val="clear" w:color="auto" w:fill="auto"/>
            <w:vAlign w:val="center"/>
          </w:tcPr>
          <w:p w14:paraId="2AAED6BE" w14:textId="19ABC77B" w:rsidR="00F003F5" w:rsidRPr="00F024A4" w:rsidRDefault="00F003F5" w:rsidP="00F003F5">
            <w:pPr>
              <w:spacing w:after="0"/>
            </w:pPr>
            <w:r w:rsidRPr="00F024A4">
              <w:t xml:space="preserve">           .c</w:t>
            </w:r>
          </w:p>
        </w:tc>
        <w:tc>
          <w:tcPr>
            <w:tcW w:w="5372" w:type="dxa"/>
            <w:shd w:val="clear" w:color="auto" w:fill="auto"/>
            <w:vAlign w:val="center"/>
          </w:tcPr>
          <w:p w14:paraId="1070EF86" w14:textId="3811B55B" w:rsidR="00F003F5" w:rsidRPr="00F024A4" w:rsidRDefault="002E5DB6" w:rsidP="00F003F5">
            <w:pPr>
              <w:spacing w:after="0"/>
            </w:pPr>
            <w:r w:rsidRPr="00F024A4">
              <w:t>SO 06 - Demolice - pozemky</w:t>
            </w:r>
          </w:p>
        </w:tc>
        <w:tc>
          <w:tcPr>
            <w:tcW w:w="2395" w:type="dxa"/>
            <w:shd w:val="clear" w:color="auto" w:fill="auto"/>
            <w:vAlign w:val="center"/>
          </w:tcPr>
          <w:p w14:paraId="57A19982" w14:textId="77777777" w:rsidR="00F003F5" w:rsidRPr="00F024A4" w:rsidRDefault="00F003F5" w:rsidP="00F003F5">
            <w:pPr>
              <w:spacing w:after="0"/>
            </w:pPr>
          </w:p>
        </w:tc>
      </w:tr>
      <w:tr w:rsidR="003A5BD6" w:rsidRPr="00F024A4" w14:paraId="0BDC83DA" w14:textId="77777777" w:rsidTr="00D53B33">
        <w:trPr>
          <w:trHeight w:val="315"/>
        </w:trPr>
        <w:tc>
          <w:tcPr>
            <w:tcW w:w="1445" w:type="dxa"/>
            <w:shd w:val="clear" w:color="auto" w:fill="auto"/>
            <w:vAlign w:val="center"/>
          </w:tcPr>
          <w:p w14:paraId="1C1D1D87" w14:textId="4486B7F5" w:rsidR="003A5BD6" w:rsidRPr="00F024A4" w:rsidRDefault="003A5BD6" w:rsidP="003A5BD6">
            <w:pPr>
              <w:spacing w:after="0"/>
            </w:pPr>
            <w:r w:rsidRPr="00F024A4">
              <w:t xml:space="preserve">           .c.1</w:t>
            </w:r>
          </w:p>
        </w:tc>
        <w:tc>
          <w:tcPr>
            <w:tcW w:w="5372" w:type="dxa"/>
            <w:shd w:val="clear" w:color="auto" w:fill="auto"/>
          </w:tcPr>
          <w:p w14:paraId="24027725" w14:textId="3A3A23FB" w:rsidR="003A5BD6" w:rsidRPr="00F024A4" w:rsidRDefault="003A5BD6" w:rsidP="003A5BD6">
            <w:pPr>
              <w:spacing w:after="0"/>
            </w:pPr>
            <w:r w:rsidRPr="00F024A4">
              <w:t>Informace o pozemku 5241_20</w:t>
            </w:r>
          </w:p>
        </w:tc>
        <w:tc>
          <w:tcPr>
            <w:tcW w:w="2395" w:type="dxa"/>
            <w:shd w:val="clear" w:color="auto" w:fill="auto"/>
          </w:tcPr>
          <w:p w14:paraId="0DA19BA3" w14:textId="6383391C" w:rsidR="003A5BD6" w:rsidRPr="00F024A4" w:rsidRDefault="003A5BD6" w:rsidP="003A5BD6">
            <w:pPr>
              <w:spacing w:after="0"/>
            </w:pPr>
            <w:r w:rsidRPr="00F024A4">
              <w:t>5241_20.pdf</w:t>
            </w:r>
          </w:p>
        </w:tc>
      </w:tr>
      <w:tr w:rsidR="003A5BD6" w:rsidRPr="00F024A4" w14:paraId="15FF4820" w14:textId="77777777" w:rsidTr="00D53B33">
        <w:trPr>
          <w:trHeight w:val="315"/>
        </w:trPr>
        <w:tc>
          <w:tcPr>
            <w:tcW w:w="1445" w:type="dxa"/>
            <w:shd w:val="clear" w:color="auto" w:fill="auto"/>
            <w:vAlign w:val="center"/>
          </w:tcPr>
          <w:p w14:paraId="1DB304A3" w14:textId="5471CA7A" w:rsidR="003A5BD6" w:rsidRPr="00F024A4" w:rsidRDefault="003A5BD6" w:rsidP="003A5BD6">
            <w:pPr>
              <w:spacing w:after="0"/>
            </w:pPr>
            <w:r w:rsidRPr="00F024A4">
              <w:t xml:space="preserve">           .c.2</w:t>
            </w:r>
          </w:p>
        </w:tc>
        <w:tc>
          <w:tcPr>
            <w:tcW w:w="5372" w:type="dxa"/>
            <w:shd w:val="clear" w:color="auto" w:fill="auto"/>
          </w:tcPr>
          <w:p w14:paraId="77C59549" w14:textId="3C32DAB6" w:rsidR="003A5BD6" w:rsidRPr="00F024A4" w:rsidRDefault="003A5BD6" w:rsidP="003A5BD6">
            <w:pPr>
              <w:spacing w:after="0"/>
            </w:pPr>
            <w:r w:rsidRPr="00F024A4">
              <w:t>Informace o pozemku 5242</w:t>
            </w:r>
          </w:p>
        </w:tc>
        <w:tc>
          <w:tcPr>
            <w:tcW w:w="2395" w:type="dxa"/>
            <w:shd w:val="clear" w:color="auto" w:fill="auto"/>
          </w:tcPr>
          <w:p w14:paraId="71FD1AEF" w14:textId="05FD5568" w:rsidR="003A5BD6" w:rsidRPr="00F024A4" w:rsidRDefault="003A5BD6" w:rsidP="003A5BD6">
            <w:pPr>
              <w:spacing w:after="0"/>
            </w:pPr>
            <w:r w:rsidRPr="00F024A4">
              <w:t>5242.pdf</w:t>
            </w:r>
          </w:p>
        </w:tc>
      </w:tr>
      <w:tr w:rsidR="003A5BD6" w:rsidRPr="00F024A4" w14:paraId="546031DA" w14:textId="77777777" w:rsidTr="00D53B33">
        <w:trPr>
          <w:trHeight w:val="315"/>
        </w:trPr>
        <w:tc>
          <w:tcPr>
            <w:tcW w:w="1445" w:type="dxa"/>
            <w:shd w:val="clear" w:color="auto" w:fill="auto"/>
            <w:vAlign w:val="center"/>
          </w:tcPr>
          <w:p w14:paraId="152069DA" w14:textId="3846846C" w:rsidR="003A5BD6" w:rsidRPr="00F024A4" w:rsidRDefault="003A5BD6" w:rsidP="003A5BD6">
            <w:pPr>
              <w:spacing w:after="0"/>
            </w:pPr>
            <w:r w:rsidRPr="00F024A4">
              <w:t xml:space="preserve">           .c.3</w:t>
            </w:r>
          </w:p>
        </w:tc>
        <w:tc>
          <w:tcPr>
            <w:tcW w:w="5372" w:type="dxa"/>
            <w:shd w:val="clear" w:color="auto" w:fill="auto"/>
          </w:tcPr>
          <w:p w14:paraId="1789937C" w14:textId="62C22FBA" w:rsidR="003A5BD6" w:rsidRPr="00F024A4" w:rsidRDefault="003A5BD6" w:rsidP="003A5BD6">
            <w:pPr>
              <w:spacing w:after="0"/>
            </w:pPr>
            <w:r w:rsidRPr="00F024A4">
              <w:t>Informace o pozemku 5243_1</w:t>
            </w:r>
          </w:p>
        </w:tc>
        <w:tc>
          <w:tcPr>
            <w:tcW w:w="2395" w:type="dxa"/>
            <w:shd w:val="clear" w:color="auto" w:fill="auto"/>
          </w:tcPr>
          <w:p w14:paraId="13EBB3DF" w14:textId="4EADCE35" w:rsidR="003A5BD6" w:rsidRPr="00F024A4" w:rsidRDefault="003A5BD6" w:rsidP="003A5BD6">
            <w:pPr>
              <w:spacing w:after="0"/>
            </w:pPr>
            <w:r w:rsidRPr="00F024A4">
              <w:t>5243_1.pdf</w:t>
            </w:r>
          </w:p>
        </w:tc>
      </w:tr>
      <w:tr w:rsidR="003A5BD6" w:rsidRPr="00F024A4" w14:paraId="7BB2A56E" w14:textId="77777777" w:rsidTr="00D53B33">
        <w:trPr>
          <w:trHeight w:val="315"/>
        </w:trPr>
        <w:tc>
          <w:tcPr>
            <w:tcW w:w="1445" w:type="dxa"/>
            <w:shd w:val="clear" w:color="auto" w:fill="auto"/>
            <w:vAlign w:val="center"/>
          </w:tcPr>
          <w:p w14:paraId="6367391B" w14:textId="16FDC240" w:rsidR="003A5BD6" w:rsidRPr="00F024A4" w:rsidRDefault="003A5BD6" w:rsidP="003A5BD6">
            <w:pPr>
              <w:spacing w:after="0"/>
            </w:pPr>
            <w:r w:rsidRPr="00F024A4">
              <w:t xml:space="preserve">           .c.4</w:t>
            </w:r>
          </w:p>
        </w:tc>
        <w:tc>
          <w:tcPr>
            <w:tcW w:w="5372" w:type="dxa"/>
            <w:shd w:val="clear" w:color="auto" w:fill="auto"/>
          </w:tcPr>
          <w:p w14:paraId="0A06A418" w14:textId="7CCCA6B6" w:rsidR="003A5BD6" w:rsidRPr="00F024A4" w:rsidRDefault="003A5BD6" w:rsidP="003A5BD6">
            <w:pPr>
              <w:spacing w:after="0"/>
            </w:pPr>
            <w:r w:rsidRPr="00F024A4">
              <w:t>Informace o pozemku 5248_1</w:t>
            </w:r>
          </w:p>
        </w:tc>
        <w:tc>
          <w:tcPr>
            <w:tcW w:w="2395" w:type="dxa"/>
            <w:shd w:val="clear" w:color="auto" w:fill="auto"/>
          </w:tcPr>
          <w:p w14:paraId="3BD1D3AF" w14:textId="52247DB1" w:rsidR="003A5BD6" w:rsidRPr="00F024A4" w:rsidRDefault="003A5BD6" w:rsidP="003A5BD6">
            <w:pPr>
              <w:spacing w:after="0"/>
            </w:pPr>
            <w:r w:rsidRPr="00F024A4">
              <w:t>5248_1.pdf</w:t>
            </w:r>
          </w:p>
        </w:tc>
      </w:tr>
      <w:tr w:rsidR="003A5BD6" w:rsidRPr="00F024A4" w14:paraId="4A1F49B9" w14:textId="77777777" w:rsidTr="00D53B33">
        <w:trPr>
          <w:trHeight w:val="315"/>
        </w:trPr>
        <w:tc>
          <w:tcPr>
            <w:tcW w:w="1445" w:type="dxa"/>
            <w:shd w:val="clear" w:color="auto" w:fill="auto"/>
            <w:vAlign w:val="center"/>
          </w:tcPr>
          <w:p w14:paraId="2CA56732" w14:textId="5A13701F" w:rsidR="003A5BD6" w:rsidRPr="00F024A4" w:rsidRDefault="003A5BD6" w:rsidP="003A5BD6">
            <w:pPr>
              <w:spacing w:after="0"/>
            </w:pPr>
            <w:r w:rsidRPr="00F024A4">
              <w:t xml:space="preserve">           .c.5</w:t>
            </w:r>
          </w:p>
        </w:tc>
        <w:tc>
          <w:tcPr>
            <w:tcW w:w="5372" w:type="dxa"/>
            <w:shd w:val="clear" w:color="auto" w:fill="auto"/>
          </w:tcPr>
          <w:p w14:paraId="6074C5B3" w14:textId="5CF6C697" w:rsidR="003A5BD6" w:rsidRPr="00F024A4" w:rsidRDefault="003A5BD6" w:rsidP="003A5BD6">
            <w:pPr>
              <w:spacing w:after="0"/>
            </w:pPr>
            <w:r w:rsidRPr="00F024A4">
              <w:t>Informace o pozemku 5248_10</w:t>
            </w:r>
          </w:p>
        </w:tc>
        <w:tc>
          <w:tcPr>
            <w:tcW w:w="2395" w:type="dxa"/>
            <w:shd w:val="clear" w:color="auto" w:fill="auto"/>
          </w:tcPr>
          <w:p w14:paraId="7AD14A60" w14:textId="022D8027" w:rsidR="003A5BD6" w:rsidRPr="00F024A4" w:rsidRDefault="003A5BD6" w:rsidP="003A5BD6">
            <w:pPr>
              <w:spacing w:after="0"/>
            </w:pPr>
            <w:r w:rsidRPr="00F024A4">
              <w:t>5248_10.pdf</w:t>
            </w:r>
          </w:p>
        </w:tc>
      </w:tr>
      <w:tr w:rsidR="003A5BD6" w:rsidRPr="00F024A4" w14:paraId="374BAF3E" w14:textId="77777777" w:rsidTr="00D53B33">
        <w:trPr>
          <w:trHeight w:val="315"/>
        </w:trPr>
        <w:tc>
          <w:tcPr>
            <w:tcW w:w="1445" w:type="dxa"/>
            <w:shd w:val="clear" w:color="auto" w:fill="auto"/>
            <w:vAlign w:val="center"/>
          </w:tcPr>
          <w:p w14:paraId="6F5B2E40" w14:textId="3C920C5E" w:rsidR="003A5BD6" w:rsidRPr="00F024A4" w:rsidRDefault="003A5BD6" w:rsidP="003A5BD6">
            <w:pPr>
              <w:spacing w:after="0"/>
            </w:pPr>
            <w:r w:rsidRPr="00F024A4">
              <w:t xml:space="preserve">           .c.6</w:t>
            </w:r>
          </w:p>
        </w:tc>
        <w:tc>
          <w:tcPr>
            <w:tcW w:w="5372" w:type="dxa"/>
            <w:shd w:val="clear" w:color="auto" w:fill="auto"/>
          </w:tcPr>
          <w:p w14:paraId="180A4D15" w14:textId="2699FDDC" w:rsidR="003A5BD6" w:rsidRPr="00F024A4" w:rsidRDefault="003A5BD6" w:rsidP="003A5BD6">
            <w:pPr>
              <w:spacing w:after="0"/>
            </w:pPr>
            <w:r w:rsidRPr="00F024A4">
              <w:t>Informace o pozemku 5248_12</w:t>
            </w:r>
          </w:p>
        </w:tc>
        <w:tc>
          <w:tcPr>
            <w:tcW w:w="2395" w:type="dxa"/>
            <w:shd w:val="clear" w:color="auto" w:fill="auto"/>
          </w:tcPr>
          <w:p w14:paraId="5E3BCD9C" w14:textId="7CACA268" w:rsidR="003A5BD6" w:rsidRPr="00F024A4" w:rsidRDefault="003A5BD6" w:rsidP="003A5BD6">
            <w:pPr>
              <w:spacing w:after="0"/>
            </w:pPr>
            <w:r w:rsidRPr="00F024A4">
              <w:t>5248_12.pdf</w:t>
            </w:r>
          </w:p>
        </w:tc>
      </w:tr>
      <w:tr w:rsidR="003A5BD6" w:rsidRPr="00F024A4" w14:paraId="264EEFD8" w14:textId="77777777" w:rsidTr="00D53B33">
        <w:trPr>
          <w:trHeight w:val="315"/>
        </w:trPr>
        <w:tc>
          <w:tcPr>
            <w:tcW w:w="1445" w:type="dxa"/>
            <w:shd w:val="clear" w:color="auto" w:fill="auto"/>
            <w:vAlign w:val="center"/>
          </w:tcPr>
          <w:p w14:paraId="49089077" w14:textId="5860E286" w:rsidR="003A5BD6" w:rsidRPr="00F024A4" w:rsidRDefault="003A5BD6" w:rsidP="003A5BD6">
            <w:pPr>
              <w:spacing w:after="0"/>
            </w:pPr>
            <w:r w:rsidRPr="00F024A4">
              <w:t xml:space="preserve">           .c.7</w:t>
            </w:r>
          </w:p>
        </w:tc>
        <w:tc>
          <w:tcPr>
            <w:tcW w:w="5372" w:type="dxa"/>
            <w:shd w:val="clear" w:color="auto" w:fill="auto"/>
          </w:tcPr>
          <w:p w14:paraId="689AEEBC" w14:textId="05DF7D8D" w:rsidR="003A5BD6" w:rsidRPr="00F024A4" w:rsidRDefault="003A5BD6" w:rsidP="003A5BD6">
            <w:pPr>
              <w:spacing w:after="0"/>
            </w:pPr>
            <w:r w:rsidRPr="00F024A4">
              <w:t>Informace o pozemku 5248_31</w:t>
            </w:r>
          </w:p>
        </w:tc>
        <w:tc>
          <w:tcPr>
            <w:tcW w:w="2395" w:type="dxa"/>
            <w:shd w:val="clear" w:color="auto" w:fill="auto"/>
          </w:tcPr>
          <w:p w14:paraId="1AC58368" w14:textId="69E030CF" w:rsidR="003A5BD6" w:rsidRPr="00F024A4" w:rsidRDefault="003A5BD6" w:rsidP="003A5BD6">
            <w:pPr>
              <w:spacing w:after="0"/>
            </w:pPr>
            <w:r w:rsidRPr="00F024A4">
              <w:t>5248_31.pdf</w:t>
            </w:r>
          </w:p>
        </w:tc>
      </w:tr>
      <w:tr w:rsidR="003A5BD6" w:rsidRPr="00F024A4" w14:paraId="600AE3C8" w14:textId="77777777" w:rsidTr="00D53B33">
        <w:trPr>
          <w:trHeight w:val="315"/>
        </w:trPr>
        <w:tc>
          <w:tcPr>
            <w:tcW w:w="1445" w:type="dxa"/>
            <w:shd w:val="clear" w:color="auto" w:fill="auto"/>
            <w:vAlign w:val="center"/>
          </w:tcPr>
          <w:p w14:paraId="49358577" w14:textId="7E603FC5" w:rsidR="003A5BD6" w:rsidRPr="00F024A4" w:rsidRDefault="003A5BD6" w:rsidP="003A5BD6">
            <w:pPr>
              <w:spacing w:after="0"/>
            </w:pPr>
            <w:r w:rsidRPr="00F024A4">
              <w:t xml:space="preserve">           .c.8</w:t>
            </w:r>
          </w:p>
        </w:tc>
        <w:tc>
          <w:tcPr>
            <w:tcW w:w="5372" w:type="dxa"/>
            <w:shd w:val="clear" w:color="auto" w:fill="auto"/>
          </w:tcPr>
          <w:p w14:paraId="254E12BB" w14:textId="58BD63F1" w:rsidR="003A5BD6" w:rsidRPr="00F024A4" w:rsidRDefault="003A5BD6" w:rsidP="003A5BD6">
            <w:pPr>
              <w:spacing w:after="0"/>
            </w:pPr>
            <w:r w:rsidRPr="00F024A4">
              <w:t>Informace o pozemku 5248_32</w:t>
            </w:r>
          </w:p>
        </w:tc>
        <w:tc>
          <w:tcPr>
            <w:tcW w:w="2395" w:type="dxa"/>
            <w:shd w:val="clear" w:color="auto" w:fill="auto"/>
          </w:tcPr>
          <w:p w14:paraId="3F314402" w14:textId="74B00038" w:rsidR="003A5BD6" w:rsidRPr="00F024A4" w:rsidRDefault="003A5BD6" w:rsidP="003A5BD6">
            <w:pPr>
              <w:spacing w:after="0"/>
            </w:pPr>
            <w:r w:rsidRPr="00F024A4">
              <w:t>5248_32.pdf</w:t>
            </w:r>
          </w:p>
        </w:tc>
      </w:tr>
      <w:tr w:rsidR="003A5BD6" w:rsidRPr="00F024A4" w14:paraId="6F974F56" w14:textId="77777777" w:rsidTr="00D53B33">
        <w:trPr>
          <w:trHeight w:val="315"/>
        </w:trPr>
        <w:tc>
          <w:tcPr>
            <w:tcW w:w="1445" w:type="dxa"/>
            <w:shd w:val="clear" w:color="auto" w:fill="auto"/>
            <w:vAlign w:val="center"/>
          </w:tcPr>
          <w:p w14:paraId="492515BB" w14:textId="1280301B" w:rsidR="003A5BD6" w:rsidRPr="00F024A4" w:rsidRDefault="003A5BD6" w:rsidP="003A5BD6">
            <w:pPr>
              <w:spacing w:after="0"/>
            </w:pPr>
            <w:r w:rsidRPr="00F024A4">
              <w:t xml:space="preserve">           .c.9</w:t>
            </w:r>
          </w:p>
        </w:tc>
        <w:tc>
          <w:tcPr>
            <w:tcW w:w="5372" w:type="dxa"/>
            <w:shd w:val="clear" w:color="auto" w:fill="auto"/>
          </w:tcPr>
          <w:p w14:paraId="2EBF8592" w14:textId="1F056539" w:rsidR="003A5BD6" w:rsidRPr="00F024A4" w:rsidRDefault="003A5BD6" w:rsidP="003A5BD6">
            <w:pPr>
              <w:spacing w:after="0"/>
            </w:pPr>
            <w:r w:rsidRPr="00F024A4">
              <w:t>Informace o pozemku 5248_39</w:t>
            </w:r>
          </w:p>
        </w:tc>
        <w:tc>
          <w:tcPr>
            <w:tcW w:w="2395" w:type="dxa"/>
            <w:shd w:val="clear" w:color="auto" w:fill="auto"/>
          </w:tcPr>
          <w:p w14:paraId="0473F554" w14:textId="2D08FF5E" w:rsidR="003A5BD6" w:rsidRPr="00F024A4" w:rsidRDefault="003A5BD6" w:rsidP="003A5BD6">
            <w:pPr>
              <w:spacing w:after="0"/>
            </w:pPr>
            <w:r w:rsidRPr="00F024A4">
              <w:t>5248_39.pdf</w:t>
            </w:r>
          </w:p>
        </w:tc>
      </w:tr>
      <w:tr w:rsidR="003A5BD6" w:rsidRPr="00F024A4" w14:paraId="4505BD84" w14:textId="77777777" w:rsidTr="00D53B33">
        <w:trPr>
          <w:trHeight w:val="315"/>
        </w:trPr>
        <w:tc>
          <w:tcPr>
            <w:tcW w:w="1445" w:type="dxa"/>
            <w:shd w:val="clear" w:color="auto" w:fill="auto"/>
            <w:vAlign w:val="center"/>
          </w:tcPr>
          <w:p w14:paraId="76C71AC5" w14:textId="26D3D14D" w:rsidR="003A5BD6" w:rsidRPr="00F024A4" w:rsidRDefault="003A5BD6" w:rsidP="003A5BD6">
            <w:pPr>
              <w:spacing w:after="0"/>
            </w:pPr>
            <w:r w:rsidRPr="00F024A4">
              <w:t xml:space="preserve">           .c.10</w:t>
            </w:r>
          </w:p>
        </w:tc>
        <w:tc>
          <w:tcPr>
            <w:tcW w:w="5372" w:type="dxa"/>
            <w:shd w:val="clear" w:color="auto" w:fill="auto"/>
          </w:tcPr>
          <w:p w14:paraId="4F5AFBD0" w14:textId="4D3993D0" w:rsidR="003A5BD6" w:rsidRPr="00F024A4" w:rsidRDefault="003A5BD6" w:rsidP="003A5BD6">
            <w:pPr>
              <w:spacing w:after="0"/>
            </w:pPr>
            <w:r w:rsidRPr="00F024A4">
              <w:t>Informace o pozemku 5248_46</w:t>
            </w:r>
          </w:p>
        </w:tc>
        <w:tc>
          <w:tcPr>
            <w:tcW w:w="2395" w:type="dxa"/>
            <w:shd w:val="clear" w:color="auto" w:fill="auto"/>
          </w:tcPr>
          <w:p w14:paraId="707B4B54" w14:textId="34E86429" w:rsidR="003A5BD6" w:rsidRPr="00F024A4" w:rsidRDefault="003A5BD6" w:rsidP="003A5BD6">
            <w:pPr>
              <w:spacing w:after="0"/>
            </w:pPr>
            <w:r w:rsidRPr="00F024A4">
              <w:t>5248_46.pdf</w:t>
            </w:r>
          </w:p>
        </w:tc>
      </w:tr>
      <w:tr w:rsidR="003A5BD6" w:rsidRPr="00F024A4" w14:paraId="21BD1F0A" w14:textId="77777777" w:rsidTr="00D53B33">
        <w:trPr>
          <w:trHeight w:val="315"/>
        </w:trPr>
        <w:tc>
          <w:tcPr>
            <w:tcW w:w="1445" w:type="dxa"/>
            <w:shd w:val="clear" w:color="auto" w:fill="auto"/>
            <w:vAlign w:val="center"/>
          </w:tcPr>
          <w:p w14:paraId="20AFCAAB" w14:textId="019051B2" w:rsidR="003A5BD6" w:rsidRPr="00F024A4" w:rsidRDefault="003A5BD6" w:rsidP="003A5BD6">
            <w:pPr>
              <w:spacing w:after="0"/>
            </w:pPr>
            <w:r w:rsidRPr="00F024A4">
              <w:t xml:space="preserve">           .c.11</w:t>
            </w:r>
          </w:p>
        </w:tc>
        <w:tc>
          <w:tcPr>
            <w:tcW w:w="5372" w:type="dxa"/>
            <w:shd w:val="clear" w:color="auto" w:fill="auto"/>
          </w:tcPr>
          <w:p w14:paraId="12FED7D8" w14:textId="52574B51" w:rsidR="003A5BD6" w:rsidRPr="00F024A4" w:rsidRDefault="003A5BD6" w:rsidP="003A5BD6">
            <w:pPr>
              <w:spacing w:after="0"/>
            </w:pPr>
            <w:r w:rsidRPr="00F024A4">
              <w:t>Informace o pozemku 5248_47</w:t>
            </w:r>
          </w:p>
        </w:tc>
        <w:tc>
          <w:tcPr>
            <w:tcW w:w="2395" w:type="dxa"/>
            <w:shd w:val="clear" w:color="auto" w:fill="auto"/>
          </w:tcPr>
          <w:p w14:paraId="55AB2527" w14:textId="79F134C5" w:rsidR="003A5BD6" w:rsidRPr="00F024A4" w:rsidRDefault="003A5BD6" w:rsidP="003A5BD6">
            <w:pPr>
              <w:spacing w:after="0"/>
            </w:pPr>
            <w:r w:rsidRPr="00F024A4">
              <w:t>5248_47.pdf</w:t>
            </w:r>
          </w:p>
        </w:tc>
      </w:tr>
      <w:tr w:rsidR="003A5BD6" w:rsidRPr="00F024A4" w14:paraId="0AF7E934" w14:textId="77777777" w:rsidTr="00D53B33">
        <w:trPr>
          <w:trHeight w:val="315"/>
        </w:trPr>
        <w:tc>
          <w:tcPr>
            <w:tcW w:w="1445" w:type="dxa"/>
            <w:shd w:val="clear" w:color="auto" w:fill="auto"/>
            <w:vAlign w:val="center"/>
          </w:tcPr>
          <w:p w14:paraId="71E3DC51" w14:textId="78BCAA60" w:rsidR="003A5BD6" w:rsidRPr="00F024A4" w:rsidRDefault="003A5BD6" w:rsidP="003A5BD6">
            <w:pPr>
              <w:spacing w:after="0"/>
            </w:pPr>
            <w:r w:rsidRPr="00F024A4">
              <w:t xml:space="preserve">           .c.12</w:t>
            </w:r>
          </w:p>
        </w:tc>
        <w:tc>
          <w:tcPr>
            <w:tcW w:w="5372" w:type="dxa"/>
            <w:shd w:val="clear" w:color="auto" w:fill="auto"/>
          </w:tcPr>
          <w:p w14:paraId="4D881240" w14:textId="35825B4F" w:rsidR="003A5BD6" w:rsidRPr="00F024A4" w:rsidRDefault="003A5BD6" w:rsidP="003A5BD6">
            <w:pPr>
              <w:spacing w:after="0"/>
            </w:pPr>
            <w:r w:rsidRPr="00F024A4">
              <w:t>Informace o pozemku 5248_49</w:t>
            </w:r>
          </w:p>
        </w:tc>
        <w:tc>
          <w:tcPr>
            <w:tcW w:w="2395" w:type="dxa"/>
            <w:shd w:val="clear" w:color="auto" w:fill="auto"/>
          </w:tcPr>
          <w:p w14:paraId="783100C8" w14:textId="64F5B559" w:rsidR="003A5BD6" w:rsidRPr="00F024A4" w:rsidRDefault="003A5BD6" w:rsidP="003A5BD6">
            <w:pPr>
              <w:spacing w:after="0"/>
            </w:pPr>
            <w:r w:rsidRPr="00F024A4">
              <w:t>5248_49.pdf</w:t>
            </w:r>
          </w:p>
        </w:tc>
      </w:tr>
      <w:tr w:rsidR="003A5BD6" w:rsidRPr="00F024A4" w14:paraId="6B6BE662" w14:textId="77777777" w:rsidTr="00D53B33">
        <w:trPr>
          <w:trHeight w:val="315"/>
        </w:trPr>
        <w:tc>
          <w:tcPr>
            <w:tcW w:w="1445" w:type="dxa"/>
            <w:shd w:val="clear" w:color="auto" w:fill="auto"/>
            <w:vAlign w:val="center"/>
          </w:tcPr>
          <w:p w14:paraId="7F92DE60" w14:textId="29C18DA2" w:rsidR="003A5BD6" w:rsidRPr="00F024A4" w:rsidRDefault="003A5BD6" w:rsidP="003A5BD6">
            <w:pPr>
              <w:spacing w:after="0"/>
            </w:pPr>
            <w:r w:rsidRPr="00F024A4">
              <w:t xml:space="preserve">           .c.13</w:t>
            </w:r>
          </w:p>
        </w:tc>
        <w:tc>
          <w:tcPr>
            <w:tcW w:w="5372" w:type="dxa"/>
            <w:shd w:val="clear" w:color="auto" w:fill="auto"/>
          </w:tcPr>
          <w:p w14:paraId="406A0B2D" w14:textId="413AF465" w:rsidR="003A5BD6" w:rsidRPr="00F024A4" w:rsidRDefault="003A5BD6" w:rsidP="003A5BD6">
            <w:pPr>
              <w:spacing w:after="0"/>
            </w:pPr>
            <w:r w:rsidRPr="00F024A4">
              <w:t>Informace o pozemku 5248_6</w:t>
            </w:r>
          </w:p>
        </w:tc>
        <w:tc>
          <w:tcPr>
            <w:tcW w:w="2395" w:type="dxa"/>
            <w:shd w:val="clear" w:color="auto" w:fill="auto"/>
          </w:tcPr>
          <w:p w14:paraId="3F3B9264" w14:textId="0DBE9119" w:rsidR="003A5BD6" w:rsidRPr="00F024A4" w:rsidRDefault="003A5BD6" w:rsidP="003A5BD6">
            <w:pPr>
              <w:spacing w:after="0"/>
            </w:pPr>
            <w:r w:rsidRPr="00F024A4">
              <w:t>5248_6.pdf</w:t>
            </w:r>
          </w:p>
        </w:tc>
      </w:tr>
      <w:tr w:rsidR="003A5BD6" w:rsidRPr="00F024A4" w14:paraId="2A656F95" w14:textId="77777777" w:rsidTr="00D53B33">
        <w:trPr>
          <w:trHeight w:val="315"/>
        </w:trPr>
        <w:tc>
          <w:tcPr>
            <w:tcW w:w="1445" w:type="dxa"/>
            <w:shd w:val="clear" w:color="auto" w:fill="auto"/>
            <w:vAlign w:val="center"/>
          </w:tcPr>
          <w:p w14:paraId="36235DAF" w14:textId="40ECDC2B" w:rsidR="003A5BD6" w:rsidRPr="00F024A4" w:rsidRDefault="003A5BD6" w:rsidP="003A5BD6">
            <w:pPr>
              <w:spacing w:after="0"/>
            </w:pPr>
            <w:r w:rsidRPr="00F024A4">
              <w:t xml:space="preserve">           .c.14</w:t>
            </w:r>
          </w:p>
        </w:tc>
        <w:tc>
          <w:tcPr>
            <w:tcW w:w="5372" w:type="dxa"/>
            <w:shd w:val="clear" w:color="auto" w:fill="auto"/>
          </w:tcPr>
          <w:p w14:paraId="05CDD48D" w14:textId="62D12DB8" w:rsidR="003A5BD6" w:rsidRPr="00F024A4" w:rsidRDefault="003A5BD6" w:rsidP="003A5BD6">
            <w:pPr>
              <w:spacing w:after="0"/>
            </w:pPr>
            <w:r w:rsidRPr="00F024A4">
              <w:t>Informace o pozemku 5248_7</w:t>
            </w:r>
          </w:p>
        </w:tc>
        <w:tc>
          <w:tcPr>
            <w:tcW w:w="2395" w:type="dxa"/>
            <w:shd w:val="clear" w:color="auto" w:fill="auto"/>
          </w:tcPr>
          <w:p w14:paraId="445FCDC2" w14:textId="0DD3CA2F" w:rsidR="003A5BD6" w:rsidRPr="00F024A4" w:rsidRDefault="003A5BD6" w:rsidP="003A5BD6">
            <w:pPr>
              <w:spacing w:after="0"/>
            </w:pPr>
            <w:r w:rsidRPr="00F024A4">
              <w:t>5248_7.pdf</w:t>
            </w:r>
          </w:p>
        </w:tc>
      </w:tr>
      <w:tr w:rsidR="003A5BD6" w:rsidRPr="00F024A4" w14:paraId="438DFE09" w14:textId="77777777" w:rsidTr="00D53B33">
        <w:trPr>
          <w:trHeight w:val="315"/>
        </w:trPr>
        <w:tc>
          <w:tcPr>
            <w:tcW w:w="1445" w:type="dxa"/>
            <w:shd w:val="clear" w:color="auto" w:fill="auto"/>
            <w:vAlign w:val="center"/>
          </w:tcPr>
          <w:p w14:paraId="3ADEA89B" w14:textId="3588B8E6" w:rsidR="003A5BD6" w:rsidRPr="00F024A4" w:rsidRDefault="003A5BD6" w:rsidP="003A5BD6">
            <w:pPr>
              <w:spacing w:after="0"/>
            </w:pPr>
            <w:r w:rsidRPr="00F024A4">
              <w:lastRenderedPageBreak/>
              <w:t xml:space="preserve">           .c.15</w:t>
            </w:r>
          </w:p>
        </w:tc>
        <w:tc>
          <w:tcPr>
            <w:tcW w:w="5372" w:type="dxa"/>
            <w:shd w:val="clear" w:color="auto" w:fill="auto"/>
          </w:tcPr>
          <w:p w14:paraId="0AF71722" w14:textId="1100147D" w:rsidR="003A5BD6" w:rsidRPr="00F024A4" w:rsidRDefault="003A5BD6" w:rsidP="003A5BD6">
            <w:pPr>
              <w:spacing w:after="0"/>
            </w:pPr>
            <w:r w:rsidRPr="00F024A4">
              <w:t>Informace o pozemku 5248_8</w:t>
            </w:r>
          </w:p>
        </w:tc>
        <w:tc>
          <w:tcPr>
            <w:tcW w:w="2395" w:type="dxa"/>
            <w:shd w:val="clear" w:color="auto" w:fill="auto"/>
          </w:tcPr>
          <w:p w14:paraId="443F1824" w14:textId="4B1EC7B7" w:rsidR="003A5BD6" w:rsidRPr="00F024A4" w:rsidRDefault="003A5BD6" w:rsidP="003A5BD6">
            <w:pPr>
              <w:spacing w:after="0"/>
            </w:pPr>
            <w:r w:rsidRPr="00F024A4">
              <w:t>5248_8.pdf</w:t>
            </w:r>
          </w:p>
        </w:tc>
      </w:tr>
      <w:tr w:rsidR="003A5BD6" w:rsidRPr="00F024A4" w14:paraId="53E1611E" w14:textId="77777777" w:rsidTr="00D53B33">
        <w:trPr>
          <w:trHeight w:val="315"/>
        </w:trPr>
        <w:tc>
          <w:tcPr>
            <w:tcW w:w="1445" w:type="dxa"/>
            <w:shd w:val="clear" w:color="auto" w:fill="auto"/>
            <w:vAlign w:val="center"/>
          </w:tcPr>
          <w:p w14:paraId="3282853A" w14:textId="0C15C4F6" w:rsidR="003A5BD6" w:rsidRPr="00F024A4" w:rsidRDefault="003A5BD6" w:rsidP="003A5BD6">
            <w:pPr>
              <w:spacing w:after="0"/>
            </w:pPr>
            <w:r w:rsidRPr="00F024A4">
              <w:t xml:space="preserve">           .c.16</w:t>
            </w:r>
          </w:p>
        </w:tc>
        <w:tc>
          <w:tcPr>
            <w:tcW w:w="5372" w:type="dxa"/>
            <w:shd w:val="clear" w:color="auto" w:fill="auto"/>
          </w:tcPr>
          <w:p w14:paraId="543DC7D4" w14:textId="76E09C2E" w:rsidR="003A5BD6" w:rsidRPr="00F024A4" w:rsidRDefault="003A5BD6" w:rsidP="003A5BD6">
            <w:pPr>
              <w:spacing w:after="0"/>
            </w:pPr>
            <w:r w:rsidRPr="00F024A4">
              <w:t>Informace o pozemku 5248_9</w:t>
            </w:r>
          </w:p>
        </w:tc>
        <w:tc>
          <w:tcPr>
            <w:tcW w:w="2395" w:type="dxa"/>
            <w:shd w:val="clear" w:color="auto" w:fill="auto"/>
          </w:tcPr>
          <w:p w14:paraId="6127EDF9" w14:textId="21D495B6" w:rsidR="003A5BD6" w:rsidRPr="00F024A4" w:rsidRDefault="003A5BD6" w:rsidP="003A5BD6">
            <w:pPr>
              <w:spacing w:after="0"/>
            </w:pPr>
            <w:r w:rsidRPr="00F024A4">
              <w:t>5248_9.pdf</w:t>
            </w:r>
          </w:p>
        </w:tc>
      </w:tr>
      <w:tr w:rsidR="003A5BD6" w:rsidRPr="00F024A4" w14:paraId="17041D2E" w14:textId="77777777" w:rsidTr="00D53B33">
        <w:trPr>
          <w:trHeight w:val="315"/>
        </w:trPr>
        <w:tc>
          <w:tcPr>
            <w:tcW w:w="1445" w:type="dxa"/>
            <w:shd w:val="clear" w:color="auto" w:fill="auto"/>
            <w:vAlign w:val="center"/>
          </w:tcPr>
          <w:p w14:paraId="7686FFB1" w14:textId="1C633ACC" w:rsidR="003A5BD6" w:rsidRPr="00F024A4" w:rsidRDefault="003A5BD6" w:rsidP="003A5BD6">
            <w:pPr>
              <w:spacing w:after="0"/>
            </w:pPr>
            <w:r w:rsidRPr="00F024A4">
              <w:t xml:space="preserve">           .c.17</w:t>
            </w:r>
          </w:p>
        </w:tc>
        <w:tc>
          <w:tcPr>
            <w:tcW w:w="5372" w:type="dxa"/>
            <w:shd w:val="clear" w:color="auto" w:fill="auto"/>
          </w:tcPr>
          <w:p w14:paraId="340C1845" w14:textId="73802A7A" w:rsidR="003A5BD6" w:rsidRPr="00F024A4" w:rsidRDefault="003A5BD6" w:rsidP="003A5BD6">
            <w:pPr>
              <w:spacing w:after="0"/>
            </w:pPr>
            <w:r w:rsidRPr="00F024A4">
              <w:t>TTA-KN</w:t>
            </w:r>
          </w:p>
        </w:tc>
        <w:tc>
          <w:tcPr>
            <w:tcW w:w="2395" w:type="dxa"/>
            <w:shd w:val="clear" w:color="auto" w:fill="auto"/>
          </w:tcPr>
          <w:p w14:paraId="4F0BE95B" w14:textId="16EA6F7A" w:rsidR="003A5BD6" w:rsidRPr="00F024A4" w:rsidRDefault="003A5BD6" w:rsidP="003A5BD6">
            <w:pPr>
              <w:spacing w:after="0"/>
            </w:pPr>
            <w:r w:rsidRPr="00F024A4">
              <w:t>TTA-KN.pdf</w:t>
            </w:r>
          </w:p>
        </w:tc>
      </w:tr>
      <w:tr w:rsidR="003A5BD6" w:rsidRPr="00F024A4" w14:paraId="091AC52D" w14:textId="77777777" w:rsidTr="00D53B33">
        <w:trPr>
          <w:trHeight w:val="315"/>
        </w:trPr>
        <w:tc>
          <w:tcPr>
            <w:tcW w:w="1445" w:type="dxa"/>
            <w:shd w:val="clear" w:color="auto" w:fill="auto"/>
            <w:vAlign w:val="center"/>
          </w:tcPr>
          <w:p w14:paraId="7805DE65" w14:textId="28D51D61" w:rsidR="003A5BD6" w:rsidRPr="00F024A4" w:rsidRDefault="003A5BD6" w:rsidP="003A5BD6">
            <w:pPr>
              <w:spacing w:after="0"/>
            </w:pPr>
            <w:r w:rsidRPr="00F024A4">
              <w:t xml:space="preserve">           .c.18</w:t>
            </w:r>
          </w:p>
        </w:tc>
        <w:tc>
          <w:tcPr>
            <w:tcW w:w="5372" w:type="dxa"/>
            <w:shd w:val="clear" w:color="auto" w:fill="auto"/>
          </w:tcPr>
          <w:p w14:paraId="1431CBE5" w14:textId="3AC35730" w:rsidR="003A5BD6" w:rsidRPr="00F024A4" w:rsidRDefault="003A5BD6" w:rsidP="003A5BD6">
            <w:pPr>
              <w:spacing w:after="0"/>
            </w:pPr>
            <w:r w:rsidRPr="00F024A4">
              <w:t>Informace o pozemku 5241_20</w:t>
            </w:r>
          </w:p>
        </w:tc>
        <w:tc>
          <w:tcPr>
            <w:tcW w:w="2395" w:type="dxa"/>
            <w:shd w:val="clear" w:color="auto" w:fill="auto"/>
          </w:tcPr>
          <w:p w14:paraId="5567C5C4" w14:textId="72F4AB4B" w:rsidR="003A5BD6" w:rsidRPr="00F024A4" w:rsidRDefault="003A5BD6" w:rsidP="003A5BD6">
            <w:pPr>
              <w:spacing w:after="0"/>
            </w:pPr>
            <w:r w:rsidRPr="00F024A4">
              <w:t>5241_20.pdf</w:t>
            </w:r>
          </w:p>
        </w:tc>
      </w:tr>
      <w:tr w:rsidR="003A5BD6" w:rsidRPr="00F024A4" w14:paraId="367F1971" w14:textId="77777777" w:rsidTr="00D53B33">
        <w:trPr>
          <w:trHeight w:val="315"/>
        </w:trPr>
        <w:tc>
          <w:tcPr>
            <w:tcW w:w="1445" w:type="dxa"/>
            <w:shd w:val="clear" w:color="auto" w:fill="auto"/>
            <w:vAlign w:val="center"/>
          </w:tcPr>
          <w:p w14:paraId="204A9612" w14:textId="405A1444" w:rsidR="003A5BD6" w:rsidRPr="00F024A4" w:rsidRDefault="003A5BD6" w:rsidP="003A5BD6">
            <w:pPr>
              <w:spacing w:after="0"/>
            </w:pPr>
            <w:r w:rsidRPr="00F024A4">
              <w:t xml:space="preserve">           .c.19</w:t>
            </w:r>
          </w:p>
        </w:tc>
        <w:tc>
          <w:tcPr>
            <w:tcW w:w="5372" w:type="dxa"/>
            <w:shd w:val="clear" w:color="auto" w:fill="auto"/>
          </w:tcPr>
          <w:p w14:paraId="686BECA1" w14:textId="2F5C5ACD" w:rsidR="003A5BD6" w:rsidRPr="00F024A4" w:rsidRDefault="003A5BD6" w:rsidP="003A5BD6">
            <w:pPr>
              <w:spacing w:after="0"/>
            </w:pPr>
            <w:r w:rsidRPr="00F024A4">
              <w:t>Informace o pozemku 5242</w:t>
            </w:r>
          </w:p>
        </w:tc>
        <w:tc>
          <w:tcPr>
            <w:tcW w:w="2395" w:type="dxa"/>
            <w:shd w:val="clear" w:color="auto" w:fill="auto"/>
          </w:tcPr>
          <w:p w14:paraId="0F61D041" w14:textId="05143C60" w:rsidR="003A5BD6" w:rsidRPr="00F024A4" w:rsidRDefault="003A5BD6" w:rsidP="003A5BD6">
            <w:pPr>
              <w:spacing w:after="0"/>
            </w:pPr>
            <w:r w:rsidRPr="00F024A4">
              <w:t>5242.pdf</w:t>
            </w:r>
          </w:p>
        </w:tc>
      </w:tr>
      <w:tr w:rsidR="003A5BD6" w:rsidRPr="00F024A4" w14:paraId="456A5890" w14:textId="77777777" w:rsidTr="00D53B33">
        <w:trPr>
          <w:trHeight w:val="315"/>
        </w:trPr>
        <w:tc>
          <w:tcPr>
            <w:tcW w:w="1445" w:type="dxa"/>
            <w:shd w:val="clear" w:color="auto" w:fill="auto"/>
            <w:vAlign w:val="center"/>
          </w:tcPr>
          <w:p w14:paraId="0BA570C6" w14:textId="6DAD6BE5" w:rsidR="003A5BD6" w:rsidRPr="00F024A4" w:rsidRDefault="003A5BD6" w:rsidP="003A5BD6">
            <w:pPr>
              <w:spacing w:after="0"/>
            </w:pPr>
            <w:r w:rsidRPr="00F024A4">
              <w:t xml:space="preserve">           .c.20</w:t>
            </w:r>
          </w:p>
        </w:tc>
        <w:tc>
          <w:tcPr>
            <w:tcW w:w="5372" w:type="dxa"/>
            <w:shd w:val="clear" w:color="auto" w:fill="auto"/>
          </w:tcPr>
          <w:p w14:paraId="64E4158C" w14:textId="745CD071" w:rsidR="003A5BD6" w:rsidRPr="00F024A4" w:rsidRDefault="003A5BD6" w:rsidP="003A5BD6">
            <w:pPr>
              <w:spacing w:after="0"/>
            </w:pPr>
            <w:r w:rsidRPr="00F024A4">
              <w:t>Informace o pozemku 5243_1</w:t>
            </w:r>
          </w:p>
        </w:tc>
        <w:tc>
          <w:tcPr>
            <w:tcW w:w="2395" w:type="dxa"/>
            <w:shd w:val="clear" w:color="auto" w:fill="auto"/>
          </w:tcPr>
          <w:p w14:paraId="1D1B8FDA" w14:textId="27B56747" w:rsidR="003A5BD6" w:rsidRPr="00F024A4" w:rsidRDefault="003A5BD6" w:rsidP="003A5BD6">
            <w:pPr>
              <w:spacing w:after="0"/>
            </w:pPr>
            <w:r w:rsidRPr="00F024A4">
              <w:t>5243_1.pdf</w:t>
            </w:r>
          </w:p>
        </w:tc>
      </w:tr>
      <w:tr w:rsidR="002E5DB6" w:rsidRPr="00F024A4" w14:paraId="6DD2E4F0" w14:textId="77777777" w:rsidTr="00D53B33">
        <w:trPr>
          <w:trHeight w:val="315"/>
        </w:trPr>
        <w:tc>
          <w:tcPr>
            <w:tcW w:w="1445" w:type="dxa"/>
            <w:shd w:val="clear" w:color="auto" w:fill="auto"/>
            <w:vAlign w:val="center"/>
          </w:tcPr>
          <w:p w14:paraId="53FF5A70" w14:textId="77777777" w:rsidR="002E5DB6" w:rsidRPr="00F024A4" w:rsidRDefault="002E5DB6" w:rsidP="002E5DB6">
            <w:pPr>
              <w:spacing w:after="0"/>
            </w:pPr>
          </w:p>
        </w:tc>
        <w:tc>
          <w:tcPr>
            <w:tcW w:w="5372" w:type="dxa"/>
            <w:shd w:val="clear" w:color="auto" w:fill="auto"/>
            <w:vAlign w:val="center"/>
          </w:tcPr>
          <w:p w14:paraId="063D659D" w14:textId="77777777" w:rsidR="002E5DB6" w:rsidRPr="00F024A4" w:rsidRDefault="002E5DB6" w:rsidP="002E5DB6">
            <w:pPr>
              <w:spacing w:after="0"/>
            </w:pPr>
          </w:p>
        </w:tc>
        <w:tc>
          <w:tcPr>
            <w:tcW w:w="2395" w:type="dxa"/>
            <w:shd w:val="clear" w:color="auto" w:fill="auto"/>
            <w:vAlign w:val="center"/>
          </w:tcPr>
          <w:p w14:paraId="7C6FF33A" w14:textId="77777777" w:rsidR="002E5DB6" w:rsidRPr="00F024A4" w:rsidRDefault="002E5DB6" w:rsidP="002E5DB6">
            <w:pPr>
              <w:spacing w:after="0"/>
            </w:pPr>
          </w:p>
        </w:tc>
      </w:tr>
      <w:tr w:rsidR="00530666" w:rsidRPr="00F024A4" w14:paraId="44379F1E" w14:textId="77777777" w:rsidTr="00D53B33">
        <w:trPr>
          <w:trHeight w:val="315"/>
        </w:trPr>
        <w:tc>
          <w:tcPr>
            <w:tcW w:w="1445" w:type="dxa"/>
            <w:shd w:val="clear" w:color="auto" w:fill="auto"/>
            <w:vAlign w:val="center"/>
          </w:tcPr>
          <w:p w14:paraId="62431E5F" w14:textId="45DE0D08" w:rsidR="00530666" w:rsidRPr="00F024A4" w:rsidRDefault="00530666" w:rsidP="00530666">
            <w:pPr>
              <w:spacing w:after="0"/>
            </w:pPr>
            <w:r w:rsidRPr="00F024A4">
              <w:t xml:space="preserve">           .d.</w:t>
            </w:r>
          </w:p>
        </w:tc>
        <w:tc>
          <w:tcPr>
            <w:tcW w:w="5372" w:type="dxa"/>
            <w:shd w:val="clear" w:color="auto" w:fill="auto"/>
            <w:vAlign w:val="center"/>
          </w:tcPr>
          <w:p w14:paraId="43F1196C" w14:textId="2B3AE9F9" w:rsidR="00530666" w:rsidRPr="00F024A4" w:rsidRDefault="005D2F8F" w:rsidP="00530666">
            <w:pPr>
              <w:spacing w:after="0"/>
            </w:pPr>
            <w:r w:rsidRPr="00F024A4">
              <w:t>SO 06 - Soupis prací</w:t>
            </w:r>
          </w:p>
        </w:tc>
        <w:tc>
          <w:tcPr>
            <w:tcW w:w="2395" w:type="dxa"/>
            <w:shd w:val="clear" w:color="auto" w:fill="auto"/>
            <w:vAlign w:val="center"/>
          </w:tcPr>
          <w:p w14:paraId="13692831" w14:textId="77777777" w:rsidR="00530666" w:rsidRPr="00F024A4" w:rsidRDefault="00530666" w:rsidP="00530666">
            <w:pPr>
              <w:spacing w:after="0"/>
            </w:pPr>
          </w:p>
        </w:tc>
      </w:tr>
      <w:tr w:rsidR="00292889" w:rsidRPr="00F024A4" w14:paraId="5BE7BB04" w14:textId="77777777" w:rsidTr="00D53B33">
        <w:trPr>
          <w:trHeight w:val="315"/>
        </w:trPr>
        <w:tc>
          <w:tcPr>
            <w:tcW w:w="1445" w:type="dxa"/>
            <w:shd w:val="clear" w:color="auto" w:fill="auto"/>
            <w:vAlign w:val="center"/>
          </w:tcPr>
          <w:p w14:paraId="288369AD" w14:textId="54C3E5AD" w:rsidR="00292889" w:rsidRPr="00F024A4" w:rsidRDefault="00292889" w:rsidP="00292889">
            <w:pPr>
              <w:spacing w:after="0"/>
            </w:pPr>
            <w:r w:rsidRPr="00F024A4">
              <w:t xml:space="preserve">           .d.1</w:t>
            </w:r>
          </w:p>
        </w:tc>
        <w:tc>
          <w:tcPr>
            <w:tcW w:w="5372" w:type="dxa"/>
            <w:shd w:val="clear" w:color="auto" w:fill="auto"/>
            <w:vAlign w:val="center"/>
          </w:tcPr>
          <w:p w14:paraId="5479D25C" w14:textId="73431F3E" w:rsidR="00292889" w:rsidRPr="00F024A4" w:rsidRDefault="003C2AAB" w:rsidP="00292889">
            <w:pPr>
              <w:spacing w:after="0"/>
            </w:pPr>
            <w:r w:rsidRPr="00F024A4">
              <w:t>SOUPIS PRACÍ - Plynofikace Teplárny Tábor - SO 06 Demontážní a demoliční práce</w:t>
            </w:r>
          </w:p>
        </w:tc>
        <w:tc>
          <w:tcPr>
            <w:tcW w:w="2395" w:type="dxa"/>
            <w:shd w:val="clear" w:color="auto" w:fill="auto"/>
            <w:vAlign w:val="center"/>
          </w:tcPr>
          <w:p w14:paraId="6087FC52" w14:textId="77777777" w:rsidR="00292889" w:rsidRPr="00F024A4" w:rsidRDefault="00292889" w:rsidP="00292889">
            <w:pPr>
              <w:spacing w:after="0"/>
            </w:pPr>
          </w:p>
        </w:tc>
      </w:tr>
      <w:tr w:rsidR="00453110" w:rsidRPr="00F024A4" w14:paraId="2BA91BFD" w14:textId="77777777" w:rsidTr="00D53B33">
        <w:trPr>
          <w:trHeight w:val="315"/>
        </w:trPr>
        <w:tc>
          <w:tcPr>
            <w:tcW w:w="1445" w:type="dxa"/>
            <w:shd w:val="clear" w:color="auto" w:fill="auto"/>
            <w:vAlign w:val="center"/>
          </w:tcPr>
          <w:p w14:paraId="29326673" w14:textId="77777777" w:rsidR="00453110" w:rsidRPr="00F024A4" w:rsidRDefault="00453110" w:rsidP="00292889">
            <w:pPr>
              <w:spacing w:after="0"/>
            </w:pPr>
          </w:p>
        </w:tc>
        <w:tc>
          <w:tcPr>
            <w:tcW w:w="5372" w:type="dxa"/>
            <w:shd w:val="clear" w:color="auto" w:fill="auto"/>
            <w:vAlign w:val="center"/>
          </w:tcPr>
          <w:p w14:paraId="0D911CBA" w14:textId="77777777" w:rsidR="00453110" w:rsidRPr="00F024A4" w:rsidRDefault="00453110" w:rsidP="00292889">
            <w:pPr>
              <w:spacing w:after="0"/>
            </w:pPr>
          </w:p>
        </w:tc>
        <w:tc>
          <w:tcPr>
            <w:tcW w:w="2395" w:type="dxa"/>
            <w:shd w:val="clear" w:color="auto" w:fill="auto"/>
            <w:vAlign w:val="center"/>
          </w:tcPr>
          <w:p w14:paraId="1307C1F9" w14:textId="77777777" w:rsidR="00453110" w:rsidRPr="00F024A4" w:rsidRDefault="00453110" w:rsidP="00292889">
            <w:pPr>
              <w:spacing w:after="0"/>
            </w:pPr>
          </w:p>
        </w:tc>
      </w:tr>
      <w:tr w:rsidR="00453110" w:rsidRPr="00F024A4" w14:paraId="69F565FF" w14:textId="77777777" w:rsidTr="00D53B33">
        <w:trPr>
          <w:trHeight w:val="315"/>
        </w:trPr>
        <w:tc>
          <w:tcPr>
            <w:tcW w:w="1445" w:type="dxa"/>
            <w:shd w:val="clear" w:color="auto" w:fill="auto"/>
            <w:vAlign w:val="center"/>
          </w:tcPr>
          <w:p w14:paraId="5DA2A128" w14:textId="524D583F" w:rsidR="00453110" w:rsidRPr="00F024A4" w:rsidRDefault="00453110" w:rsidP="00453110">
            <w:pPr>
              <w:spacing w:after="0"/>
            </w:pPr>
            <w:r w:rsidRPr="00F024A4">
              <w:t>D.1.6.</w:t>
            </w:r>
            <w:r>
              <w:t>5</w:t>
            </w:r>
          </w:p>
        </w:tc>
        <w:tc>
          <w:tcPr>
            <w:tcW w:w="5372" w:type="dxa"/>
            <w:shd w:val="clear" w:color="auto" w:fill="auto"/>
            <w:vAlign w:val="center"/>
          </w:tcPr>
          <w:p w14:paraId="430D591E" w14:textId="3A64C553" w:rsidR="00453110" w:rsidRPr="00F024A4" w:rsidRDefault="00453110" w:rsidP="00453110">
            <w:pPr>
              <w:spacing w:after="0"/>
            </w:pPr>
            <w:r w:rsidRPr="00F024A4">
              <w:t>Dokumentace demontážních a demoličních prací</w:t>
            </w:r>
            <w:r>
              <w:t xml:space="preserve"> HVB</w:t>
            </w:r>
          </w:p>
        </w:tc>
        <w:tc>
          <w:tcPr>
            <w:tcW w:w="2395" w:type="dxa"/>
            <w:shd w:val="clear" w:color="auto" w:fill="auto"/>
            <w:vAlign w:val="center"/>
          </w:tcPr>
          <w:p w14:paraId="7220A8B7" w14:textId="77777777" w:rsidR="00453110" w:rsidRPr="00F024A4" w:rsidRDefault="00453110" w:rsidP="00453110">
            <w:pPr>
              <w:spacing w:after="0"/>
            </w:pPr>
          </w:p>
        </w:tc>
      </w:tr>
      <w:tr w:rsidR="00F60319" w:rsidRPr="00F024A4" w14:paraId="0A6AD32A" w14:textId="77777777" w:rsidTr="00D53B33">
        <w:trPr>
          <w:trHeight w:val="315"/>
        </w:trPr>
        <w:tc>
          <w:tcPr>
            <w:tcW w:w="1445" w:type="dxa"/>
            <w:shd w:val="clear" w:color="auto" w:fill="auto"/>
            <w:vAlign w:val="center"/>
          </w:tcPr>
          <w:p w14:paraId="7D2C7916" w14:textId="6B837F38" w:rsidR="00F60319" w:rsidRPr="00F024A4" w:rsidRDefault="00F60319" w:rsidP="00F60319">
            <w:pPr>
              <w:spacing w:after="0"/>
            </w:pPr>
            <w:r w:rsidRPr="00F024A4">
              <w:t xml:space="preserve">           .a</w:t>
            </w:r>
          </w:p>
        </w:tc>
        <w:tc>
          <w:tcPr>
            <w:tcW w:w="5372" w:type="dxa"/>
            <w:shd w:val="clear" w:color="auto" w:fill="auto"/>
            <w:vAlign w:val="center"/>
          </w:tcPr>
          <w:p w14:paraId="2E2E2C71" w14:textId="2EB483BA" w:rsidR="00F60319" w:rsidRPr="00F024A4" w:rsidRDefault="00F60319" w:rsidP="00F60319">
            <w:pPr>
              <w:spacing w:after="0"/>
            </w:pPr>
            <w:r w:rsidRPr="00F024A4">
              <w:t>SO 06 – Demolice – texty</w:t>
            </w:r>
          </w:p>
        </w:tc>
        <w:tc>
          <w:tcPr>
            <w:tcW w:w="2395" w:type="dxa"/>
            <w:shd w:val="clear" w:color="auto" w:fill="auto"/>
            <w:vAlign w:val="center"/>
          </w:tcPr>
          <w:p w14:paraId="3C6BB0CF" w14:textId="77777777" w:rsidR="00F60319" w:rsidRPr="00F024A4" w:rsidRDefault="00F60319" w:rsidP="00F60319">
            <w:pPr>
              <w:spacing w:after="0"/>
            </w:pPr>
          </w:p>
        </w:tc>
      </w:tr>
      <w:tr w:rsidR="000035E6" w:rsidRPr="00F024A4" w14:paraId="6C9D379D" w14:textId="77777777" w:rsidTr="00D53B33">
        <w:trPr>
          <w:trHeight w:val="315"/>
        </w:trPr>
        <w:tc>
          <w:tcPr>
            <w:tcW w:w="1445" w:type="dxa"/>
            <w:shd w:val="clear" w:color="auto" w:fill="auto"/>
            <w:vAlign w:val="center"/>
          </w:tcPr>
          <w:p w14:paraId="1860473D" w14:textId="2FC59E81" w:rsidR="000035E6" w:rsidRPr="00F024A4" w:rsidRDefault="000035E6" w:rsidP="000035E6">
            <w:pPr>
              <w:spacing w:after="0"/>
            </w:pPr>
            <w:r w:rsidRPr="00F024A4">
              <w:t xml:space="preserve">           .a.1</w:t>
            </w:r>
          </w:p>
        </w:tc>
        <w:tc>
          <w:tcPr>
            <w:tcW w:w="5372" w:type="dxa"/>
            <w:shd w:val="clear" w:color="auto" w:fill="auto"/>
            <w:vAlign w:val="center"/>
          </w:tcPr>
          <w:p w14:paraId="40999D51" w14:textId="7A0139B7" w:rsidR="000035E6" w:rsidRPr="00F024A4" w:rsidRDefault="000035E6" w:rsidP="000035E6">
            <w:pPr>
              <w:spacing w:after="0"/>
            </w:pPr>
            <w:r w:rsidRPr="000035E6">
              <w:t>SO 06 Demontážní a demoliční práce HVB - Technická zpráva.docx</w:t>
            </w:r>
          </w:p>
        </w:tc>
        <w:tc>
          <w:tcPr>
            <w:tcW w:w="2395" w:type="dxa"/>
            <w:shd w:val="clear" w:color="auto" w:fill="auto"/>
            <w:vAlign w:val="center"/>
          </w:tcPr>
          <w:p w14:paraId="60350211" w14:textId="77777777" w:rsidR="000035E6" w:rsidRPr="00F024A4" w:rsidRDefault="000035E6" w:rsidP="000035E6">
            <w:pPr>
              <w:spacing w:after="0"/>
            </w:pPr>
          </w:p>
        </w:tc>
      </w:tr>
      <w:tr w:rsidR="000035E6" w:rsidRPr="00F024A4" w14:paraId="07C2A84E" w14:textId="77777777" w:rsidTr="00D53B33">
        <w:trPr>
          <w:trHeight w:val="315"/>
        </w:trPr>
        <w:tc>
          <w:tcPr>
            <w:tcW w:w="1445" w:type="dxa"/>
            <w:shd w:val="clear" w:color="auto" w:fill="auto"/>
            <w:vAlign w:val="center"/>
          </w:tcPr>
          <w:p w14:paraId="45065486" w14:textId="77777777" w:rsidR="000035E6" w:rsidRPr="00F024A4" w:rsidRDefault="000035E6" w:rsidP="000035E6">
            <w:pPr>
              <w:spacing w:after="0"/>
            </w:pPr>
          </w:p>
        </w:tc>
        <w:tc>
          <w:tcPr>
            <w:tcW w:w="5372" w:type="dxa"/>
            <w:shd w:val="clear" w:color="auto" w:fill="auto"/>
            <w:vAlign w:val="center"/>
          </w:tcPr>
          <w:p w14:paraId="1EE57285" w14:textId="77777777" w:rsidR="000035E6" w:rsidRPr="00F024A4" w:rsidRDefault="000035E6" w:rsidP="000035E6">
            <w:pPr>
              <w:spacing w:after="0"/>
            </w:pPr>
          </w:p>
        </w:tc>
        <w:tc>
          <w:tcPr>
            <w:tcW w:w="2395" w:type="dxa"/>
            <w:shd w:val="clear" w:color="auto" w:fill="auto"/>
            <w:vAlign w:val="center"/>
          </w:tcPr>
          <w:p w14:paraId="636729FD" w14:textId="77777777" w:rsidR="000035E6" w:rsidRPr="00F024A4" w:rsidRDefault="000035E6" w:rsidP="000035E6">
            <w:pPr>
              <w:spacing w:after="0"/>
            </w:pPr>
          </w:p>
        </w:tc>
      </w:tr>
      <w:tr w:rsidR="000051D8" w:rsidRPr="00F024A4" w14:paraId="3AC11191" w14:textId="77777777" w:rsidTr="00D53B33">
        <w:trPr>
          <w:trHeight w:val="315"/>
        </w:trPr>
        <w:tc>
          <w:tcPr>
            <w:tcW w:w="1445" w:type="dxa"/>
            <w:shd w:val="clear" w:color="auto" w:fill="auto"/>
            <w:vAlign w:val="center"/>
          </w:tcPr>
          <w:p w14:paraId="4C5CE7C8" w14:textId="015921D0" w:rsidR="000051D8" w:rsidRPr="00F024A4" w:rsidRDefault="000051D8" w:rsidP="000051D8">
            <w:pPr>
              <w:spacing w:after="0"/>
            </w:pPr>
            <w:r w:rsidRPr="00F024A4">
              <w:t xml:space="preserve">           .b</w:t>
            </w:r>
          </w:p>
        </w:tc>
        <w:tc>
          <w:tcPr>
            <w:tcW w:w="5372" w:type="dxa"/>
            <w:shd w:val="clear" w:color="auto" w:fill="auto"/>
            <w:vAlign w:val="center"/>
          </w:tcPr>
          <w:p w14:paraId="2334CA89" w14:textId="3895ECC4" w:rsidR="000051D8" w:rsidRPr="00F024A4" w:rsidRDefault="000051D8" w:rsidP="000051D8">
            <w:pPr>
              <w:spacing w:after="0"/>
            </w:pPr>
            <w:r w:rsidRPr="00F024A4">
              <w:t xml:space="preserve">SO 06 </w:t>
            </w:r>
            <w:r>
              <w:t>–</w:t>
            </w:r>
            <w:r w:rsidRPr="00F024A4">
              <w:t xml:space="preserve"> Demolice</w:t>
            </w:r>
            <w:r>
              <w:t xml:space="preserve"> –</w:t>
            </w:r>
            <w:r w:rsidRPr="00F024A4">
              <w:t xml:space="preserve"> Výkresy</w:t>
            </w:r>
          </w:p>
        </w:tc>
        <w:tc>
          <w:tcPr>
            <w:tcW w:w="2395" w:type="dxa"/>
            <w:shd w:val="clear" w:color="auto" w:fill="auto"/>
            <w:vAlign w:val="center"/>
          </w:tcPr>
          <w:p w14:paraId="3B4AAC4E" w14:textId="77777777" w:rsidR="000051D8" w:rsidRPr="00F024A4" w:rsidRDefault="000051D8" w:rsidP="000051D8">
            <w:pPr>
              <w:spacing w:after="0"/>
            </w:pPr>
          </w:p>
        </w:tc>
      </w:tr>
      <w:tr w:rsidR="001A003B" w:rsidRPr="00F024A4" w14:paraId="48849920" w14:textId="77777777" w:rsidTr="00F1132C">
        <w:trPr>
          <w:trHeight w:val="315"/>
        </w:trPr>
        <w:tc>
          <w:tcPr>
            <w:tcW w:w="1445" w:type="dxa"/>
            <w:shd w:val="clear" w:color="auto" w:fill="auto"/>
            <w:vAlign w:val="center"/>
          </w:tcPr>
          <w:p w14:paraId="39788A74" w14:textId="1986A1F5" w:rsidR="001A003B" w:rsidRPr="00F024A4" w:rsidRDefault="001A003B" w:rsidP="001A003B">
            <w:pPr>
              <w:spacing w:after="0"/>
            </w:pPr>
            <w:r w:rsidRPr="00F024A4">
              <w:t xml:space="preserve">           .b.1</w:t>
            </w:r>
          </w:p>
        </w:tc>
        <w:tc>
          <w:tcPr>
            <w:tcW w:w="5372" w:type="dxa"/>
            <w:shd w:val="clear" w:color="auto" w:fill="auto"/>
          </w:tcPr>
          <w:p w14:paraId="60646565" w14:textId="457C357E" w:rsidR="001A003B" w:rsidRPr="001A003B" w:rsidRDefault="001A003B" w:rsidP="001A003B">
            <w:pPr>
              <w:spacing w:after="0"/>
            </w:pPr>
            <w:r w:rsidRPr="001A003B">
              <w:t>01_TTA_K7_PUD_0</w:t>
            </w:r>
          </w:p>
        </w:tc>
        <w:tc>
          <w:tcPr>
            <w:tcW w:w="2395" w:type="dxa"/>
            <w:shd w:val="clear" w:color="auto" w:fill="auto"/>
            <w:vAlign w:val="center"/>
          </w:tcPr>
          <w:p w14:paraId="0692CB0E" w14:textId="77777777" w:rsidR="001A003B" w:rsidRPr="00F024A4" w:rsidRDefault="001A003B" w:rsidP="001A003B">
            <w:pPr>
              <w:spacing w:after="0"/>
            </w:pPr>
          </w:p>
        </w:tc>
      </w:tr>
      <w:tr w:rsidR="001A003B" w:rsidRPr="00F024A4" w14:paraId="7680670A" w14:textId="77777777" w:rsidTr="00F1132C">
        <w:trPr>
          <w:trHeight w:val="315"/>
        </w:trPr>
        <w:tc>
          <w:tcPr>
            <w:tcW w:w="1445" w:type="dxa"/>
            <w:shd w:val="clear" w:color="auto" w:fill="auto"/>
            <w:vAlign w:val="center"/>
          </w:tcPr>
          <w:p w14:paraId="7484CC93" w14:textId="5CFFE6BB" w:rsidR="001A003B" w:rsidRPr="00F024A4" w:rsidRDefault="001A003B" w:rsidP="001A003B">
            <w:pPr>
              <w:spacing w:after="0"/>
            </w:pPr>
            <w:r w:rsidRPr="00F024A4">
              <w:t xml:space="preserve">           .b.2</w:t>
            </w:r>
          </w:p>
        </w:tc>
        <w:tc>
          <w:tcPr>
            <w:tcW w:w="5372" w:type="dxa"/>
            <w:shd w:val="clear" w:color="auto" w:fill="auto"/>
          </w:tcPr>
          <w:p w14:paraId="25A91824" w14:textId="6DE79C62" w:rsidR="001A003B" w:rsidRPr="001A003B" w:rsidRDefault="001A003B" w:rsidP="001A003B">
            <w:pPr>
              <w:spacing w:after="0"/>
            </w:pPr>
            <w:r w:rsidRPr="001A003B">
              <w:t>02_TTA_K7_PUD_5</w:t>
            </w:r>
          </w:p>
        </w:tc>
        <w:tc>
          <w:tcPr>
            <w:tcW w:w="2395" w:type="dxa"/>
            <w:shd w:val="clear" w:color="auto" w:fill="auto"/>
            <w:vAlign w:val="center"/>
          </w:tcPr>
          <w:p w14:paraId="630FF6EA" w14:textId="77777777" w:rsidR="001A003B" w:rsidRPr="00F024A4" w:rsidRDefault="001A003B" w:rsidP="001A003B">
            <w:pPr>
              <w:spacing w:after="0"/>
            </w:pPr>
          </w:p>
        </w:tc>
      </w:tr>
      <w:tr w:rsidR="001A003B" w:rsidRPr="00F024A4" w14:paraId="497DCFCB" w14:textId="77777777" w:rsidTr="00F1132C">
        <w:trPr>
          <w:trHeight w:val="315"/>
        </w:trPr>
        <w:tc>
          <w:tcPr>
            <w:tcW w:w="1445" w:type="dxa"/>
            <w:shd w:val="clear" w:color="auto" w:fill="auto"/>
            <w:vAlign w:val="center"/>
          </w:tcPr>
          <w:p w14:paraId="5EB155E5" w14:textId="60436CA6" w:rsidR="001A003B" w:rsidRPr="00F024A4" w:rsidRDefault="001A003B" w:rsidP="001A003B">
            <w:pPr>
              <w:spacing w:after="0"/>
            </w:pPr>
            <w:r w:rsidRPr="00F024A4">
              <w:t xml:space="preserve">           .b.3</w:t>
            </w:r>
          </w:p>
        </w:tc>
        <w:tc>
          <w:tcPr>
            <w:tcW w:w="5372" w:type="dxa"/>
            <w:shd w:val="clear" w:color="auto" w:fill="auto"/>
          </w:tcPr>
          <w:p w14:paraId="54392701" w14:textId="69673AFC" w:rsidR="001A003B" w:rsidRPr="001A003B" w:rsidRDefault="001A003B" w:rsidP="001A003B">
            <w:pPr>
              <w:spacing w:after="0"/>
            </w:pPr>
            <w:r w:rsidRPr="001A003B">
              <w:t>03_TTA_K7_PUD_11</w:t>
            </w:r>
          </w:p>
        </w:tc>
        <w:tc>
          <w:tcPr>
            <w:tcW w:w="2395" w:type="dxa"/>
            <w:shd w:val="clear" w:color="auto" w:fill="auto"/>
            <w:vAlign w:val="center"/>
          </w:tcPr>
          <w:p w14:paraId="2F9A3206" w14:textId="77777777" w:rsidR="001A003B" w:rsidRPr="00F024A4" w:rsidRDefault="001A003B" w:rsidP="001A003B">
            <w:pPr>
              <w:spacing w:after="0"/>
            </w:pPr>
          </w:p>
        </w:tc>
      </w:tr>
      <w:tr w:rsidR="001A003B" w:rsidRPr="00F024A4" w14:paraId="243F3A7F" w14:textId="77777777" w:rsidTr="00F1132C">
        <w:trPr>
          <w:trHeight w:val="315"/>
        </w:trPr>
        <w:tc>
          <w:tcPr>
            <w:tcW w:w="1445" w:type="dxa"/>
            <w:shd w:val="clear" w:color="auto" w:fill="auto"/>
            <w:vAlign w:val="center"/>
          </w:tcPr>
          <w:p w14:paraId="733F2B8B" w14:textId="15ABF88B" w:rsidR="001A003B" w:rsidRPr="00F024A4" w:rsidRDefault="001A003B" w:rsidP="001A003B">
            <w:pPr>
              <w:spacing w:after="0"/>
            </w:pPr>
            <w:r w:rsidRPr="00F024A4">
              <w:t xml:space="preserve">           .b.4</w:t>
            </w:r>
          </w:p>
        </w:tc>
        <w:tc>
          <w:tcPr>
            <w:tcW w:w="5372" w:type="dxa"/>
            <w:shd w:val="clear" w:color="auto" w:fill="auto"/>
          </w:tcPr>
          <w:p w14:paraId="59765B92" w14:textId="384EB83A" w:rsidR="001A003B" w:rsidRPr="001A003B" w:rsidRDefault="001A003B" w:rsidP="001A003B">
            <w:pPr>
              <w:spacing w:after="0"/>
            </w:pPr>
            <w:r w:rsidRPr="001A003B">
              <w:t>04_TTA_K7_PUD_24</w:t>
            </w:r>
          </w:p>
        </w:tc>
        <w:tc>
          <w:tcPr>
            <w:tcW w:w="2395" w:type="dxa"/>
            <w:shd w:val="clear" w:color="auto" w:fill="auto"/>
            <w:vAlign w:val="center"/>
          </w:tcPr>
          <w:p w14:paraId="2CA3D56B" w14:textId="77777777" w:rsidR="001A003B" w:rsidRPr="00F024A4" w:rsidRDefault="001A003B" w:rsidP="001A003B">
            <w:pPr>
              <w:spacing w:after="0"/>
            </w:pPr>
          </w:p>
        </w:tc>
      </w:tr>
      <w:tr w:rsidR="001A003B" w:rsidRPr="00F024A4" w14:paraId="0D9A8B50" w14:textId="77777777" w:rsidTr="00F1132C">
        <w:trPr>
          <w:trHeight w:val="315"/>
        </w:trPr>
        <w:tc>
          <w:tcPr>
            <w:tcW w:w="1445" w:type="dxa"/>
            <w:shd w:val="clear" w:color="auto" w:fill="auto"/>
            <w:vAlign w:val="center"/>
          </w:tcPr>
          <w:p w14:paraId="1D1C1DCD" w14:textId="016AB6FB" w:rsidR="001A003B" w:rsidRPr="00F024A4" w:rsidRDefault="001A003B" w:rsidP="001A003B">
            <w:pPr>
              <w:spacing w:after="0"/>
            </w:pPr>
            <w:r w:rsidRPr="00F024A4">
              <w:t xml:space="preserve">           .b.5</w:t>
            </w:r>
          </w:p>
        </w:tc>
        <w:tc>
          <w:tcPr>
            <w:tcW w:w="5372" w:type="dxa"/>
            <w:shd w:val="clear" w:color="auto" w:fill="auto"/>
          </w:tcPr>
          <w:p w14:paraId="5AAFF89E" w14:textId="3EFE6B60" w:rsidR="001A003B" w:rsidRPr="001A003B" w:rsidRDefault="001A003B" w:rsidP="001A003B">
            <w:pPr>
              <w:spacing w:after="0"/>
            </w:pPr>
            <w:r w:rsidRPr="001A003B">
              <w:t>05_TTA_K7_REZ_A</w:t>
            </w:r>
          </w:p>
        </w:tc>
        <w:tc>
          <w:tcPr>
            <w:tcW w:w="2395" w:type="dxa"/>
            <w:shd w:val="clear" w:color="auto" w:fill="auto"/>
            <w:vAlign w:val="center"/>
          </w:tcPr>
          <w:p w14:paraId="2BE1B99D" w14:textId="77777777" w:rsidR="001A003B" w:rsidRPr="00F024A4" w:rsidRDefault="001A003B" w:rsidP="001A003B">
            <w:pPr>
              <w:spacing w:after="0"/>
            </w:pPr>
          </w:p>
        </w:tc>
      </w:tr>
      <w:tr w:rsidR="001A003B" w:rsidRPr="00F024A4" w14:paraId="4E8710E4" w14:textId="77777777" w:rsidTr="00F1132C">
        <w:trPr>
          <w:trHeight w:val="315"/>
        </w:trPr>
        <w:tc>
          <w:tcPr>
            <w:tcW w:w="1445" w:type="dxa"/>
            <w:shd w:val="clear" w:color="auto" w:fill="auto"/>
            <w:vAlign w:val="center"/>
          </w:tcPr>
          <w:p w14:paraId="21688CC5" w14:textId="75FA5D6C" w:rsidR="001A003B" w:rsidRPr="00F024A4" w:rsidRDefault="001A003B" w:rsidP="001A003B">
            <w:pPr>
              <w:spacing w:after="0"/>
            </w:pPr>
            <w:r w:rsidRPr="00F024A4">
              <w:t xml:space="preserve">           .b.6</w:t>
            </w:r>
          </w:p>
        </w:tc>
        <w:tc>
          <w:tcPr>
            <w:tcW w:w="5372" w:type="dxa"/>
            <w:shd w:val="clear" w:color="auto" w:fill="auto"/>
          </w:tcPr>
          <w:p w14:paraId="42ED206E" w14:textId="416A27B4" w:rsidR="001A003B" w:rsidRPr="001A003B" w:rsidRDefault="001A003B" w:rsidP="001A003B">
            <w:pPr>
              <w:spacing w:after="0"/>
            </w:pPr>
            <w:r w:rsidRPr="001A003B">
              <w:t>06_TTA_K7_REZ_F</w:t>
            </w:r>
          </w:p>
        </w:tc>
        <w:tc>
          <w:tcPr>
            <w:tcW w:w="2395" w:type="dxa"/>
            <w:shd w:val="clear" w:color="auto" w:fill="auto"/>
            <w:vAlign w:val="center"/>
          </w:tcPr>
          <w:p w14:paraId="1E020503" w14:textId="77777777" w:rsidR="001A003B" w:rsidRPr="00F024A4" w:rsidRDefault="001A003B" w:rsidP="001A003B">
            <w:pPr>
              <w:spacing w:after="0"/>
            </w:pPr>
          </w:p>
        </w:tc>
      </w:tr>
      <w:tr w:rsidR="001A003B" w:rsidRPr="00F024A4" w14:paraId="247D63BC" w14:textId="77777777" w:rsidTr="00F1132C">
        <w:trPr>
          <w:trHeight w:val="315"/>
        </w:trPr>
        <w:tc>
          <w:tcPr>
            <w:tcW w:w="1445" w:type="dxa"/>
            <w:shd w:val="clear" w:color="auto" w:fill="auto"/>
            <w:vAlign w:val="center"/>
          </w:tcPr>
          <w:p w14:paraId="5B5875C4" w14:textId="20DEF8D1" w:rsidR="001A003B" w:rsidRPr="00F024A4" w:rsidRDefault="001A003B" w:rsidP="001A003B">
            <w:pPr>
              <w:spacing w:after="0"/>
            </w:pPr>
            <w:r w:rsidRPr="00F024A4">
              <w:t xml:space="preserve">           .b.7</w:t>
            </w:r>
          </w:p>
        </w:tc>
        <w:tc>
          <w:tcPr>
            <w:tcW w:w="5372" w:type="dxa"/>
            <w:shd w:val="clear" w:color="auto" w:fill="auto"/>
          </w:tcPr>
          <w:p w14:paraId="6BAABEAF" w14:textId="2081F876" w:rsidR="001A003B" w:rsidRPr="001A003B" w:rsidRDefault="001A003B" w:rsidP="001A003B">
            <w:pPr>
              <w:spacing w:after="0"/>
            </w:pPr>
            <w:r w:rsidRPr="001A003B">
              <w:t>07_TTA_K7_ZAKLAD_TG2</w:t>
            </w:r>
          </w:p>
        </w:tc>
        <w:tc>
          <w:tcPr>
            <w:tcW w:w="2395" w:type="dxa"/>
            <w:shd w:val="clear" w:color="auto" w:fill="auto"/>
            <w:vAlign w:val="center"/>
          </w:tcPr>
          <w:p w14:paraId="106241A7" w14:textId="77777777" w:rsidR="001A003B" w:rsidRPr="00F024A4" w:rsidRDefault="001A003B" w:rsidP="001A003B">
            <w:pPr>
              <w:spacing w:after="0"/>
            </w:pPr>
          </w:p>
        </w:tc>
      </w:tr>
      <w:tr w:rsidR="001A003B" w:rsidRPr="00F024A4" w14:paraId="39F46776" w14:textId="77777777" w:rsidTr="00F1132C">
        <w:trPr>
          <w:trHeight w:val="315"/>
        </w:trPr>
        <w:tc>
          <w:tcPr>
            <w:tcW w:w="1445" w:type="dxa"/>
            <w:shd w:val="clear" w:color="auto" w:fill="auto"/>
            <w:vAlign w:val="center"/>
          </w:tcPr>
          <w:p w14:paraId="4284BB5B" w14:textId="24FC1D41" w:rsidR="001A003B" w:rsidRPr="00F024A4" w:rsidRDefault="001A003B" w:rsidP="001A003B">
            <w:pPr>
              <w:spacing w:after="0"/>
            </w:pPr>
            <w:r w:rsidRPr="00F024A4">
              <w:t xml:space="preserve">           .b.8</w:t>
            </w:r>
          </w:p>
        </w:tc>
        <w:tc>
          <w:tcPr>
            <w:tcW w:w="5372" w:type="dxa"/>
            <w:shd w:val="clear" w:color="auto" w:fill="auto"/>
          </w:tcPr>
          <w:p w14:paraId="7914721D" w14:textId="35259911" w:rsidR="001A003B" w:rsidRPr="001A003B" w:rsidRDefault="001A003B" w:rsidP="001A003B">
            <w:pPr>
              <w:spacing w:after="0"/>
            </w:pPr>
            <w:r w:rsidRPr="001A003B">
              <w:t>08_TTA_K7_STROP_5_11</w:t>
            </w:r>
          </w:p>
        </w:tc>
        <w:tc>
          <w:tcPr>
            <w:tcW w:w="2395" w:type="dxa"/>
            <w:shd w:val="clear" w:color="auto" w:fill="auto"/>
            <w:vAlign w:val="center"/>
          </w:tcPr>
          <w:p w14:paraId="206ABD7F" w14:textId="77777777" w:rsidR="001A003B" w:rsidRPr="00F024A4" w:rsidRDefault="001A003B" w:rsidP="001A003B">
            <w:pPr>
              <w:spacing w:after="0"/>
            </w:pPr>
          </w:p>
        </w:tc>
      </w:tr>
      <w:tr w:rsidR="001A003B" w:rsidRPr="00F024A4" w14:paraId="6225B0A7" w14:textId="77777777" w:rsidTr="00F1132C">
        <w:trPr>
          <w:trHeight w:val="315"/>
        </w:trPr>
        <w:tc>
          <w:tcPr>
            <w:tcW w:w="1445" w:type="dxa"/>
            <w:shd w:val="clear" w:color="auto" w:fill="auto"/>
            <w:vAlign w:val="center"/>
          </w:tcPr>
          <w:p w14:paraId="007538F0" w14:textId="76FB0A58" w:rsidR="001A003B" w:rsidRPr="00F024A4" w:rsidRDefault="001A003B" w:rsidP="001A003B">
            <w:pPr>
              <w:spacing w:after="0"/>
            </w:pPr>
            <w:r w:rsidRPr="00F024A4">
              <w:t xml:space="preserve">           .b.9</w:t>
            </w:r>
          </w:p>
        </w:tc>
        <w:tc>
          <w:tcPr>
            <w:tcW w:w="5372" w:type="dxa"/>
            <w:shd w:val="clear" w:color="auto" w:fill="auto"/>
          </w:tcPr>
          <w:p w14:paraId="2C160D14" w14:textId="7E6DDE9D" w:rsidR="001A003B" w:rsidRPr="001A003B" w:rsidRDefault="001A003B" w:rsidP="001A003B">
            <w:pPr>
              <w:spacing w:after="0"/>
            </w:pPr>
            <w:r w:rsidRPr="001A003B">
              <w:t>09_TTA_K7_STROP_24</w:t>
            </w:r>
          </w:p>
        </w:tc>
        <w:tc>
          <w:tcPr>
            <w:tcW w:w="2395" w:type="dxa"/>
            <w:shd w:val="clear" w:color="auto" w:fill="auto"/>
            <w:vAlign w:val="center"/>
          </w:tcPr>
          <w:p w14:paraId="65009374" w14:textId="77777777" w:rsidR="001A003B" w:rsidRPr="00F024A4" w:rsidRDefault="001A003B" w:rsidP="001A003B">
            <w:pPr>
              <w:spacing w:after="0"/>
            </w:pPr>
          </w:p>
        </w:tc>
      </w:tr>
      <w:tr w:rsidR="001A003B" w:rsidRPr="00F024A4" w14:paraId="1DC1EADD" w14:textId="77777777" w:rsidTr="00F1132C">
        <w:trPr>
          <w:trHeight w:val="315"/>
        </w:trPr>
        <w:tc>
          <w:tcPr>
            <w:tcW w:w="1445" w:type="dxa"/>
            <w:shd w:val="clear" w:color="auto" w:fill="auto"/>
            <w:vAlign w:val="center"/>
          </w:tcPr>
          <w:p w14:paraId="10774E0F" w14:textId="17C8D9F7" w:rsidR="001A003B" w:rsidRPr="00F024A4" w:rsidRDefault="001A003B" w:rsidP="001A003B">
            <w:pPr>
              <w:spacing w:after="0"/>
            </w:pPr>
            <w:r w:rsidRPr="00F024A4">
              <w:t xml:space="preserve">           .b.10</w:t>
            </w:r>
          </w:p>
        </w:tc>
        <w:tc>
          <w:tcPr>
            <w:tcW w:w="5372" w:type="dxa"/>
            <w:shd w:val="clear" w:color="auto" w:fill="auto"/>
          </w:tcPr>
          <w:p w14:paraId="4BFA49AD" w14:textId="58022B23" w:rsidR="001A003B" w:rsidRPr="001A003B" w:rsidRDefault="001A003B" w:rsidP="001A003B">
            <w:pPr>
              <w:spacing w:after="0"/>
            </w:pPr>
            <w:r w:rsidRPr="001A003B">
              <w:t>10_TTA_K7_STROP_STROJOVNA_VYTAHU</w:t>
            </w:r>
          </w:p>
        </w:tc>
        <w:tc>
          <w:tcPr>
            <w:tcW w:w="2395" w:type="dxa"/>
            <w:shd w:val="clear" w:color="auto" w:fill="auto"/>
            <w:vAlign w:val="center"/>
          </w:tcPr>
          <w:p w14:paraId="5BE93C7A" w14:textId="77777777" w:rsidR="001A003B" w:rsidRPr="00F024A4" w:rsidRDefault="001A003B" w:rsidP="001A003B">
            <w:pPr>
              <w:spacing w:after="0"/>
            </w:pPr>
          </w:p>
        </w:tc>
      </w:tr>
      <w:tr w:rsidR="001A003B" w:rsidRPr="00F024A4" w14:paraId="1BF1ED2F" w14:textId="77777777" w:rsidTr="00F1132C">
        <w:trPr>
          <w:trHeight w:val="315"/>
        </w:trPr>
        <w:tc>
          <w:tcPr>
            <w:tcW w:w="1445" w:type="dxa"/>
            <w:shd w:val="clear" w:color="auto" w:fill="auto"/>
            <w:vAlign w:val="center"/>
          </w:tcPr>
          <w:p w14:paraId="4148E9DA" w14:textId="0F5EA649" w:rsidR="001A003B" w:rsidRPr="00F024A4" w:rsidRDefault="001A003B" w:rsidP="001A003B">
            <w:pPr>
              <w:spacing w:after="0"/>
            </w:pPr>
            <w:r w:rsidRPr="00F024A4">
              <w:t xml:space="preserve">           .b.11</w:t>
            </w:r>
          </w:p>
        </w:tc>
        <w:tc>
          <w:tcPr>
            <w:tcW w:w="5372" w:type="dxa"/>
            <w:shd w:val="clear" w:color="auto" w:fill="auto"/>
          </w:tcPr>
          <w:p w14:paraId="2540180E" w14:textId="663DD287" w:rsidR="001A003B" w:rsidRPr="001A003B" w:rsidRDefault="001A003B" w:rsidP="001A003B">
            <w:pPr>
              <w:spacing w:after="0"/>
            </w:pPr>
            <w:r w:rsidRPr="001A003B">
              <w:t>11_TTA_K5_PUD_0</w:t>
            </w:r>
          </w:p>
        </w:tc>
        <w:tc>
          <w:tcPr>
            <w:tcW w:w="2395" w:type="dxa"/>
            <w:shd w:val="clear" w:color="auto" w:fill="auto"/>
            <w:vAlign w:val="center"/>
          </w:tcPr>
          <w:p w14:paraId="26E78BFB" w14:textId="77777777" w:rsidR="001A003B" w:rsidRPr="00F024A4" w:rsidRDefault="001A003B" w:rsidP="001A003B">
            <w:pPr>
              <w:spacing w:after="0"/>
            </w:pPr>
          </w:p>
        </w:tc>
      </w:tr>
      <w:tr w:rsidR="001A003B" w:rsidRPr="00F024A4" w14:paraId="5CC22E3E" w14:textId="77777777" w:rsidTr="00F1132C">
        <w:trPr>
          <w:trHeight w:val="315"/>
        </w:trPr>
        <w:tc>
          <w:tcPr>
            <w:tcW w:w="1445" w:type="dxa"/>
            <w:shd w:val="clear" w:color="auto" w:fill="auto"/>
            <w:vAlign w:val="center"/>
          </w:tcPr>
          <w:p w14:paraId="3ECB6D52" w14:textId="3D1DF1EC" w:rsidR="001A003B" w:rsidRPr="00F024A4" w:rsidRDefault="001A003B" w:rsidP="001A003B">
            <w:pPr>
              <w:spacing w:after="0"/>
            </w:pPr>
            <w:r w:rsidRPr="00F024A4">
              <w:t xml:space="preserve">           .b.12</w:t>
            </w:r>
          </w:p>
        </w:tc>
        <w:tc>
          <w:tcPr>
            <w:tcW w:w="5372" w:type="dxa"/>
            <w:shd w:val="clear" w:color="auto" w:fill="auto"/>
          </w:tcPr>
          <w:p w14:paraId="1D2DA81A" w14:textId="6CC265B3" w:rsidR="001A003B" w:rsidRPr="001A003B" w:rsidRDefault="001A003B" w:rsidP="001A003B">
            <w:pPr>
              <w:spacing w:after="0"/>
            </w:pPr>
            <w:r w:rsidRPr="001A003B">
              <w:t>12_TTA_K5_PUD_5</w:t>
            </w:r>
          </w:p>
        </w:tc>
        <w:tc>
          <w:tcPr>
            <w:tcW w:w="2395" w:type="dxa"/>
            <w:shd w:val="clear" w:color="auto" w:fill="auto"/>
            <w:vAlign w:val="center"/>
          </w:tcPr>
          <w:p w14:paraId="7B96A198" w14:textId="77777777" w:rsidR="001A003B" w:rsidRPr="00F024A4" w:rsidRDefault="001A003B" w:rsidP="001A003B">
            <w:pPr>
              <w:spacing w:after="0"/>
            </w:pPr>
          </w:p>
        </w:tc>
      </w:tr>
      <w:tr w:rsidR="001A003B" w:rsidRPr="00F024A4" w14:paraId="5B2C9629" w14:textId="77777777" w:rsidTr="00F1132C">
        <w:trPr>
          <w:trHeight w:val="315"/>
        </w:trPr>
        <w:tc>
          <w:tcPr>
            <w:tcW w:w="1445" w:type="dxa"/>
            <w:shd w:val="clear" w:color="auto" w:fill="auto"/>
            <w:vAlign w:val="center"/>
          </w:tcPr>
          <w:p w14:paraId="26C9957C" w14:textId="40D6B570" w:rsidR="001A003B" w:rsidRPr="00F024A4" w:rsidRDefault="001A003B" w:rsidP="001A003B">
            <w:pPr>
              <w:spacing w:after="0"/>
            </w:pPr>
            <w:r w:rsidRPr="00F024A4">
              <w:t xml:space="preserve">           .b.13</w:t>
            </w:r>
          </w:p>
        </w:tc>
        <w:tc>
          <w:tcPr>
            <w:tcW w:w="5372" w:type="dxa"/>
            <w:shd w:val="clear" w:color="auto" w:fill="auto"/>
          </w:tcPr>
          <w:p w14:paraId="1E788433" w14:textId="78C46A00" w:rsidR="001A003B" w:rsidRPr="001A003B" w:rsidRDefault="001A003B" w:rsidP="001A003B">
            <w:pPr>
              <w:spacing w:after="0"/>
            </w:pPr>
            <w:r w:rsidRPr="001A003B">
              <w:t>13_TTA_K5_PUD_12</w:t>
            </w:r>
          </w:p>
        </w:tc>
        <w:tc>
          <w:tcPr>
            <w:tcW w:w="2395" w:type="dxa"/>
            <w:shd w:val="clear" w:color="auto" w:fill="auto"/>
            <w:vAlign w:val="center"/>
          </w:tcPr>
          <w:p w14:paraId="10745D51" w14:textId="77777777" w:rsidR="001A003B" w:rsidRPr="00F024A4" w:rsidRDefault="001A003B" w:rsidP="001A003B">
            <w:pPr>
              <w:spacing w:after="0"/>
            </w:pPr>
          </w:p>
        </w:tc>
      </w:tr>
      <w:tr w:rsidR="001A003B" w:rsidRPr="00F024A4" w14:paraId="55533307" w14:textId="77777777" w:rsidTr="00F1132C">
        <w:trPr>
          <w:trHeight w:val="315"/>
        </w:trPr>
        <w:tc>
          <w:tcPr>
            <w:tcW w:w="1445" w:type="dxa"/>
            <w:shd w:val="clear" w:color="auto" w:fill="auto"/>
            <w:vAlign w:val="center"/>
          </w:tcPr>
          <w:p w14:paraId="16041A9E" w14:textId="07FB6734" w:rsidR="001A003B" w:rsidRPr="00F024A4" w:rsidRDefault="001A003B" w:rsidP="001A003B">
            <w:pPr>
              <w:spacing w:after="0"/>
            </w:pPr>
            <w:r w:rsidRPr="00F024A4">
              <w:t xml:space="preserve">           .b.14</w:t>
            </w:r>
          </w:p>
        </w:tc>
        <w:tc>
          <w:tcPr>
            <w:tcW w:w="5372" w:type="dxa"/>
            <w:shd w:val="clear" w:color="auto" w:fill="auto"/>
          </w:tcPr>
          <w:p w14:paraId="367DECBA" w14:textId="22238A72" w:rsidR="001A003B" w:rsidRPr="001A003B" w:rsidRDefault="001A003B" w:rsidP="001A003B">
            <w:pPr>
              <w:spacing w:after="0"/>
            </w:pPr>
            <w:r w:rsidRPr="001A003B">
              <w:t>14_TTA_K4_K6_PRISTAVKY</w:t>
            </w:r>
          </w:p>
        </w:tc>
        <w:tc>
          <w:tcPr>
            <w:tcW w:w="2395" w:type="dxa"/>
            <w:shd w:val="clear" w:color="auto" w:fill="auto"/>
            <w:vAlign w:val="center"/>
          </w:tcPr>
          <w:p w14:paraId="17EF606F" w14:textId="77777777" w:rsidR="001A003B" w:rsidRPr="00F024A4" w:rsidRDefault="001A003B" w:rsidP="001A003B">
            <w:pPr>
              <w:spacing w:after="0"/>
            </w:pPr>
          </w:p>
        </w:tc>
      </w:tr>
      <w:tr w:rsidR="00402BA1" w:rsidRPr="00F024A4" w14:paraId="35385E3D" w14:textId="77777777" w:rsidTr="00E62189">
        <w:trPr>
          <w:trHeight w:val="315"/>
        </w:trPr>
        <w:tc>
          <w:tcPr>
            <w:tcW w:w="1445" w:type="dxa"/>
            <w:shd w:val="clear" w:color="auto" w:fill="auto"/>
            <w:vAlign w:val="center"/>
          </w:tcPr>
          <w:p w14:paraId="4F29823F" w14:textId="026826C0" w:rsidR="00402BA1" w:rsidRPr="00F024A4" w:rsidRDefault="00402BA1" w:rsidP="00402BA1">
            <w:pPr>
              <w:spacing w:after="0"/>
            </w:pPr>
            <w:r w:rsidRPr="00F024A4">
              <w:t xml:space="preserve">           .b.15</w:t>
            </w:r>
          </w:p>
        </w:tc>
        <w:tc>
          <w:tcPr>
            <w:tcW w:w="5372" w:type="dxa"/>
            <w:shd w:val="clear" w:color="auto" w:fill="auto"/>
          </w:tcPr>
          <w:p w14:paraId="06767FB6" w14:textId="2A34E342" w:rsidR="00402BA1" w:rsidRPr="00F024A4" w:rsidRDefault="00402BA1" w:rsidP="00402BA1">
            <w:pPr>
              <w:spacing w:after="0"/>
            </w:pPr>
            <w:r w:rsidRPr="00617CAB">
              <w:t>TTA HVB - členění objektu.pdf</w:t>
            </w:r>
          </w:p>
        </w:tc>
        <w:tc>
          <w:tcPr>
            <w:tcW w:w="2395" w:type="dxa"/>
            <w:shd w:val="clear" w:color="auto" w:fill="auto"/>
            <w:vAlign w:val="center"/>
          </w:tcPr>
          <w:p w14:paraId="0B0E0DE9" w14:textId="77777777" w:rsidR="00402BA1" w:rsidRPr="00F024A4" w:rsidRDefault="00402BA1" w:rsidP="00402BA1">
            <w:pPr>
              <w:spacing w:after="0"/>
            </w:pPr>
          </w:p>
        </w:tc>
      </w:tr>
      <w:tr w:rsidR="00402BA1" w:rsidRPr="00F024A4" w14:paraId="15FDED83" w14:textId="77777777" w:rsidTr="00E62189">
        <w:trPr>
          <w:trHeight w:val="315"/>
        </w:trPr>
        <w:tc>
          <w:tcPr>
            <w:tcW w:w="1445" w:type="dxa"/>
            <w:shd w:val="clear" w:color="auto" w:fill="auto"/>
            <w:vAlign w:val="center"/>
          </w:tcPr>
          <w:p w14:paraId="00BFF5A4" w14:textId="70A3492C" w:rsidR="00402BA1" w:rsidRPr="00F024A4" w:rsidRDefault="00402BA1" w:rsidP="00402BA1">
            <w:pPr>
              <w:spacing w:after="0"/>
            </w:pPr>
            <w:r w:rsidRPr="00F024A4">
              <w:t xml:space="preserve">           .b.16</w:t>
            </w:r>
          </w:p>
        </w:tc>
        <w:tc>
          <w:tcPr>
            <w:tcW w:w="5372" w:type="dxa"/>
            <w:shd w:val="clear" w:color="auto" w:fill="auto"/>
          </w:tcPr>
          <w:p w14:paraId="5F3F5444" w14:textId="49FF229C" w:rsidR="00402BA1" w:rsidRPr="00F024A4" w:rsidRDefault="00402BA1" w:rsidP="00402BA1">
            <w:pPr>
              <w:spacing w:after="0"/>
            </w:pPr>
            <w:r w:rsidRPr="00617CAB">
              <w:t>TTA_704_K7_axonometrie_jih.png</w:t>
            </w:r>
          </w:p>
        </w:tc>
        <w:tc>
          <w:tcPr>
            <w:tcW w:w="2395" w:type="dxa"/>
            <w:shd w:val="clear" w:color="auto" w:fill="auto"/>
            <w:vAlign w:val="center"/>
          </w:tcPr>
          <w:p w14:paraId="1B909DAE" w14:textId="77777777" w:rsidR="00402BA1" w:rsidRPr="00F024A4" w:rsidRDefault="00402BA1" w:rsidP="00402BA1">
            <w:pPr>
              <w:spacing w:after="0"/>
            </w:pPr>
          </w:p>
        </w:tc>
      </w:tr>
      <w:tr w:rsidR="00402BA1" w:rsidRPr="00F024A4" w14:paraId="67ED251F" w14:textId="77777777" w:rsidTr="00E62189">
        <w:trPr>
          <w:trHeight w:val="315"/>
        </w:trPr>
        <w:tc>
          <w:tcPr>
            <w:tcW w:w="1445" w:type="dxa"/>
            <w:shd w:val="clear" w:color="auto" w:fill="auto"/>
            <w:vAlign w:val="center"/>
          </w:tcPr>
          <w:p w14:paraId="55D50355" w14:textId="433B0A62" w:rsidR="00402BA1" w:rsidRPr="00F024A4" w:rsidRDefault="00402BA1" w:rsidP="00402BA1">
            <w:pPr>
              <w:spacing w:after="0"/>
            </w:pPr>
            <w:r w:rsidRPr="00F024A4">
              <w:t xml:space="preserve">           .b.17</w:t>
            </w:r>
          </w:p>
        </w:tc>
        <w:tc>
          <w:tcPr>
            <w:tcW w:w="5372" w:type="dxa"/>
            <w:shd w:val="clear" w:color="auto" w:fill="auto"/>
          </w:tcPr>
          <w:p w14:paraId="67EDA912" w14:textId="5BDF8706" w:rsidR="00402BA1" w:rsidRPr="00F024A4" w:rsidRDefault="00402BA1" w:rsidP="00402BA1">
            <w:pPr>
              <w:spacing w:after="0"/>
            </w:pPr>
            <w:r w:rsidRPr="00617CAB">
              <w:t>TTA_704_K7_axonometrie_sever.png</w:t>
            </w:r>
          </w:p>
        </w:tc>
        <w:tc>
          <w:tcPr>
            <w:tcW w:w="2395" w:type="dxa"/>
            <w:shd w:val="clear" w:color="auto" w:fill="auto"/>
            <w:vAlign w:val="center"/>
          </w:tcPr>
          <w:p w14:paraId="237C0589" w14:textId="77777777" w:rsidR="00402BA1" w:rsidRPr="00F024A4" w:rsidRDefault="00402BA1" w:rsidP="00402BA1">
            <w:pPr>
              <w:spacing w:after="0"/>
            </w:pPr>
          </w:p>
        </w:tc>
      </w:tr>
      <w:tr w:rsidR="00402BA1" w:rsidRPr="00F024A4" w14:paraId="586E2103" w14:textId="77777777" w:rsidTr="00E62189">
        <w:trPr>
          <w:trHeight w:val="315"/>
        </w:trPr>
        <w:tc>
          <w:tcPr>
            <w:tcW w:w="1445" w:type="dxa"/>
            <w:shd w:val="clear" w:color="auto" w:fill="auto"/>
            <w:vAlign w:val="center"/>
          </w:tcPr>
          <w:p w14:paraId="1FBB6B88" w14:textId="4B0A23A6" w:rsidR="00402BA1" w:rsidRPr="00F024A4" w:rsidRDefault="00402BA1" w:rsidP="00402BA1">
            <w:pPr>
              <w:spacing w:after="0"/>
            </w:pPr>
            <w:r w:rsidRPr="00F024A4">
              <w:t xml:space="preserve">           .b.18</w:t>
            </w:r>
          </w:p>
        </w:tc>
        <w:tc>
          <w:tcPr>
            <w:tcW w:w="5372" w:type="dxa"/>
            <w:shd w:val="clear" w:color="auto" w:fill="auto"/>
          </w:tcPr>
          <w:p w14:paraId="74190497" w14:textId="294BCE8B" w:rsidR="00402BA1" w:rsidRPr="00F024A4" w:rsidRDefault="00402BA1" w:rsidP="00402BA1">
            <w:pPr>
              <w:spacing w:after="0"/>
            </w:pPr>
            <w:r w:rsidRPr="00617CAB">
              <w:t>TTA_704_K7_půdorys.png</w:t>
            </w:r>
          </w:p>
        </w:tc>
        <w:tc>
          <w:tcPr>
            <w:tcW w:w="2395" w:type="dxa"/>
            <w:shd w:val="clear" w:color="auto" w:fill="auto"/>
            <w:vAlign w:val="center"/>
          </w:tcPr>
          <w:p w14:paraId="7ED1F9EE" w14:textId="77777777" w:rsidR="00402BA1" w:rsidRPr="00F024A4" w:rsidRDefault="00402BA1" w:rsidP="00402BA1">
            <w:pPr>
              <w:spacing w:after="0"/>
            </w:pPr>
          </w:p>
        </w:tc>
      </w:tr>
      <w:tr w:rsidR="00402BA1" w:rsidRPr="00F024A4" w14:paraId="15F580D6" w14:textId="77777777" w:rsidTr="00D53B33">
        <w:trPr>
          <w:trHeight w:val="315"/>
        </w:trPr>
        <w:tc>
          <w:tcPr>
            <w:tcW w:w="1445" w:type="dxa"/>
            <w:shd w:val="clear" w:color="auto" w:fill="auto"/>
            <w:vAlign w:val="center"/>
          </w:tcPr>
          <w:p w14:paraId="0F034955" w14:textId="77777777" w:rsidR="00402BA1" w:rsidRPr="00F024A4" w:rsidRDefault="00402BA1" w:rsidP="00402BA1">
            <w:pPr>
              <w:spacing w:after="0"/>
            </w:pPr>
          </w:p>
        </w:tc>
        <w:tc>
          <w:tcPr>
            <w:tcW w:w="5372" w:type="dxa"/>
            <w:shd w:val="clear" w:color="auto" w:fill="auto"/>
            <w:vAlign w:val="center"/>
          </w:tcPr>
          <w:p w14:paraId="0C210AF0" w14:textId="77777777" w:rsidR="00402BA1" w:rsidRPr="00F024A4" w:rsidRDefault="00402BA1" w:rsidP="00402BA1">
            <w:pPr>
              <w:spacing w:after="0"/>
            </w:pPr>
          </w:p>
        </w:tc>
        <w:tc>
          <w:tcPr>
            <w:tcW w:w="2395" w:type="dxa"/>
            <w:shd w:val="clear" w:color="auto" w:fill="auto"/>
            <w:vAlign w:val="center"/>
          </w:tcPr>
          <w:p w14:paraId="6AAD507B" w14:textId="77777777" w:rsidR="00402BA1" w:rsidRPr="00F024A4" w:rsidRDefault="00402BA1" w:rsidP="00402BA1">
            <w:pPr>
              <w:spacing w:after="0"/>
            </w:pPr>
          </w:p>
        </w:tc>
      </w:tr>
      <w:tr w:rsidR="00402BA1" w:rsidRPr="00F024A4" w14:paraId="171D7A53" w14:textId="77777777" w:rsidTr="00D53B33">
        <w:trPr>
          <w:trHeight w:val="315"/>
        </w:trPr>
        <w:tc>
          <w:tcPr>
            <w:tcW w:w="1445" w:type="dxa"/>
            <w:shd w:val="clear" w:color="auto" w:fill="auto"/>
            <w:vAlign w:val="center"/>
          </w:tcPr>
          <w:p w14:paraId="2C2BBAC5" w14:textId="7883FFA9" w:rsidR="00402BA1" w:rsidRPr="00F024A4" w:rsidRDefault="00402BA1" w:rsidP="00402BA1">
            <w:pPr>
              <w:spacing w:after="0"/>
            </w:pPr>
            <w:r w:rsidRPr="00F024A4">
              <w:t xml:space="preserve">           .</w:t>
            </w:r>
            <w:r>
              <w:t>c</w:t>
            </w:r>
            <w:r w:rsidRPr="00F024A4">
              <w:t>.</w:t>
            </w:r>
          </w:p>
        </w:tc>
        <w:tc>
          <w:tcPr>
            <w:tcW w:w="5372" w:type="dxa"/>
            <w:shd w:val="clear" w:color="auto" w:fill="auto"/>
            <w:vAlign w:val="center"/>
          </w:tcPr>
          <w:p w14:paraId="24A8E8A4" w14:textId="2E420A02" w:rsidR="00402BA1" w:rsidRPr="00F024A4" w:rsidRDefault="00402BA1" w:rsidP="00402BA1">
            <w:pPr>
              <w:spacing w:after="0"/>
            </w:pPr>
            <w:r w:rsidRPr="00F024A4">
              <w:t>SO 06 - Soupis prací</w:t>
            </w:r>
          </w:p>
        </w:tc>
        <w:tc>
          <w:tcPr>
            <w:tcW w:w="2395" w:type="dxa"/>
            <w:shd w:val="clear" w:color="auto" w:fill="auto"/>
            <w:vAlign w:val="center"/>
          </w:tcPr>
          <w:p w14:paraId="7EF1A395" w14:textId="77777777" w:rsidR="00402BA1" w:rsidRPr="00F024A4" w:rsidRDefault="00402BA1" w:rsidP="00402BA1">
            <w:pPr>
              <w:spacing w:after="0"/>
            </w:pPr>
          </w:p>
        </w:tc>
      </w:tr>
      <w:tr w:rsidR="00402BA1" w:rsidRPr="00F024A4" w14:paraId="15C5D23B" w14:textId="77777777" w:rsidTr="00D53B33">
        <w:trPr>
          <w:trHeight w:val="315"/>
        </w:trPr>
        <w:tc>
          <w:tcPr>
            <w:tcW w:w="1445" w:type="dxa"/>
            <w:shd w:val="clear" w:color="auto" w:fill="auto"/>
            <w:vAlign w:val="center"/>
          </w:tcPr>
          <w:p w14:paraId="4178A9EE" w14:textId="7B200A92" w:rsidR="00402BA1" w:rsidRPr="00F024A4" w:rsidRDefault="00402BA1" w:rsidP="00402BA1">
            <w:pPr>
              <w:spacing w:after="0"/>
            </w:pPr>
            <w:r w:rsidRPr="00F024A4">
              <w:t xml:space="preserve">           .</w:t>
            </w:r>
            <w:r>
              <w:t>c</w:t>
            </w:r>
            <w:r w:rsidRPr="00F024A4">
              <w:t>.1</w:t>
            </w:r>
          </w:p>
        </w:tc>
        <w:tc>
          <w:tcPr>
            <w:tcW w:w="5372" w:type="dxa"/>
            <w:shd w:val="clear" w:color="auto" w:fill="auto"/>
            <w:vAlign w:val="center"/>
          </w:tcPr>
          <w:p w14:paraId="4D1BD6DE" w14:textId="557468DC" w:rsidR="00402BA1" w:rsidRPr="00F024A4" w:rsidRDefault="00402BA1" w:rsidP="00402BA1">
            <w:pPr>
              <w:spacing w:after="0"/>
            </w:pPr>
            <w:r w:rsidRPr="00402BA1">
              <w:t xml:space="preserve">SOUPIS PRACÍ - Plynofikace TT - SO 06 </w:t>
            </w:r>
            <w:r w:rsidRPr="00402BA1">
              <w:lastRenderedPageBreak/>
              <w:t>Demontážní a demoliční práce - HVB</w:t>
            </w:r>
          </w:p>
        </w:tc>
        <w:tc>
          <w:tcPr>
            <w:tcW w:w="2395" w:type="dxa"/>
            <w:shd w:val="clear" w:color="auto" w:fill="auto"/>
            <w:vAlign w:val="center"/>
          </w:tcPr>
          <w:p w14:paraId="400EE075" w14:textId="77777777" w:rsidR="00402BA1" w:rsidRPr="00F024A4" w:rsidRDefault="00402BA1" w:rsidP="00402BA1">
            <w:pPr>
              <w:spacing w:after="0"/>
            </w:pPr>
          </w:p>
        </w:tc>
      </w:tr>
      <w:tr w:rsidR="00402BA1" w:rsidRPr="00F024A4" w14:paraId="2E89C573" w14:textId="77777777" w:rsidTr="00D53B33">
        <w:trPr>
          <w:trHeight w:val="315"/>
        </w:trPr>
        <w:tc>
          <w:tcPr>
            <w:tcW w:w="1445" w:type="dxa"/>
            <w:shd w:val="clear" w:color="auto" w:fill="auto"/>
            <w:vAlign w:val="center"/>
          </w:tcPr>
          <w:p w14:paraId="0D642B32" w14:textId="77777777" w:rsidR="00402BA1" w:rsidRPr="00F024A4" w:rsidRDefault="00402BA1" w:rsidP="00402BA1">
            <w:pPr>
              <w:spacing w:after="0"/>
            </w:pPr>
          </w:p>
        </w:tc>
        <w:tc>
          <w:tcPr>
            <w:tcW w:w="5372" w:type="dxa"/>
            <w:shd w:val="clear" w:color="auto" w:fill="auto"/>
            <w:vAlign w:val="center"/>
          </w:tcPr>
          <w:p w14:paraId="56D9C88C" w14:textId="77777777" w:rsidR="00402BA1" w:rsidRPr="00F024A4" w:rsidRDefault="00402BA1" w:rsidP="00402BA1">
            <w:pPr>
              <w:spacing w:after="0"/>
            </w:pPr>
          </w:p>
        </w:tc>
        <w:tc>
          <w:tcPr>
            <w:tcW w:w="2395" w:type="dxa"/>
            <w:shd w:val="clear" w:color="auto" w:fill="auto"/>
            <w:vAlign w:val="center"/>
          </w:tcPr>
          <w:p w14:paraId="7BEF8337" w14:textId="77777777" w:rsidR="00402BA1" w:rsidRPr="00F024A4" w:rsidRDefault="00402BA1" w:rsidP="00402BA1">
            <w:pPr>
              <w:spacing w:after="0"/>
            </w:pPr>
          </w:p>
        </w:tc>
      </w:tr>
      <w:tr w:rsidR="00402BA1" w:rsidRPr="00F024A4" w14:paraId="19871229" w14:textId="77777777" w:rsidTr="00D53B33">
        <w:trPr>
          <w:trHeight w:val="630"/>
        </w:trPr>
        <w:tc>
          <w:tcPr>
            <w:tcW w:w="1445" w:type="dxa"/>
            <w:shd w:val="clear" w:color="auto" w:fill="auto"/>
            <w:vAlign w:val="center"/>
            <w:hideMark/>
          </w:tcPr>
          <w:p w14:paraId="70685B37" w14:textId="77777777" w:rsidR="00402BA1" w:rsidRPr="00F024A4" w:rsidRDefault="00402BA1" w:rsidP="00402BA1">
            <w:pPr>
              <w:spacing w:after="0"/>
              <w:rPr>
                <w:b/>
                <w:bCs/>
                <w:color w:val="FF0000"/>
              </w:rPr>
            </w:pPr>
            <w:r w:rsidRPr="00F024A4">
              <w:rPr>
                <w:b/>
                <w:bCs/>
                <w:color w:val="FF0000"/>
              </w:rPr>
              <w:t>D.1.7</w:t>
            </w:r>
          </w:p>
        </w:tc>
        <w:tc>
          <w:tcPr>
            <w:tcW w:w="5372" w:type="dxa"/>
            <w:shd w:val="clear" w:color="auto" w:fill="auto"/>
            <w:vAlign w:val="center"/>
            <w:hideMark/>
          </w:tcPr>
          <w:p w14:paraId="6E804CE1" w14:textId="77777777" w:rsidR="00402BA1" w:rsidRPr="00F024A4" w:rsidRDefault="00402BA1" w:rsidP="00402BA1">
            <w:pPr>
              <w:spacing w:after="0"/>
              <w:rPr>
                <w:b/>
                <w:bCs/>
                <w:color w:val="FF0000"/>
              </w:rPr>
            </w:pPr>
            <w:r w:rsidRPr="00F024A4">
              <w:rPr>
                <w:b/>
                <w:bCs/>
                <w:color w:val="FF0000"/>
              </w:rPr>
              <w:t>IO 01 -Průmyslový plynovod v areálu TTa – stavebně</w:t>
            </w:r>
          </w:p>
        </w:tc>
        <w:tc>
          <w:tcPr>
            <w:tcW w:w="2395" w:type="dxa"/>
            <w:shd w:val="clear" w:color="auto" w:fill="auto"/>
            <w:vAlign w:val="center"/>
            <w:hideMark/>
          </w:tcPr>
          <w:p w14:paraId="4B125657" w14:textId="77777777" w:rsidR="00402BA1" w:rsidRPr="00F024A4" w:rsidRDefault="00402BA1" w:rsidP="00402BA1">
            <w:pPr>
              <w:spacing w:after="0"/>
              <w:rPr>
                <w:b/>
                <w:bCs/>
              </w:rPr>
            </w:pPr>
            <w:r w:rsidRPr="00F024A4">
              <w:rPr>
                <w:b/>
                <w:bCs/>
              </w:rPr>
              <w:t> </w:t>
            </w:r>
          </w:p>
        </w:tc>
      </w:tr>
      <w:tr w:rsidR="00402BA1" w:rsidRPr="00F024A4" w14:paraId="2532BB71" w14:textId="77777777" w:rsidTr="00D53B33">
        <w:trPr>
          <w:trHeight w:val="315"/>
        </w:trPr>
        <w:tc>
          <w:tcPr>
            <w:tcW w:w="1445" w:type="dxa"/>
            <w:shd w:val="clear" w:color="auto" w:fill="auto"/>
            <w:vAlign w:val="center"/>
            <w:hideMark/>
          </w:tcPr>
          <w:p w14:paraId="6DD07E77" w14:textId="77777777" w:rsidR="00402BA1" w:rsidRPr="00F024A4" w:rsidRDefault="00402BA1" w:rsidP="00402BA1">
            <w:pPr>
              <w:spacing w:after="0"/>
            </w:pPr>
            <w:r w:rsidRPr="00F024A4">
              <w:t>D.1.7.1</w:t>
            </w:r>
          </w:p>
        </w:tc>
        <w:tc>
          <w:tcPr>
            <w:tcW w:w="5372" w:type="dxa"/>
            <w:shd w:val="clear" w:color="auto" w:fill="auto"/>
            <w:vAlign w:val="center"/>
            <w:hideMark/>
          </w:tcPr>
          <w:p w14:paraId="729097AF" w14:textId="77777777" w:rsidR="00402BA1" w:rsidRPr="00F024A4" w:rsidRDefault="00402BA1" w:rsidP="00402BA1">
            <w:pPr>
              <w:spacing w:after="0"/>
            </w:pPr>
            <w:r w:rsidRPr="00F024A4">
              <w:t>Arch. a stavebně tech. řešení</w:t>
            </w:r>
          </w:p>
        </w:tc>
        <w:tc>
          <w:tcPr>
            <w:tcW w:w="2395" w:type="dxa"/>
            <w:shd w:val="clear" w:color="auto" w:fill="auto"/>
            <w:vAlign w:val="center"/>
            <w:hideMark/>
          </w:tcPr>
          <w:p w14:paraId="3018098A" w14:textId="77777777" w:rsidR="00402BA1" w:rsidRPr="00F024A4" w:rsidRDefault="00402BA1" w:rsidP="00402BA1">
            <w:pPr>
              <w:spacing w:after="0"/>
            </w:pPr>
            <w:r w:rsidRPr="00F024A4">
              <w:t> </w:t>
            </w:r>
          </w:p>
        </w:tc>
      </w:tr>
      <w:tr w:rsidR="00402BA1" w:rsidRPr="00F024A4" w14:paraId="53E0F8A3" w14:textId="77777777" w:rsidTr="00D53B33">
        <w:trPr>
          <w:trHeight w:val="315"/>
        </w:trPr>
        <w:tc>
          <w:tcPr>
            <w:tcW w:w="1445" w:type="dxa"/>
            <w:shd w:val="clear" w:color="auto" w:fill="auto"/>
            <w:vAlign w:val="center"/>
            <w:hideMark/>
          </w:tcPr>
          <w:p w14:paraId="264D9C65"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0A7586F7" w14:textId="77777777" w:rsidR="00402BA1" w:rsidRPr="00F024A4" w:rsidRDefault="00402BA1" w:rsidP="00402BA1">
            <w:pPr>
              <w:spacing w:after="0"/>
            </w:pPr>
            <w:r w:rsidRPr="00F024A4">
              <w:t>texty</w:t>
            </w:r>
          </w:p>
        </w:tc>
        <w:tc>
          <w:tcPr>
            <w:tcW w:w="2395" w:type="dxa"/>
            <w:shd w:val="clear" w:color="auto" w:fill="auto"/>
            <w:vAlign w:val="center"/>
            <w:hideMark/>
          </w:tcPr>
          <w:p w14:paraId="59C77504" w14:textId="77777777" w:rsidR="00402BA1" w:rsidRPr="00F024A4" w:rsidRDefault="00402BA1" w:rsidP="00402BA1">
            <w:pPr>
              <w:spacing w:after="0"/>
            </w:pPr>
            <w:r w:rsidRPr="00F024A4">
              <w:t> </w:t>
            </w:r>
          </w:p>
        </w:tc>
      </w:tr>
      <w:tr w:rsidR="00402BA1" w:rsidRPr="00F024A4" w14:paraId="54999846" w14:textId="77777777" w:rsidTr="00D53B33">
        <w:trPr>
          <w:trHeight w:val="315"/>
        </w:trPr>
        <w:tc>
          <w:tcPr>
            <w:tcW w:w="1445" w:type="dxa"/>
            <w:shd w:val="clear" w:color="auto" w:fill="auto"/>
            <w:vAlign w:val="center"/>
            <w:hideMark/>
          </w:tcPr>
          <w:p w14:paraId="78AF6B6A"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7CB8B86A"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5587C4E6" w14:textId="25884398" w:rsidR="00402BA1" w:rsidRPr="00F024A4" w:rsidRDefault="00402BA1" w:rsidP="00402BA1">
            <w:pPr>
              <w:spacing w:after="0"/>
            </w:pPr>
            <w:r w:rsidRPr="00F024A4">
              <w:t>EE03UEN10A301</w:t>
            </w:r>
          </w:p>
        </w:tc>
      </w:tr>
      <w:tr w:rsidR="00402BA1" w:rsidRPr="00F024A4" w14:paraId="53C9DA24" w14:textId="77777777" w:rsidTr="00D53B33">
        <w:trPr>
          <w:trHeight w:val="315"/>
        </w:trPr>
        <w:tc>
          <w:tcPr>
            <w:tcW w:w="1445" w:type="dxa"/>
            <w:shd w:val="clear" w:color="auto" w:fill="auto"/>
            <w:vAlign w:val="center"/>
            <w:hideMark/>
          </w:tcPr>
          <w:p w14:paraId="2373A4C6" w14:textId="77777777" w:rsidR="00402BA1" w:rsidRPr="00F024A4" w:rsidRDefault="00402BA1" w:rsidP="00402BA1">
            <w:pPr>
              <w:spacing w:after="0"/>
            </w:pPr>
            <w:r w:rsidRPr="00F024A4">
              <w:t> </w:t>
            </w:r>
          </w:p>
        </w:tc>
        <w:tc>
          <w:tcPr>
            <w:tcW w:w="5372" w:type="dxa"/>
            <w:shd w:val="clear" w:color="auto" w:fill="auto"/>
            <w:vAlign w:val="center"/>
            <w:hideMark/>
          </w:tcPr>
          <w:p w14:paraId="268516A0" w14:textId="77777777" w:rsidR="00402BA1" w:rsidRPr="00F024A4" w:rsidRDefault="00402BA1" w:rsidP="00402BA1">
            <w:pPr>
              <w:spacing w:after="0"/>
            </w:pPr>
            <w:r w:rsidRPr="00F024A4">
              <w:t> </w:t>
            </w:r>
          </w:p>
        </w:tc>
        <w:tc>
          <w:tcPr>
            <w:tcW w:w="2395" w:type="dxa"/>
            <w:shd w:val="clear" w:color="auto" w:fill="auto"/>
            <w:vAlign w:val="center"/>
            <w:hideMark/>
          </w:tcPr>
          <w:p w14:paraId="5AC1B1AB" w14:textId="77777777" w:rsidR="00402BA1" w:rsidRPr="00F024A4" w:rsidRDefault="00402BA1" w:rsidP="00402BA1">
            <w:pPr>
              <w:spacing w:after="0"/>
            </w:pPr>
            <w:r w:rsidRPr="00F024A4">
              <w:t> </w:t>
            </w:r>
          </w:p>
        </w:tc>
      </w:tr>
      <w:tr w:rsidR="00402BA1" w:rsidRPr="00F024A4" w14:paraId="41B42D00" w14:textId="77777777" w:rsidTr="00D53B33">
        <w:trPr>
          <w:trHeight w:val="315"/>
        </w:trPr>
        <w:tc>
          <w:tcPr>
            <w:tcW w:w="1445" w:type="dxa"/>
            <w:shd w:val="clear" w:color="auto" w:fill="auto"/>
            <w:vAlign w:val="center"/>
            <w:hideMark/>
          </w:tcPr>
          <w:p w14:paraId="01C27BF0" w14:textId="77777777" w:rsidR="00402BA1" w:rsidRPr="00F024A4" w:rsidRDefault="00402BA1" w:rsidP="00402BA1">
            <w:pPr>
              <w:spacing w:after="0"/>
            </w:pPr>
            <w:r w:rsidRPr="00F024A4">
              <w:t xml:space="preserve">         .b</w:t>
            </w:r>
          </w:p>
        </w:tc>
        <w:tc>
          <w:tcPr>
            <w:tcW w:w="5372" w:type="dxa"/>
            <w:shd w:val="clear" w:color="auto" w:fill="auto"/>
            <w:vAlign w:val="center"/>
            <w:hideMark/>
          </w:tcPr>
          <w:p w14:paraId="1D194609" w14:textId="77777777" w:rsidR="00402BA1" w:rsidRPr="00F024A4" w:rsidRDefault="00402BA1" w:rsidP="00402BA1">
            <w:pPr>
              <w:spacing w:after="0"/>
            </w:pPr>
            <w:r w:rsidRPr="00F024A4">
              <w:t>výkresy</w:t>
            </w:r>
          </w:p>
        </w:tc>
        <w:tc>
          <w:tcPr>
            <w:tcW w:w="2395" w:type="dxa"/>
            <w:shd w:val="clear" w:color="auto" w:fill="auto"/>
            <w:vAlign w:val="center"/>
            <w:hideMark/>
          </w:tcPr>
          <w:p w14:paraId="6DA08250" w14:textId="77777777" w:rsidR="00402BA1" w:rsidRPr="00F024A4" w:rsidRDefault="00402BA1" w:rsidP="00402BA1">
            <w:pPr>
              <w:spacing w:after="0"/>
            </w:pPr>
            <w:r w:rsidRPr="00F024A4">
              <w:t> </w:t>
            </w:r>
          </w:p>
        </w:tc>
      </w:tr>
      <w:tr w:rsidR="00402BA1" w:rsidRPr="00F024A4" w14:paraId="2BB72811" w14:textId="77777777" w:rsidTr="00D53B33">
        <w:trPr>
          <w:trHeight w:val="315"/>
        </w:trPr>
        <w:tc>
          <w:tcPr>
            <w:tcW w:w="1445" w:type="dxa"/>
            <w:shd w:val="clear" w:color="auto" w:fill="auto"/>
            <w:vAlign w:val="center"/>
            <w:hideMark/>
          </w:tcPr>
          <w:p w14:paraId="382F2F3E" w14:textId="77777777" w:rsidR="00402BA1" w:rsidRPr="00F024A4" w:rsidRDefault="00402BA1" w:rsidP="00402BA1">
            <w:pPr>
              <w:spacing w:after="0"/>
            </w:pPr>
            <w:r w:rsidRPr="00F024A4">
              <w:t xml:space="preserve">         .b.1</w:t>
            </w:r>
          </w:p>
        </w:tc>
        <w:tc>
          <w:tcPr>
            <w:tcW w:w="5372" w:type="dxa"/>
            <w:shd w:val="clear" w:color="auto" w:fill="auto"/>
            <w:vAlign w:val="center"/>
            <w:hideMark/>
          </w:tcPr>
          <w:p w14:paraId="053439FD" w14:textId="77777777" w:rsidR="00402BA1" w:rsidRPr="00F024A4" w:rsidRDefault="00402BA1" w:rsidP="00402BA1">
            <w:pPr>
              <w:spacing w:after="0"/>
            </w:pPr>
            <w:r w:rsidRPr="00F024A4">
              <w:t>Dispozice</w:t>
            </w:r>
          </w:p>
        </w:tc>
        <w:tc>
          <w:tcPr>
            <w:tcW w:w="2395" w:type="dxa"/>
            <w:shd w:val="clear" w:color="auto" w:fill="auto"/>
            <w:vAlign w:val="center"/>
            <w:hideMark/>
          </w:tcPr>
          <w:p w14:paraId="3FA157EE" w14:textId="4BB6D306" w:rsidR="00402BA1" w:rsidRPr="00F024A4" w:rsidRDefault="00402BA1" w:rsidP="00402BA1">
            <w:pPr>
              <w:spacing w:after="0"/>
            </w:pPr>
            <w:r w:rsidRPr="00F024A4">
              <w:t>EE03UEN10Z301</w:t>
            </w:r>
          </w:p>
        </w:tc>
      </w:tr>
      <w:tr w:rsidR="00402BA1" w:rsidRPr="00F024A4" w14:paraId="4E0F45BC" w14:textId="77777777" w:rsidTr="00D53B33">
        <w:trPr>
          <w:trHeight w:val="315"/>
        </w:trPr>
        <w:tc>
          <w:tcPr>
            <w:tcW w:w="1445" w:type="dxa"/>
            <w:shd w:val="clear" w:color="auto" w:fill="auto"/>
            <w:vAlign w:val="center"/>
            <w:hideMark/>
          </w:tcPr>
          <w:p w14:paraId="2C88EF84" w14:textId="77777777" w:rsidR="00402BA1" w:rsidRPr="00F024A4" w:rsidRDefault="00402BA1" w:rsidP="00402BA1">
            <w:pPr>
              <w:spacing w:after="0"/>
            </w:pPr>
            <w:r w:rsidRPr="00F024A4">
              <w:t> </w:t>
            </w:r>
          </w:p>
        </w:tc>
        <w:tc>
          <w:tcPr>
            <w:tcW w:w="5372" w:type="dxa"/>
            <w:shd w:val="clear" w:color="auto" w:fill="auto"/>
            <w:vAlign w:val="center"/>
            <w:hideMark/>
          </w:tcPr>
          <w:p w14:paraId="1C595E8A" w14:textId="77777777" w:rsidR="00402BA1" w:rsidRPr="00F024A4" w:rsidRDefault="00402BA1" w:rsidP="00402BA1">
            <w:pPr>
              <w:spacing w:after="0"/>
            </w:pPr>
            <w:r w:rsidRPr="00F024A4">
              <w:t> </w:t>
            </w:r>
          </w:p>
        </w:tc>
        <w:tc>
          <w:tcPr>
            <w:tcW w:w="2395" w:type="dxa"/>
            <w:shd w:val="clear" w:color="auto" w:fill="auto"/>
            <w:vAlign w:val="center"/>
            <w:hideMark/>
          </w:tcPr>
          <w:p w14:paraId="2B8CA7D4" w14:textId="77777777" w:rsidR="00402BA1" w:rsidRPr="00F024A4" w:rsidRDefault="00402BA1" w:rsidP="00402BA1">
            <w:pPr>
              <w:spacing w:after="0"/>
            </w:pPr>
            <w:r w:rsidRPr="00F024A4">
              <w:t> </w:t>
            </w:r>
          </w:p>
        </w:tc>
      </w:tr>
      <w:tr w:rsidR="00402BA1" w:rsidRPr="00F024A4" w14:paraId="45D87232" w14:textId="77777777" w:rsidTr="00D53B33">
        <w:trPr>
          <w:trHeight w:val="315"/>
        </w:trPr>
        <w:tc>
          <w:tcPr>
            <w:tcW w:w="1445" w:type="dxa"/>
            <w:shd w:val="clear" w:color="auto" w:fill="auto"/>
            <w:vAlign w:val="center"/>
            <w:hideMark/>
          </w:tcPr>
          <w:p w14:paraId="3AF30F58" w14:textId="77777777" w:rsidR="00402BA1" w:rsidRPr="00F024A4" w:rsidRDefault="00402BA1" w:rsidP="00402BA1">
            <w:pPr>
              <w:spacing w:after="0"/>
            </w:pPr>
            <w:r w:rsidRPr="00F024A4">
              <w:t>D.1.7.3</w:t>
            </w:r>
          </w:p>
        </w:tc>
        <w:tc>
          <w:tcPr>
            <w:tcW w:w="5372" w:type="dxa"/>
            <w:shd w:val="clear" w:color="auto" w:fill="auto"/>
            <w:vAlign w:val="center"/>
            <w:hideMark/>
          </w:tcPr>
          <w:p w14:paraId="19A078D7"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3C4889BA" w14:textId="77777777" w:rsidR="00402BA1" w:rsidRPr="00F024A4" w:rsidRDefault="00402BA1" w:rsidP="00402BA1">
            <w:pPr>
              <w:spacing w:after="0"/>
            </w:pPr>
            <w:r w:rsidRPr="00F024A4">
              <w:t> </w:t>
            </w:r>
          </w:p>
        </w:tc>
      </w:tr>
      <w:tr w:rsidR="00402BA1" w:rsidRPr="00F024A4" w14:paraId="6226A046" w14:textId="77777777" w:rsidTr="00D53B33">
        <w:trPr>
          <w:trHeight w:val="315"/>
        </w:trPr>
        <w:tc>
          <w:tcPr>
            <w:tcW w:w="1445" w:type="dxa"/>
            <w:shd w:val="clear" w:color="auto" w:fill="auto"/>
            <w:vAlign w:val="center"/>
            <w:hideMark/>
          </w:tcPr>
          <w:p w14:paraId="1BA1C8E6"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28A4E624" w14:textId="77777777" w:rsidR="00402BA1" w:rsidRPr="00F024A4" w:rsidRDefault="00402BA1" w:rsidP="00402BA1">
            <w:pPr>
              <w:spacing w:after="0"/>
            </w:pPr>
            <w:r w:rsidRPr="00F024A4">
              <w:t>texty</w:t>
            </w:r>
          </w:p>
        </w:tc>
        <w:tc>
          <w:tcPr>
            <w:tcW w:w="2395" w:type="dxa"/>
            <w:shd w:val="clear" w:color="auto" w:fill="auto"/>
            <w:vAlign w:val="center"/>
            <w:hideMark/>
          </w:tcPr>
          <w:p w14:paraId="591DAA99" w14:textId="77777777" w:rsidR="00402BA1" w:rsidRPr="00F024A4" w:rsidRDefault="00402BA1" w:rsidP="00402BA1">
            <w:pPr>
              <w:spacing w:after="0"/>
            </w:pPr>
            <w:r w:rsidRPr="00F024A4">
              <w:t> </w:t>
            </w:r>
          </w:p>
        </w:tc>
      </w:tr>
      <w:tr w:rsidR="00402BA1" w:rsidRPr="00F024A4" w14:paraId="2C3B4B28" w14:textId="77777777" w:rsidTr="00D53B33">
        <w:trPr>
          <w:trHeight w:val="315"/>
        </w:trPr>
        <w:tc>
          <w:tcPr>
            <w:tcW w:w="1445" w:type="dxa"/>
            <w:shd w:val="clear" w:color="auto" w:fill="auto"/>
            <w:vAlign w:val="center"/>
            <w:hideMark/>
          </w:tcPr>
          <w:p w14:paraId="7EDF7E75"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5F035752"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1E39D8B5" w14:textId="51B409F0" w:rsidR="00402BA1" w:rsidRPr="00F024A4" w:rsidRDefault="00402BA1" w:rsidP="00402BA1">
            <w:pPr>
              <w:spacing w:after="0"/>
            </w:pPr>
            <w:r w:rsidRPr="00F024A4">
              <w:t>EE03UEN30A301</w:t>
            </w:r>
          </w:p>
        </w:tc>
      </w:tr>
      <w:tr w:rsidR="00402BA1" w:rsidRPr="00F024A4" w14:paraId="1E409F80" w14:textId="77777777" w:rsidTr="00D53B33">
        <w:trPr>
          <w:trHeight w:val="315"/>
        </w:trPr>
        <w:tc>
          <w:tcPr>
            <w:tcW w:w="1445" w:type="dxa"/>
            <w:shd w:val="clear" w:color="auto" w:fill="auto"/>
            <w:vAlign w:val="center"/>
            <w:hideMark/>
          </w:tcPr>
          <w:p w14:paraId="79BF083B" w14:textId="77777777" w:rsidR="00402BA1" w:rsidRPr="00F024A4" w:rsidRDefault="00402BA1" w:rsidP="00402BA1">
            <w:pPr>
              <w:spacing w:after="0"/>
            </w:pPr>
            <w:r w:rsidRPr="00F024A4">
              <w:t> </w:t>
            </w:r>
          </w:p>
        </w:tc>
        <w:tc>
          <w:tcPr>
            <w:tcW w:w="5372" w:type="dxa"/>
            <w:shd w:val="clear" w:color="auto" w:fill="auto"/>
            <w:vAlign w:val="center"/>
            <w:hideMark/>
          </w:tcPr>
          <w:p w14:paraId="30ABC34F" w14:textId="77777777" w:rsidR="00402BA1" w:rsidRPr="00F024A4" w:rsidRDefault="00402BA1" w:rsidP="00402BA1">
            <w:pPr>
              <w:spacing w:after="0"/>
            </w:pPr>
            <w:r w:rsidRPr="00F024A4">
              <w:t> </w:t>
            </w:r>
          </w:p>
        </w:tc>
        <w:tc>
          <w:tcPr>
            <w:tcW w:w="2395" w:type="dxa"/>
            <w:shd w:val="clear" w:color="auto" w:fill="auto"/>
            <w:vAlign w:val="center"/>
            <w:hideMark/>
          </w:tcPr>
          <w:p w14:paraId="48707B8D" w14:textId="77777777" w:rsidR="00402BA1" w:rsidRPr="00F024A4" w:rsidRDefault="00402BA1" w:rsidP="00402BA1">
            <w:pPr>
              <w:spacing w:after="0"/>
            </w:pPr>
            <w:r w:rsidRPr="00F024A4">
              <w:t> </w:t>
            </w:r>
          </w:p>
        </w:tc>
      </w:tr>
      <w:tr w:rsidR="00402BA1" w:rsidRPr="00F024A4" w14:paraId="7AF4F6BB" w14:textId="77777777" w:rsidTr="00D53B33">
        <w:trPr>
          <w:trHeight w:val="315"/>
        </w:trPr>
        <w:tc>
          <w:tcPr>
            <w:tcW w:w="1445" w:type="dxa"/>
            <w:shd w:val="clear" w:color="auto" w:fill="auto"/>
            <w:vAlign w:val="center"/>
            <w:hideMark/>
          </w:tcPr>
          <w:p w14:paraId="3033ABB8" w14:textId="77777777" w:rsidR="00402BA1" w:rsidRPr="00F024A4" w:rsidRDefault="00402BA1" w:rsidP="00402BA1">
            <w:pPr>
              <w:spacing w:after="0"/>
              <w:rPr>
                <w:b/>
                <w:bCs/>
                <w:color w:val="FF0000"/>
              </w:rPr>
            </w:pPr>
            <w:r w:rsidRPr="00F024A4">
              <w:rPr>
                <w:b/>
                <w:bCs/>
                <w:color w:val="FF0000"/>
              </w:rPr>
              <w:t>D.1.8</w:t>
            </w:r>
          </w:p>
        </w:tc>
        <w:tc>
          <w:tcPr>
            <w:tcW w:w="5372" w:type="dxa"/>
            <w:shd w:val="clear" w:color="auto" w:fill="auto"/>
            <w:vAlign w:val="center"/>
            <w:hideMark/>
          </w:tcPr>
          <w:p w14:paraId="494F90DA" w14:textId="77777777" w:rsidR="00402BA1" w:rsidRPr="00F024A4" w:rsidRDefault="00402BA1" w:rsidP="00402BA1">
            <w:pPr>
              <w:spacing w:after="0"/>
              <w:rPr>
                <w:b/>
                <w:bCs/>
                <w:color w:val="FF0000"/>
              </w:rPr>
            </w:pPr>
            <w:r w:rsidRPr="00F024A4">
              <w:rPr>
                <w:b/>
                <w:bCs/>
                <w:color w:val="FF0000"/>
              </w:rPr>
              <w:t>IO 02 - Inž. sítě, přeložky, přípojky</w:t>
            </w:r>
          </w:p>
        </w:tc>
        <w:tc>
          <w:tcPr>
            <w:tcW w:w="2395" w:type="dxa"/>
            <w:shd w:val="clear" w:color="auto" w:fill="auto"/>
            <w:vAlign w:val="center"/>
            <w:hideMark/>
          </w:tcPr>
          <w:p w14:paraId="0C74E153" w14:textId="77777777" w:rsidR="00402BA1" w:rsidRPr="00F024A4" w:rsidRDefault="00402BA1" w:rsidP="00402BA1">
            <w:pPr>
              <w:spacing w:after="0"/>
              <w:rPr>
                <w:b/>
                <w:bCs/>
              </w:rPr>
            </w:pPr>
            <w:r w:rsidRPr="00F024A4">
              <w:rPr>
                <w:b/>
                <w:bCs/>
              </w:rPr>
              <w:t> </w:t>
            </w:r>
          </w:p>
        </w:tc>
      </w:tr>
      <w:tr w:rsidR="00402BA1" w:rsidRPr="00F024A4" w14:paraId="16DF10E3" w14:textId="77777777" w:rsidTr="00D53B33">
        <w:trPr>
          <w:trHeight w:val="1200"/>
        </w:trPr>
        <w:tc>
          <w:tcPr>
            <w:tcW w:w="1445" w:type="dxa"/>
            <w:shd w:val="clear" w:color="auto" w:fill="auto"/>
            <w:vAlign w:val="center"/>
            <w:hideMark/>
          </w:tcPr>
          <w:p w14:paraId="22AA4C03" w14:textId="77777777" w:rsidR="00402BA1" w:rsidRPr="00F024A4" w:rsidRDefault="00402BA1" w:rsidP="00402BA1">
            <w:pPr>
              <w:spacing w:after="0"/>
              <w:rPr>
                <w:color w:val="FF0000"/>
              </w:rPr>
            </w:pPr>
            <w:r w:rsidRPr="00F024A4">
              <w:rPr>
                <w:color w:val="FF0000"/>
              </w:rPr>
              <w:t> </w:t>
            </w:r>
          </w:p>
        </w:tc>
        <w:tc>
          <w:tcPr>
            <w:tcW w:w="5372" w:type="dxa"/>
            <w:shd w:val="clear" w:color="auto" w:fill="auto"/>
            <w:vAlign w:val="center"/>
            <w:hideMark/>
          </w:tcPr>
          <w:p w14:paraId="7A32CE1A" w14:textId="77777777" w:rsidR="00402BA1" w:rsidRPr="00F024A4" w:rsidRDefault="00402BA1" w:rsidP="00402BA1">
            <w:pPr>
              <w:spacing w:after="0"/>
            </w:pPr>
            <w:r w:rsidRPr="00F024A4">
              <w:t>př. pitné vody, nové propoje: DK (rušení stávající větve, nové větve+vsak), FK , pitná voda (součást přeložky), pož.voda, plyn, horkovody (po mostech), el. propoje silové a komunikační</w:t>
            </w:r>
          </w:p>
        </w:tc>
        <w:tc>
          <w:tcPr>
            <w:tcW w:w="2395" w:type="dxa"/>
            <w:shd w:val="clear" w:color="auto" w:fill="auto"/>
            <w:vAlign w:val="center"/>
            <w:hideMark/>
          </w:tcPr>
          <w:p w14:paraId="0A19B26F" w14:textId="77777777" w:rsidR="00402BA1" w:rsidRPr="00F024A4" w:rsidRDefault="00402BA1" w:rsidP="00402BA1">
            <w:pPr>
              <w:spacing w:after="0"/>
            </w:pPr>
            <w:r w:rsidRPr="00F024A4">
              <w:t> </w:t>
            </w:r>
          </w:p>
        </w:tc>
      </w:tr>
      <w:tr w:rsidR="00402BA1" w:rsidRPr="00F024A4" w14:paraId="04AE7032" w14:textId="77777777" w:rsidTr="00D53B33">
        <w:trPr>
          <w:trHeight w:val="315"/>
        </w:trPr>
        <w:tc>
          <w:tcPr>
            <w:tcW w:w="1445" w:type="dxa"/>
            <w:shd w:val="clear" w:color="auto" w:fill="auto"/>
            <w:vAlign w:val="center"/>
            <w:hideMark/>
          </w:tcPr>
          <w:p w14:paraId="06978FA9" w14:textId="77777777" w:rsidR="00402BA1" w:rsidRPr="00F024A4" w:rsidRDefault="00402BA1" w:rsidP="00402BA1">
            <w:pPr>
              <w:spacing w:after="0"/>
            </w:pPr>
            <w:r w:rsidRPr="00F024A4">
              <w:t>D.1.8.1</w:t>
            </w:r>
          </w:p>
        </w:tc>
        <w:tc>
          <w:tcPr>
            <w:tcW w:w="5372" w:type="dxa"/>
            <w:shd w:val="clear" w:color="auto" w:fill="auto"/>
            <w:vAlign w:val="center"/>
            <w:hideMark/>
          </w:tcPr>
          <w:p w14:paraId="7F6F0CE6" w14:textId="77777777" w:rsidR="00402BA1" w:rsidRPr="00F024A4" w:rsidRDefault="00402BA1" w:rsidP="00402BA1">
            <w:pPr>
              <w:spacing w:after="0"/>
            </w:pPr>
            <w:r w:rsidRPr="00F024A4">
              <w:t>Arch. a stavebně tech. řešení</w:t>
            </w:r>
          </w:p>
        </w:tc>
        <w:tc>
          <w:tcPr>
            <w:tcW w:w="2395" w:type="dxa"/>
            <w:shd w:val="clear" w:color="auto" w:fill="auto"/>
            <w:vAlign w:val="center"/>
            <w:hideMark/>
          </w:tcPr>
          <w:p w14:paraId="624ED0D5" w14:textId="77777777" w:rsidR="00402BA1" w:rsidRPr="00F024A4" w:rsidRDefault="00402BA1" w:rsidP="00402BA1">
            <w:pPr>
              <w:spacing w:after="0"/>
            </w:pPr>
            <w:r w:rsidRPr="00F024A4">
              <w:t> </w:t>
            </w:r>
          </w:p>
        </w:tc>
      </w:tr>
      <w:tr w:rsidR="00402BA1" w:rsidRPr="00F024A4" w14:paraId="6C204641" w14:textId="77777777" w:rsidTr="00D53B33">
        <w:trPr>
          <w:trHeight w:val="315"/>
        </w:trPr>
        <w:tc>
          <w:tcPr>
            <w:tcW w:w="1445" w:type="dxa"/>
            <w:shd w:val="clear" w:color="auto" w:fill="auto"/>
            <w:vAlign w:val="center"/>
            <w:hideMark/>
          </w:tcPr>
          <w:p w14:paraId="3312E876"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776CB67A" w14:textId="77777777" w:rsidR="00402BA1" w:rsidRPr="00F024A4" w:rsidRDefault="00402BA1" w:rsidP="00402BA1">
            <w:pPr>
              <w:spacing w:after="0"/>
            </w:pPr>
            <w:r w:rsidRPr="00F024A4">
              <w:t>texty</w:t>
            </w:r>
          </w:p>
        </w:tc>
        <w:tc>
          <w:tcPr>
            <w:tcW w:w="2395" w:type="dxa"/>
            <w:shd w:val="clear" w:color="auto" w:fill="auto"/>
            <w:vAlign w:val="center"/>
            <w:hideMark/>
          </w:tcPr>
          <w:p w14:paraId="20A16EB1" w14:textId="77777777" w:rsidR="00402BA1" w:rsidRPr="00F024A4" w:rsidRDefault="00402BA1" w:rsidP="00402BA1">
            <w:pPr>
              <w:spacing w:after="0"/>
            </w:pPr>
            <w:r w:rsidRPr="00F024A4">
              <w:t> </w:t>
            </w:r>
          </w:p>
        </w:tc>
      </w:tr>
      <w:tr w:rsidR="00402BA1" w:rsidRPr="00F024A4" w14:paraId="7F3D97A4" w14:textId="77777777" w:rsidTr="00D53B33">
        <w:trPr>
          <w:trHeight w:val="315"/>
        </w:trPr>
        <w:tc>
          <w:tcPr>
            <w:tcW w:w="1445" w:type="dxa"/>
            <w:shd w:val="clear" w:color="auto" w:fill="auto"/>
            <w:vAlign w:val="center"/>
            <w:hideMark/>
          </w:tcPr>
          <w:p w14:paraId="2D34102B"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415D1278"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2A9A5F0F" w14:textId="03BB919D" w:rsidR="00402BA1" w:rsidRPr="00F024A4" w:rsidRDefault="00402BA1" w:rsidP="00402BA1">
            <w:pPr>
              <w:spacing w:after="0"/>
            </w:pPr>
            <w:r w:rsidRPr="00F024A4">
              <w:t>EE03UZX10A301</w:t>
            </w:r>
          </w:p>
        </w:tc>
      </w:tr>
      <w:tr w:rsidR="00402BA1" w:rsidRPr="00F024A4" w14:paraId="4ED1641B" w14:textId="77777777" w:rsidTr="00D53B33">
        <w:trPr>
          <w:trHeight w:val="315"/>
        </w:trPr>
        <w:tc>
          <w:tcPr>
            <w:tcW w:w="1445" w:type="dxa"/>
            <w:shd w:val="clear" w:color="auto" w:fill="auto"/>
            <w:vAlign w:val="center"/>
            <w:hideMark/>
          </w:tcPr>
          <w:p w14:paraId="78EF5C92" w14:textId="77777777" w:rsidR="00402BA1" w:rsidRPr="00F024A4" w:rsidRDefault="00402BA1" w:rsidP="00402BA1">
            <w:pPr>
              <w:spacing w:after="0"/>
            </w:pPr>
            <w:r w:rsidRPr="00F024A4">
              <w:t> </w:t>
            </w:r>
          </w:p>
        </w:tc>
        <w:tc>
          <w:tcPr>
            <w:tcW w:w="5372" w:type="dxa"/>
            <w:shd w:val="clear" w:color="auto" w:fill="auto"/>
            <w:vAlign w:val="center"/>
            <w:hideMark/>
          </w:tcPr>
          <w:p w14:paraId="11BF3FC2" w14:textId="77777777" w:rsidR="00402BA1" w:rsidRPr="00F024A4" w:rsidRDefault="00402BA1" w:rsidP="00402BA1">
            <w:pPr>
              <w:spacing w:after="0"/>
            </w:pPr>
            <w:r w:rsidRPr="00F024A4">
              <w:t> </w:t>
            </w:r>
          </w:p>
        </w:tc>
        <w:tc>
          <w:tcPr>
            <w:tcW w:w="2395" w:type="dxa"/>
            <w:shd w:val="clear" w:color="auto" w:fill="auto"/>
            <w:vAlign w:val="center"/>
            <w:hideMark/>
          </w:tcPr>
          <w:p w14:paraId="70FDAC8C" w14:textId="77777777" w:rsidR="00402BA1" w:rsidRPr="00F024A4" w:rsidRDefault="00402BA1" w:rsidP="00402BA1">
            <w:pPr>
              <w:spacing w:after="0"/>
            </w:pPr>
            <w:r w:rsidRPr="00F024A4">
              <w:t> </w:t>
            </w:r>
          </w:p>
        </w:tc>
      </w:tr>
      <w:tr w:rsidR="00402BA1" w:rsidRPr="00F024A4" w14:paraId="23E1BAD0" w14:textId="77777777" w:rsidTr="00D53B33">
        <w:trPr>
          <w:trHeight w:val="315"/>
        </w:trPr>
        <w:tc>
          <w:tcPr>
            <w:tcW w:w="1445" w:type="dxa"/>
            <w:shd w:val="clear" w:color="auto" w:fill="auto"/>
            <w:vAlign w:val="center"/>
            <w:hideMark/>
          </w:tcPr>
          <w:p w14:paraId="51FA335A" w14:textId="77777777" w:rsidR="00402BA1" w:rsidRPr="00F024A4" w:rsidRDefault="00402BA1" w:rsidP="00402BA1">
            <w:pPr>
              <w:spacing w:after="0"/>
            </w:pPr>
            <w:r w:rsidRPr="00F024A4">
              <w:t xml:space="preserve">         .b</w:t>
            </w:r>
          </w:p>
        </w:tc>
        <w:tc>
          <w:tcPr>
            <w:tcW w:w="5372" w:type="dxa"/>
            <w:shd w:val="clear" w:color="auto" w:fill="auto"/>
            <w:vAlign w:val="center"/>
            <w:hideMark/>
          </w:tcPr>
          <w:p w14:paraId="0690F1D8" w14:textId="77777777" w:rsidR="00402BA1" w:rsidRPr="00F024A4" w:rsidRDefault="00402BA1" w:rsidP="00402BA1">
            <w:pPr>
              <w:spacing w:after="0"/>
            </w:pPr>
            <w:r w:rsidRPr="00F024A4">
              <w:t>výkresy</w:t>
            </w:r>
          </w:p>
        </w:tc>
        <w:tc>
          <w:tcPr>
            <w:tcW w:w="2395" w:type="dxa"/>
            <w:shd w:val="clear" w:color="auto" w:fill="auto"/>
            <w:vAlign w:val="center"/>
            <w:hideMark/>
          </w:tcPr>
          <w:p w14:paraId="019A9F66" w14:textId="77777777" w:rsidR="00402BA1" w:rsidRPr="00F024A4" w:rsidRDefault="00402BA1" w:rsidP="00402BA1">
            <w:pPr>
              <w:spacing w:after="0"/>
            </w:pPr>
            <w:r w:rsidRPr="00F024A4">
              <w:t> </w:t>
            </w:r>
          </w:p>
        </w:tc>
      </w:tr>
      <w:tr w:rsidR="00402BA1" w:rsidRPr="00F024A4" w14:paraId="3254E2B3" w14:textId="77777777" w:rsidTr="00D53B33">
        <w:trPr>
          <w:trHeight w:val="315"/>
        </w:trPr>
        <w:tc>
          <w:tcPr>
            <w:tcW w:w="1445" w:type="dxa"/>
            <w:shd w:val="clear" w:color="auto" w:fill="auto"/>
            <w:vAlign w:val="center"/>
            <w:hideMark/>
          </w:tcPr>
          <w:p w14:paraId="25C87E3B" w14:textId="77777777" w:rsidR="00402BA1" w:rsidRPr="00F024A4" w:rsidRDefault="00402BA1" w:rsidP="00402BA1">
            <w:pPr>
              <w:spacing w:after="0"/>
            </w:pPr>
            <w:r w:rsidRPr="00F024A4">
              <w:t xml:space="preserve">         .b.1</w:t>
            </w:r>
          </w:p>
        </w:tc>
        <w:tc>
          <w:tcPr>
            <w:tcW w:w="5372" w:type="dxa"/>
            <w:shd w:val="clear" w:color="auto" w:fill="auto"/>
            <w:vAlign w:val="center"/>
            <w:hideMark/>
          </w:tcPr>
          <w:p w14:paraId="179F530C" w14:textId="77777777" w:rsidR="00402BA1" w:rsidRPr="00F024A4" w:rsidRDefault="00402BA1" w:rsidP="00402BA1">
            <w:pPr>
              <w:spacing w:after="0"/>
            </w:pPr>
            <w:r w:rsidRPr="00F024A4">
              <w:t>Dispozice</w:t>
            </w:r>
          </w:p>
        </w:tc>
        <w:tc>
          <w:tcPr>
            <w:tcW w:w="2395" w:type="dxa"/>
            <w:shd w:val="clear" w:color="auto" w:fill="auto"/>
            <w:vAlign w:val="center"/>
            <w:hideMark/>
          </w:tcPr>
          <w:p w14:paraId="5641B8A1" w14:textId="703FE95B" w:rsidR="00402BA1" w:rsidRPr="00F024A4" w:rsidRDefault="00402BA1" w:rsidP="00402BA1">
            <w:pPr>
              <w:spacing w:after="0"/>
            </w:pPr>
            <w:r w:rsidRPr="00F024A4">
              <w:t>EE03UZX10Z301</w:t>
            </w:r>
          </w:p>
        </w:tc>
      </w:tr>
      <w:tr w:rsidR="00402BA1" w:rsidRPr="00F024A4" w14:paraId="13585B2D" w14:textId="77777777" w:rsidTr="00D53B33">
        <w:trPr>
          <w:trHeight w:val="315"/>
        </w:trPr>
        <w:tc>
          <w:tcPr>
            <w:tcW w:w="1445" w:type="dxa"/>
            <w:shd w:val="clear" w:color="auto" w:fill="auto"/>
            <w:vAlign w:val="center"/>
            <w:hideMark/>
          </w:tcPr>
          <w:p w14:paraId="7D89C5E4" w14:textId="77777777" w:rsidR="00402BA1" w:rsidRPr="00F024A4" w:rsidRDefault="00402BA1" w:rsidP="00402BA1">
            <w:pPr>
              <w:spacing w:after="0"/>
            </w:pPr>
            <w:r w:rsidRPr="00F024A4">
              <w:t> </w:t>
            </w:r>
          </w:p>
        </w:tc>
        <w:tc>
          <w:tcPr>
            <w:tcW w:w="5372" w:type="dxa"/>
            <w:shd w:val="clear" w:color="auto" w:fill="auto"/>
            <w:vAlign w:val="center"/>
            <w:hideMark/>
          </w:tcPr>
          <w:p w14:paraId="2979A601" w14:textId="77777777" w:rsidR="00402BA1" w:rsidRPr="00F024A4" w:rsidRDefault="00402BA1" w:rsidP="00402BA1">
            <w:pPr>
              <w:spacing w:after="0"/>
            </w:pPr>
            <w:r w:rsidRPr="00F024A4">
              <w:t> </w:t>
            </w:r>
          </w:p>
        </w:tc>
        <w:tc>
          <w:tcPr>
            <w:tcW w:w="2395" w:type="dxa"/>
            <w:shd w:val="clear" w:color="auto" w:fill="auto"/>
            <w:vAlign w:val="center"/>
            <w:hideMark/>
          </w:tcPr>
          <w:p w14:paraId="3AE236AD" w14:textId="77777777" w:rsidR="00402BA1" w:rsidRPr="00F024A4" w:rsidRDefault="00402BA1" w:rsidP="00402BA1">
            <w:pPr>
              <w:spacing w:after="0"/>
            </w:pPr>
            <w:r w:rsidRPr="00F024A4">
              <w:t> </w:t>
            </w:r>
          </w:p>
        </w:tc>
      </w:tr>
      <w:tr w:rsidR="00402BA1" w:rsidRPr="00F024A4" w14:paraId="20367A86" w14:textId="77777777" w:rsidTr="00D53B33">
        <w:trPr>
          <w:trHeight w:val="315"/>
        </w:trPr>
        <w:tc>
          <w:tcPr>
            <w:tcW w:w="1445" w:type="dxa"/>
            <w:shd w:val="clear" w:color="auto" w:fill="auto"/>
            <w:vAlign w:val="center"/>
            <w:hideMark/>
          </w:tcPr>
          <w:p w14:paraId="3FAE7609" w14:textId="77777777" w:rsidR="00402BA1" w:rsidRPr="00F024A4" w:rsidRDefault="00402BA1" w:rsidP="00402BA1">
            <w:pPr>
              <w:spacing w:after="0"/>
            </w:pPr>
            <w:r w:rsidRPr="00F024A4">
              <w:t>D.1.8.3</w:t>
            </w:r>
          </w:p>
        </w:tc>
        <w:tc>
          <w:tcPr>
            <w:tcW w:w="5372" w:type="dxa"/>
            <w:shd w:val="clear" w:color="auto" w:fill="auto"/>
            <w:vAlign w:val="center"/>
            <w:hideMark/>
          </w:tcPr>
          <w:p w14:paraId="22F302F3"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5FC4E949" w14:textId="77777777" w:rsidR="00402BA1" w:rsidRPr="00F024A4" w:rsidRDefault="00402BA1" w:rsidP="00402BA1">
            <w:pPr>
              <w:spacing w:after="0"/>
            </w:pPr>
            <w:r w:rsidRPr="00F024A4">
              <w:t> </w:t>
            </w:r>
          </w:p>
        </w:tc>
      </w:tr>
      <w:tr w:rsidR="00402BA1" w:rsidRPr="00F024A4" w14:paraId="68B096C9" w14:textId="77777777" w:rsidTr="00D53B33">
        <w:trPr>
          <w:trHeight w:val="315"/>
        </w:trPr>
        <w:tc>
          <w:tcPr>
            <w:tcW w:w="1445" w:type="dxa"/>
            <w:shd w:val="clear" w:color="auto" w:fill="auto"/>
            <w:vAlign w:val="center"/>
            <w:hideMark/>
          </w:tcPr>
          <w:p w14:paraId="65073AD2"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616889D1" w14:textId="77777777" w:rsidR="00402BA1" w:rsidRPr="00F024A4" w:rsidRDefault="00402BA1" w:rsidP="00402BA1">
            <w:pPr>
              <w:spacing w:after="0"/>
            </w:pPr>
            <w:r w:rsidRPr="00F024A4">
              <w:t>texty</w:t>
            </w:r>
          </w:p>
        </w:tc>
        <w:tc>
          <w:tcPr>
            <w:tcW w:w="2395" w:type="dxa"/>
            <w:shd w:val="clear" w:color="auto" w:fill="auto"/>
            <w:vAlign w:val="center"/>
            <w:hideMark/>
          </w:tcPr>
          <w:p w14:paraId="027BF69D" w14:textId="77777777" w:rsidR="00402BA1" w:rsidRPr="00F024A4" w:rsidRDefault="00402BA1" w:rsidP="00402BA1">
            <w:pPr>
              <w:spacing w:after="0"/>
            </w:pPr>
            <w:r w:rsidRPr="00F024A4">
              <w:t> </w:t>
            </w:r>
          </w:p>
        </w:tc>
      </w:tr>
      <w:tr w:rsidR="00402BA1" w:rsidRPr="00F024A4" w14:paraId="65BB2997" w14:textId="77777777" w:rsidTr="00D53B33">
        <w:trPr>
          <w:trHeight w:val="315"/>
        </w:trPr>
        <w:tc>
          <w:tcPr>
            <w:tcW w:w="1445" w:type="dxa"/>
            <w:shd w:val="clear" w:color="auto" w:fill="auto"/>
            <w:vAlign w:val="center"/>
            <w:hideMark/>
          </w:tcPr>
          <w:p w14:paraId="59958E3D"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597E963F"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6856D1CA" w14:textId="0D1E0710" w:rsidR="00402BA1" w:rsidRPr="00F024A4" w:rsidRDefault="00402BA1" w:rsidP="00402BA1">
            <w:pPr>
              <w:spacing w:after="0"/>
            </w:pPr>
            <w:r w:rsidRPr="00F024A4">
              <w:t>EE03UZX30A301</w:t>
            </w:r>
          </w:p>
        </w:tc>
      </w:tr>
      <w:tr w:rsidR="00402BA1" w:rsidRPr="00F024A4" w14:paraId="11DE00E2" w14:textId="77777777" w:rsidTr="00D53B33">
        <w:trPr>
          <w:trHeight w:val="315"/>
        </w:trPr>
        <w:tc>
          <w:tcPr>
            <w:tcW w:w="1445" w:type="dxa"/>
            <w:shd w:val="clear" w:color="auto" w:fill="auto"/>
            <w:vAlign w:val="center"/>
            <w:hideMark/>
          </w:tcPr>
          <w:p w14:paraId="583785AF" w14:textId="77777777" w:rsidR="00402BA1" w:rsidRPr="00F024A4" w:rsidRDefault="00402BA1" w:rsidP="00402BA1">
            <w:pPr>
              <w:spacing w:after="0"/>
            </w:pPr>
            <w:r w:rsidRPr="00F024A4">
              <w:t> </w:t>
            </w:r>
          </w:p>
        </w:tc>
        <w:tc>
          <w:tcPr>
            <w:tcW w:w="5372" w:type="dxa"/>
            <w:shd w:val="clear" w:color="auto" w:fill="auto"/>
            <w:vAlign w:val="center"/>
            <w:hideMark/>
          </w:tcPr>
          <w:p w14:paraId="65105FC4" w14:textId="77777777" w:rsidR="00402BA1" w:rsidRPr="00F024A4" w:rsidRDefault="00402BA1" w:rsidP="00402BA1">
            <w:pPr>
              <w:spacing w:after="0"/>
            </w:pPr>
            <w:r w:rsidRPr="00F024A4">
              <w:t> </w:t>
            </w:r>
          </w:p>
        </w:tc>
        <w:tc>
          <w:tcPr>
            <w:tcW w:w="2395" w:type="dxa"/>
            <w:shd w:val="clear" w:color="auto" w:fill="auto"/>
            <w:vAlign w:val="center"/>
            <w:hideMark/>
          </w:tcPr>
          <w:p w14:paraId="4036D033" w14:textId="77777777" w:rsidR="00402BA1" w:rsidRPr="00F024A4" w:rsidRDefault="00402BA1" w:rsidP="00402BA1">
            <w:pPr>
              <w:spacing w:after="0"/>
            </w:pPr>
            <w:r w:rsidRPr="00F024A4">
              <w:t> </w:t>
            </w:r>
          </w:p>
        </w:tc>
      </w:tr>
      <w:tr w:rsidR="00402BA1" w:rsidRPr="00F024A4" w14:paraId="300E6D06" w14:textId="77777777" w:rsidTr="00D53B33">
        <w:trPr>
          <w:trHeight w:val="630"/>
        </w:trPr>
        <w:tc>
          <w:tcPr>
            <w:tcW w:w="1445" w:type="dxa"/>
            <w:shd w:val="clear" w:color="auto" w:fill="auto"/>
            <w:vAlign w:val="center"/>
            <w:hideMark/>
          </w:tcPr>
          <w:p w14:paraId="0CD4951A" w14:textId="77777777" w:rsidR="00402BA1" w:rsidRPr="00F024A4" w:rsidRDefault="00402BA1" w:rsidP="00402BA1">
            <w:pPr>
              <w:spacing w:after="0"/>
              <w:rPr>
                <w:b/>
                <w:bCs/>
                <w:color w:val="FF0000"/>
              </w:rPr>
            </w:pPr>
            <w:r w:rsidRPr="00F024A4">
              <w:rPr>
                <w:b/>
                <w:bCs/>
                <w:color w:val="FF0000"/>
              </w:rPr>
              <w:t>D.1.9</w:t>
            </w:r>
          </w:p>
        </w:tc>
        <w:tc>
          <w:tcPr>
            <w:tcW w:w="5372" w:type="dxa"/>
            <w:shd w:val="clear" w:color="auto" w:fill="auto"/>
            <w:vAlign w:val="center"/>
            <w:hideMark/>
          </w:tcPr>
          <w:p w14:paraId="5268C65C" w14:textId="77777777" w:rsidR="00402BA1" w:rsidRPr="00F024A4" w:rsidRDefault="00402BA1" w:rsidP="00402BA1">
            <w:pPr>
              <w:spacing w:after="0"/>
              <w:rPr>
                <w:b/>
                <w:bCs/>
                <w:color w:val="FF0000"/>
              </w:rPr>
            </w:pPr>
            <w:r w:rsidRPr="00F024A4">
              <w:rPr>
                <w:b/>
                <w:bCs/>
                <w:color w:val="FF0000"/>
              </w:rPr>
              <w:t>IO 03 - Konstrukce vedení a instalací (mosty, kanály, výkopové práce pro horkovodní sítě)</w:t>
            </w:r>
          </w:p>
        </w:tc>
        <w:tc>
          <w:tcPr>
            <w:tcW w:w="2395" w:type="dxa"/>
            <w:shd w:val="clear" w:color="auto" w:fill="auto"/>
            <w:vAlign w:val="center"/>
            <w:hideMark/>
          </w:tcPr>
          <w:p w14:paraId="188E8EF1" w14:textId="77777777" w:rsidR="00402BA1" w:rsidRPr="00F024A4" w:rsidRDefault="00402BA1" w:rsidP="00402BA1">
            <w:pPr>
              <w:spacing w:after="0"/>
              <w:rPr>
                <w:b/>
                <w:bCs/>
              </w:rPr>
            </w:pPr>
            <w:r w:rsidRPr="00F024A4">
              <w:rPr>
                <w:b/>
                <w:bCs/>
              </w:rPr>
              <w:t> </w:t>
            </w:r>
          </w:p>
        </w:tc>
      </w:tr>
      <w:tr w:rsidR="00402BA1" w:rsidRPr="00F024A4" w14:paraId="462D89EF" w14:textId="77777777" w:rsidTr="00D53B33">
        <w:trPr>
          <w:trHeight w:val="315"/>
        </w:trPr>
        <w:tc>
          <w:tcPr>
            <w:tcW w:w="1445" w:type="dxa"/>
            <w:shd w:val="clear" w:color="auto" w:fill="auto"/>
            <w:vAlign w:val="center"/>
            <w:hideMark/>
          </w:tcPr>
          <w:p w14:paraId="34793EDF" w14:textId="77777777" w:rsidR="00402BA1" w:rsidRPr="00F024A4" w:rsidRDefault="00402BA1" w:rsidP="00402BA1">
            <w:pPr>
              <w:spacing w:after="0"/>
            </w:pPr>
            <w:r w:rsidRPr="00F024A4">
              <w:t>D.1.9.1</w:t>
            </w:r>
          </w:p>
        </w:tc>
        <w:tc>
          <w:tcPr>
            <w:tcW w:w="5372" w:type="dxa"/>
            <w:shd w:val="clear" w:color="auto" w:fill="auto"/>
            <w:vAlign w:val="center"/>
            <w:hideMark/>
          </w:tcPr>
          <w:p w14:paraId="2A6DB3A0" w14:textId="77777777" w:rsidR="00402BA1" w:rsidRPr="00F024A4" w:rsidRDefault="00402BA1" w:rsidP="00402BA1">
            <w:pPr>
              <w:spacing w:after="0"/>
            </w:pPr>
            <w:r w:rsidRPr="00F024A4">
              <w:t xml:space="preserve">Arch. a stavebně tech. a konstrukční řešení </w:t>
            </w:r>
          </w:p>
        </w:tc>
        <w:tc>
          <w:tcPr>
            <w:tcW w:w="2395" w:type="dxa"/>
            <w:shd w:val="clear" w:color="auto" w:fill="auto"/>
            <w:vAlign w:val="center"/>
            <w:hideMark/>
          </w:tcPr>
          <w:p w14:paraId="4D90C6F5" w14:textId="77777777" w:rsidR="00402BA1" w:rsidRPr="00F024A4" w:rsidRDefault="00402BA1" w:rsidP="00402BA1">
            <w:pPr>
              <w:spacing w:after="0"/>
            </w:pPr>
            <w:r w:rsidRPr="00F024A4">
              <w:t> </w:t>
            </w:r>
          </w:p>
        </w:tc>
      </w:tr>
      <w:tr w:rsidR="00402BA1" w:rsidRPr="00F024A4" w14:paraId="157E47A8" w14:textId="77777777" w:rsidTr="00D53B33">
        <w:trPr>
          <w:trHeight w:val="315"/>
        </w:trPr>
        <w:tc>
          <w:tcPr>
            <w:tcW w:w="1445" w:type="dxa"/>
            <w:shd w:val="clear" w:color="auto" w:fill="auto"/>
            <w:vAlign w:val="center"/>
            <w:hideMark/>
          </w:tcPr>
          <w:p w14:paraId="5C116300"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220FD44A" w14:textId="77777777" w:rsidR="00402BA1" w:rsidRPr="00F024A4" w:rsidRDefault="00402BA1" w:rsidP="00402BA1">
            <w:pPr>
              <w:spacing w:after="0"/>
            </w:pPr>
            <w:r w:rsidRPr="00F024A4">
              <w:t>texty</w:t>
            </w:r>
          </w:p>
        </w:tc>
        <w:tc>
          <w:tcPr>
            <w:tcW w:w="2395" w:type="dxa"/>
            <w:shd w:val="clear" w:color="auto" w:fill="auto"/>
            <w:vAlign w:val="center"/>
            <w:hideMark/>
          </w:tcPr>
          <w:p w14:paraId="544FD3D4" w14:textId="77777777" w:rsidR="00402BA1" w:rsidRPr="00F024A4" w:rsidRDefault="00402BA1" w:rsidP="00402BA1">
            <w:pPr>
              <w:spacing w:after="0"/>
            </w:pPr>
            <w:r w:rsidRPr="00F024A4">
              <w:t> </w:t>
            </w:r>
          </w:p>
        </w:tc>
      </w:tr>
      <w:tr w:rsidR="00402BA1" w:rsidRPr="00F024A4" w14:paraId="4A7AA459" w14:textId="77777777" w:rsidTr="00D53B33">
        <w:trPr>
          <w:trHeight w:val="315"/>
        </w:trPr>
        <w:tc>
          <w:tcPr>
            <w:tcW w:w="1445" w:type="dxa"/>
            <w:shd w:val="clear" w:color="auto" w:fill="auto"/>
            <w:vAlign w:val="center"/>
            <w:hideMark/>
          </w:tcPr>
          <w:p w14:paraId="288FB121"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2B8B0233"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0EE035BF" w14:textId="5E9B15F5" w:rsidR="00402BA1" w:rsidRPr="00F024A4" w:rsidRDefault="00402BA1" w:rsidP="00402BA1">
            <w:pPr>
              <w:spacing w:after="0"/>
            </w:pPr>
            <w:r w:rsidRPr="00F024A4">
              <w:t>EE03UXY10A301</w:t>
            </w:r>
          </w:p>
        </w:tc>
      </w:tr>
      <w:tr w:rsidR="00402BA1" w:rsidRPr="00F024A4" w14:paraId="143E064E" w14:textId="77777777" w:rsidTr="00D53B33">
        <w:trPr>
          <w:trHeight w:val="315"/>
        </w:trPr>
        <w:tc>
          <w:tcPr>
            <w:tcW w:w="1445" w:type="dxa"/>
            <w:shd w:val="clear" w:color="auto" w:fill="auto"/>
            <w:vAlign w:val="center"/>
            <w:hideMark/>
          </w:tcPr>
          <w:p w14:paraId="5DFFBA81" w14:textId="77777777" w:rsidR="00402BA1" w:rsidRPr="00F024A4" w:rsidRDefault="00402BA1" w:rsidP="00402BA1">
            <w:pPr>
              <w:spacing w:after="0"/>
            </w:pPr>
            <w:r w:rsidRPr="00F024A4">
              <w:t> </w:t>
            </w:r>
          </w:p>
        </w:tc>
        <w:tc>
          <w:tcPr>
            <w:tcW w:w="5372" w:type="dxa"/>
            <w:shd w:val="clear" w:color="auto" w:fill="auto"/>
            <w:vAlign w:val="center"/>
            <w:hideMark/>
          </w:tcPr>
          <w:p w14:paraId="36A2CE57" w14:textId="77777777" w:rsidR="00402BA1" w:rsidRPr="00F024A4" w:rsidRDefault="00402BA1" w:rsidP="00402BA1">
            <w:pPr>
              <w:spacing w:after="0"/>
            </w:pPr>
            <w:r w:rsidRPr="00F024A4">
              <w:t> </w:t>
            </w:r>
          </w:p>
        </w:tc>
        <w:tc>
          <w:tcPr>
            <w:tcW w:w="2395" w:type="dxa"/>
            <w:shd w:val="clear" w:color="auto" w:fill="auto"/>
            <w:vAlign w:val="center"/>
            <w:hideMark/>
          </w:tcPr>
          <w:p w14:paraId="1ED2B387" w14:textId="77777777" w:rsidR="00402BA1" w:rsidRPr="00F024A4" w:rsidRDefault="00402BA1" w:rsidP="00402BA1">
            <w:pPr>
              <w:spacing w:after="0"/>
            </w:pPr>
            <w:r w:rsidRPr="00F024A4">
              <w:t> </w:t>
            </w:r>
          </w:p>
        </w:tc>
      </w:tr>
      <w:tr w:rsidR="00402BA1" w:rsidRPr="00F024A4" w14:paraId="4C8EB5EF" w14:textId="77777777" w:rsidTr="00D53B33">
        <w:trPr>
          <w:trHeight w:val="315"/>
        </w:trPr>
        <w:tc>
          <w:tcPr>
            <w:tcW w:w="1445" w:type="dxa"/>
            <w:shd w:val="clear" w:color="auto" w:fill="auto"/>
            <w:vAlign w:val="center"/>
            <w:hideMark/>
          </w:tcPr>
          <w:p w14:paraId="2A84A405" w14:textId="77777777" w:rsidR="00402BA1" w:rsidRPr="00F024A4" w:rsidRDefault="00402BA1" w:rsidP="00402BA1">
            <w:pPr>
              <w:spacing w:after="0"/>
            </w:pPr>
            <w:r w:rsidRPr="00F024A4">
              <w:t xml:space="preserve">           .b</w:t>
            </w:r>
          </w:p>
        </w:tc>
        <w:tc>
          <w:tcPr>
            <w:tcW w:w="5372" w:type="dxa"/>
            <w:shd w:val="clear" w:color="auto" w:fill="auto"/>
            <w:vAlign w:val="center"/>
            <w:hideMark/>
          </w:tcPr>
          <w:p w14:paraId="3D952ACF" w14:textId="77777777" w:rsidR="00402BA1" w:rsidRPr="00F024A4" w:rsidRDefault="00402BA1" w:rsidP="00402BA1">
            <w:pPr>
              <w:spacing w:after="0"/>
            </w:pPr>
            <w:r w:rsidRPr="00F024A4">
              <w:t>výkresy</w:t>
            </w:r>
          </w:p>
        </w:tc>
        <w:tc>
          <w:tcPr>
            <w:tcW w:w="2395" w:type="dxa"/>
            <w:shd w:val="clear" w:color="auto" w:fill="auto"/>
            <w:vAlign w:val="center"/>
            <w:hideMark/>
          </w:tcPr>
          <w:p w14:paraId="1E981C9F" w14:textId="77777777" w:rsidR="00402BA1" w:rsidRPr="00F024A4" w:rsidRDefault="00402BA1" w:rsidP="00402BA1">
            <w:pPr>
              <w:spacing w:after="0"/>
            </w:pPr>
            <w:r w:rsidRPr="00F024A4">
              <w:t> </w:t>
            </w:r>
          </w:p>
        </w:tc>
      </w:tr>
      <w:tr w:rsidR="00402BA1" w:rsidRPr="00F024A4" w14:paraId="37B077C9" w14:textId="77777777" w:rsidTr="00D53B33">
        <w:trPr>
          <w:trHeight w:val="315"/>
        </w:trPr>
        <w:tc>
          <w:tcPr>
            <w:tcW w:w="1445" w:type="dxa"/>
            <w:shd w:val="clear" w:color="auto" w:fill="auto"/>
            <w:vAlign w:val="center"/>
            <w:hideMark/>
          </w:tcPr>
          <w:p w14:paraId="19E6782E" w14:textId="77777777" w:rsidR="00402BA1" w:rsidRPr="00F024A4" w:rsidRDefault="00402BA1" w:rsidP="00402BA1">
            <w:pPr>
              <w:spacing w:after="0"/>
            </w:pPr>
            <w:r w:rsidRPr="00F024A4">
              <w:lastRenderedPageBreak/>
              <w:t xml:space="preserve">           .b.1</w:t>
            </w:r>
          </w:p>
        </w:tc>
        <w:tc>
          <w:tcPr>
            <w:tcW w:w="5372" w:type="dxa"/>
            <w:shd w:val="clear" w:color="auto" w:fill="auto"/>
            <w:vAlign w:val="center"/>
            <w:hideMark/>
          </w:tcPr>
          <w:p w14:paraId="399D34D5" w14:textId="77777777" w:rsidR="00402BA1" w:rsidRPr="00F024A4" w:rsidRDefault="00402BA1" w:rsidP="00402BA1">
            <w:pPr>
              <w:spacing w:after="0"/>
            </w:pPr>
            <w:r w:rsidRPr="00F024A4">
              <w:t>Dispozice</w:t>
            </w:r>
          </w:p>
        </w:tc>
        <w:tc>
          <w:tcPr>
            <w:tcW w:w="2395" w:type="dxa"/>
            <w:shd w:val="clear" w:color="auto" w:fill="auto"/>
            <w:vAlign w:val="center"/>
            <w:hideMark/>
          </w:tcPr>
          <w:p w14:paraId="5F00AB17" w14:textId="4BC13B63" w:rsidR="00402BA1" w:rsidRPr="00F024A4" w:rsidRDefault="00402BA1" w:rsidP="00402BA1">
            <w:pPr>
              <w:spacing w:after="0"/>
            </w:pPr>
            <w:r w:rsidRPr="00F024A4">
              <w:t>EE03UXY10Z301</w:t>
            </w:r>
          </w:p>
        </w:tc>
      </w:tr>
      <w:tr w:rsidR="00402BA1" w:rsidRPr="00F024A4" w14:paraId="1B4A4683" w14:textId="77777777" w:rsidTr="00D53B33">
        <w:trPr>
          <w:trHeight w:val="315"/>
        </w:trPr>
        <w:tc>
          <w:tcPr>
            <w:tcW w:w="1445" w:type="dxa"/>
            <w:shd w:val="clear" w:color="auto" w:fill="auto"/>
            <w:vAlign w:val="center"/>
            <w:hideMark/>
          </w:tcPr>
          <w:p w14:paraId="07F0191D" w14:textId="77777777" w:rsidR="00402BA1" w:rsidRPr="00F024A4" w:rsidRDefault="00402BA1" w:rsidP="00402BA1">
            <w:pPr>
              <w:spacing w:after="0"/>
            </w:pPr>
            <w:r w:rsidRPr="00F024A4">
              <w:t> </w:t>
            </w:r>
          </w:p>
        </w:tc>
        <w:tc>
          <w:tcPr>
            <w:tcW w:w="5372" w:type="dxa"/>
            <w:shd w:val="clear" w:color="auto" w:fill="auto"/>
            <w:vAlign w:val="center"/>
            <w:hideMark/>
          </w:tcPr>
          <w:p w14:paraId="21001EC4" w14:textId="77777777" w:rsidR="00402BA1" w:rsidRPr="00F024A4" w:rsidRDefault="00402BA1" w:rsidP="00402BA1">
            <w:pPr>
              <w:spacing w:after="0"/>
            </w:pPr>
            <w:r w:rsidRPr="00F024A4">
              <w:t> </w:t>
            </w:r>
          </w:p>
        </w:tc>
        <w:tc>
          <w:tcPr>
            <w:tcW w:w="2395" w:type="dxa"/>
            <w:shd w:val="clear" w:color="auto" w:fill="auto"/>
            <w:vAlign w:val="center"/>
            <w:hideMark/>
          </w:tcPr>
          <w:p w14:paraId="1CA905A5" w14:textId="77777777" w:rsidR="00402BA1" w:rsidRPr="00F024A4" w:rsidRDefault="00402BA1" w:rsidP="00402BA1">
            <w:pPr>
              <w:spacing w:after="0"/>
            </w:pPr>
            <w:r w:rsidRPr="00F024A4">
              <w:t> </w:t>
            </w:r>
          </w:p>
        </w:tc>
      </w:tr>
      <w:tr w:rsidR="00402BA1" w:rsidRPr="00F024A4" w14:paraId="1DC92CE8" w14:textId="77777777" w:rsidTr="00D53B33">
        <w:trPr>
          <w:trHeight w:val="315"/>
        </w:trPr>
        <w:tc>
          <w:tcPr>
            <w:tcW w:w="1445" w:type="dxa"/>
            <w:shd w:val="clear" w:color="auto" w:fill="auto"/>
            <w:vAlign w:val="center"/>
            <w:hideMark/>
          </w:tcPr>
          <w:p w14:paraId="0B7FD294" w14:textId="77777777" w:rsidR="00402BA1" w:rsidRPr="00F024A4" w:rsidRDefault="00402BA1" w:rsidP="00402BA1">
            <w:pPr>
              <w:spacing w:after="0"/>
            </w:pPr>
            <w:r w:rsidRPr="00F024A4">
              <w:t>D.1.9.3</w:t>
            </w:r>
          </w:p>
        </w:tc>
        <w:tc>
          <w:tcPr>
            <w:tcW w:w="5372" w:type="dxa"/>
            <w:shd w:val="clear" w:color="auto" w:fill="auto"/>
            <w:vAlign w:val="center"/>
            <w:hideMark/>
          </w:tcPr>
          <w:p w14:paraId="41BE3A14"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39C6E197" w14:textId="77777777" w:rsidR="00402BA1" w:rsidRPr="00F024A4" w:rsidRDefault="00402BA1" w:rsidP="00402BA1">
            <w:pPr>
              <w:spacing w:after="0"/>
            </w:pPr>
            <w:r w:rsidRPr="00F024A4">
              <w:t> </w:t>
            </w:r>
          </w:p>
        </w:tc>
      </w:tr>
      <w:tr w:rsidR="00402BA1" w:rsidRPr="00F024A4" w14:paraId="2BCA3FE2" w14:textId="77777777" w:rsidTr="00D53B33">
        <w:trPr>
          <w:trHeight w:val="315"/>
        </w:trPr>
        <w:tc>
          <w:tcPr>
            <w:tcW w:w="1445" w:type="dxa"/>
            <w:shd w:val="clear" w:color="auto" w:fill="auto"/>
            <w:vAlign w:val="center"/>
            <w:hideMark/>
          </w:tcPr>
          <w:p w14:paraId="49CC8BF5"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47222160" w14:textId="77777777" w:rsidR="00402BA1" w:rsidRPr="00F024A4" w:rsidRDefault="00402BA1" w:rsidP="00402BA1">
            <w:pPr>
              <w:spacing w:after="0"/>
            </w:pPr>
            <w:r w:rsidRPr="00F024A4">
              <w:t>texty</w:t>
            </w:r>
          </w:p>
        </w:tc>
        <w:tc>
          <w:tcPr>
            <w:tcW w:w="2395" w:type="dxa"/>
            <w:shd w:val="clear" w:color="auto" w:fill="auto"/>
            <w:vAlign w:val="center"/>
            <w:hideMark/>
          </w:tcPr>
          <w:p w14:paraId="036744E2" w14:textId="77777777" w:rsidR="00402BA1" w:rsidRPr="00F024A4" w:rsidRDefault="00402BA1" w:rsidP="00402BA1">
            <w:pPr>
              <w:spacing w:after="0"/>
            </w:pPr>
            <w:r w:rsidRPr="00F024A4">
              <w:t> </w:t>
            </w:r>
          </w:p>
        </w:tc>
      </w:tr>
      <w:tr w:rsidR="00402BA1" w:rsidRPr="00F024A4" w14:paraId="2735B87C" w14:textId="77777777" w:rsidTr="00D53B33">
        <w:trPr>
          <w:trHeight w:val="315"/>
        </w:trPr>
        <w:tc>
          <w:tcPr>
            <w:tcW w:w="1445" w:type="dxa"/>
            <w:shd w:val="clear" w:color="auto" w:fill="auto"/>
            <w:vAlign w:val="center"/>
            <w:hideMark/>
          </w:tcPr>
          <w:p w14:paraId="09019A45"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1D880264"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05D06816" w14:textId="3835999D" w:rsidR="00402BA1" w:rsidRPr="00F024A4" w:rsidRDefault="00402BA1" w:rsidP="00402BA1">
            <w:pPr>
              <w:spacing w:after="0"/>
            </w:pPr>
            <w:r w:rsidRPr="00F024A4">
              <w:t>EE03UXY30A301</w:t>
            </w:r>
          </w:p>
        </w:tc>
      </w:tr>
      <w:tr w:rsidR="00402BA1" w:rsidRPr="00F024A4" w14:paraId="03D52DDF" w14:textId="77777777" w:rsidTr="00D53B33">
        <w:trPr>
          <w:trHeight w:val="315"/>
        </w:trPr>
        <w:tc>
          <w:tcPr>
            <w:tcW w:w="1445" w:type="dxa"/>
            <w:shd w:val="clear" w:color="auto" w:fill="auto"/>
            <w:vAlign w:val="center"/>
            <w:hideMark/>
          </w:tcPr>
          <w:p w14:paraId="52F33221" w14:textId="77777777" w:rsidR="00402BA1" w:rsidRPr="00F024A4" w:rsidRDefault="00402BA1" w:rsidP="00402BA1">
            <w:pPr>
              <w:spacing w:after="0"/>
            </w:pPr>
            <w:r w:rsidRPr="00F024A4">
              <w:t> </w:t>
            </w:r>
          </w:p>
        </w:tc>
        <w:tc>
          <w:tcPr>
            <w:tcW w:w="5372" w:type="dxa"/>
            <w:shd w:val="clear" w:color="auto" w:fill="auto"/>
            <w:vAlign w:val="center"/>
            <w:hideMark/>
          </w:tcPr>
          <w:p w14:paraId="56D707F5" w14:textId="77777777" w:rsidR="00402BA1" w:rsidRPr="00F024A4" w:rsidRDefault="00402BA1" w:rsidP="00402BA1">
            <w:pPr>
              <w:spacing w:after="0"/>
            </w:pPr>
            <w:r w:rsidRPr="00F024A4">
              <w:t> </w:t>
            </w:r>
          </w:p>
        </w:tc>
        <w:tc>
          <w:tcPr>
            <w:tcW w:w="2395" w:type="dxa"/>
            <w:shd w:val="clear" w:color="auto" w:fill="auto"/>
            <w:vAlign w:val="center"/>
            <w:hideMark/>
          </w:tcPr>
          <w:p w14:paraId="12593865" w14:textId="77777777" w:rsidR="00402BA1" w:rsidRPr="00F024A4" w:rsidRDefault="00402BA1" w:rsidP="00402BA1">
            <w:pPr>
              <w:spacing w:after="0"/>
            </w:pPr>
            <w:r w:rsidRPr="00F024A4">
              <w:t> </w:t>
            </w:r>
          </w:p>
        </w:tc>
      </w:tr>
      <w:tr w:rsidR="00402BA1" w:rsidRPr="00F024A4" w14:paraId="4F4EEF54" w14:textId="77777777" w:rsidTr="00D53B33">
        <w:trPr>
          <w:trHeight w:val="315"/>
        </w:trPr>
        <w:tc>
          <w:tcPr>
            <w:tcW w:w="1445" w:type="dxa"/>
            <w:shd w:val="clear" w:color="auto" w:fill="auto"/>
            <w:vAlign w:val="center"/>
            <w:hideMark/>
          </w:tcPr>
          <w:p w14:paraId="244D79D0" w14:textId="77777777" w:rsidR="00402BA1" w:rsidRPr="00F024A4" w:rsidRDefault="00402BA1" w:rsidP="00402BA1">
            <w:pPr>
              <w:spacing w:after="0"/>
              <w:rPr>
                <w:b/>
                <w:bCs/>
                <w:color w:val="FF0000"/>
              </w:rPr>
            </w:pPr>
            <w:r w:rsidRPr="00F024A4">
              <w:rPr>
                <w:b/>
                <w:bCs/>
                <w:color w:val="FF0000"/>
              </w:rPr>
              <w:t>D.1.10</w:t>
            </w:r>
          </w:p>
        </w:tc>
        <w:tc>
          <w:tcPr>
            <w:tcW w:w="5372" w:type="dxa"/>
            <w:shd w:val="clear" w:color="auto" w:fill="auto"/>
            <w:vAlign w:val="center"/>
            <w:hideMark/>
          </w:tcPr>
          <w:p w14:paraId="4B46E413" w14:textId="77777777" w:rsidR="00402BA1" w:rsidRPr="00F024A4" w:rsidRDefault="00402BA1" w:rsidP="00402BA1">
            <w:pPr>
              <w:spacing w:after="0"/>
              <w:rPr>
                <w:b/>
                <w:bCs/>
                <w:color w:val="FF0000"/>
              </w:rPr>
            </w:pPr>
            <w:r w:rsidRPr="00F024A4">
              <w:rPr>
                <w:b/>
                <w:bCs/>
                <w:color w:val="FF0000"/>
              </w:rPr>
              <w:t>IO 04 - Komunikace a zpevněné plochy</w:t>
            </w:r>
          </w:p>
        </w:tc>
        <w:tc>
          <w:tcPr>
            <w:tcW w:w="2395" w:type="dxa"/>
            <w:shd w:val="clear" w:color="auto" w:fill="auto"/>
            <w:vAlign w:val="center"/>
            <w:hideMark/>
          </w:tcPr>
          <w:p w14:paraId="79A879A0" w14:textId="77777777" w:rsidR="00402BA1" w:rsidRPr="00F024A4" w:rsidRDefault="00402BA1" w:rsidP="00402BA1">
            <w:pPr>
              <w:spacing w:after="0"/>
              <w:rPr>
                <w:b/>
                <w:bCs/>
              </w:rPr>
            </w:pPr>
            <w:r w:rsidRPr="00F024A4">
              <w:rPr>
                <w:b/>
                <w:bCs/>
              </w:rPr>
              <w:t> </w:t>
            </w:r>
          </w:p>
        </w:tc>
      </w:tr>
      <w:tr w:rsidR="00402BA1" w:rsidRPr="00F024A4" w14:paraId="19DCCE7B" w14:textId="77777777" w:rsidTr="00D53B33">
        <w:trPr>
          <w:trHeight w:val="315"/>
        </w:trPr>
        <w:tc>
          <w:tcPr>
            <w:tcW w:w="1445" w:type="dxa"/>
            <w:shd w:val="clear" w:color="auto" w:fill="auto"/>
            <w:vAlign w:val="center"/>
            <w:hideMark/>
          </w:tcPr>
          <w:p w14:paraId="22403B44" w14:textId="77777777" w:rsidR="00402BA1" w:rsidRPr="00F024A4" w:rsidRDefault="00402BA1" w:rsidP="00402BA1">
            <w:pPr>
              <w:spacing w:after="0"/>
            </w:pPr>
            <w:r w:rsidRPr="00F024A4">
              <w:t>D.1.10.1</w:t>
            </w:r>
          </w:p>
        </w:tc>
        <w:tc>
          <w:tcPr>
            <w:tcW w:w="5372" w:type="dxa"/>
            <w:shd w:val="clear" w:color="auto" w:fill="auto"/>
            <w:vAlign w:val="center"/>
            <w:hideMark/>
          </w:tcPr>
          <w:p w14:paraId="152E59B3" w14:textId="77777777" w:rsidR="00402BA1" w:rsidRPr="00F024A4" w:rsidRDefault="00402BA1" w:rsidP="00402BA1">
            <w:pPr>
              <w:spacing w:after="0"/>
            </w:pPr>
            <w:r w:rsidRPr="00F024A4">
              <w:t>Arch. a stavebně tech. řešení</w:t>
            </w:r>
          </w:p>
        </w:tc>
        <w:tc>
          <w:tcPr>
            <w:tcW w:w="2395" w:type="dxa"/>
            <w:shd w:val="clear" w:color="auto" w:fill="auto"/>
            <w:vAlign w:val="center"/>
            <w:hideMark/>
          </w:tcPr>
          <w:p w14:paraId="2E33F222" w14:textId="77777777" w:rsidR="00402BA1" w:rsidRPr="00F024A4" w:rsidRDefault="00402BA1" w:rsidP="00402BA1">
            <w:pPr>
              <w:spacing w:after="0"/>
            </w:pPr>
            <w:r w:rsidRPr="00F024A4">
              <w:t> </w:t>
            </w:r>
          </w:p>
        </w:tc>
      </w:tr>
      <w:tr w:rsidR="00402BA1" w:rsidRPr="00F024A4" w14:paraId="13E1D52E" w14:textId="77777777" w:rsidTr="00D53B33">
        <w:trPr>
          <w:trHeight w:val="315"/>
        </w:trPr>
        <w:tc>
          <w:tcPr>
            <w:tcW w:w="1445" w:type="dxa"/>
            <w:shd w:val="clear" w:color="auto" w:fill="auto"/>
            <w:vAlign w:val="center"/>
            <w:hideMark/>
          </w:tcPr>
          <w:p w14:paraId="46EA0D24"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1C06EA5C" w14:textId="77777777" w:rsidR="00402BA1" w:rsidRPr="00F024A4" w:rsidRDefault="00402BA1" w:rsidP="00402BA1">
            <w:pPr>
              <w:spacing w:after="0"/>
            </w:pPr>
            <w:r w:rsidRPr="00F024A4">
              <w:t>texty</w:t>
            </w:r>
          </w:p>
        </w:tc>
        <w:tc>
          <w:tcPr>
            <w:tcW w:w="2395" w:type="dxa"/>
            <w:shd w:val="clear" w:color="auto" w:fill="auto"/>
            <w:vAlign w:val="center"/>
            <w:hideMark/>
          </w:tcPr>
          <w:p w14:paraId="50597B73" w14:textId="77777777" w:rsidR="00402BA1" w:rsidRPr="00F024A4" w:rsidRDefault="00402BA1" w:rsidP="00402BA1">
            <w:pPr>
              <w:spacing w:after="0"/>
            </w:pPr>
            <w:r w:rsidRPr="00F024A4">
              <w:t> </w:t>
            </w:r>
          </w:p>
        </w:tc>
      </w:tr>
      <w:tr w:rsidR="00402BA1" w:rsidRPr="00F024A4" w14:paraId="1D5B523E" w14:textId="77777777" w:rsidTr="00D53B33">
        <w:trPr>
          <w:trHeight w:val="315"/>
        </w:trPr>
        <w:tc>
          <w:tcPr>
            <w:tcW w:w="1445" w:type="dxa"/>
            <w:shd w:val="clear" w:color="auto" w:fill="auto"/>
            <w:vAlign w:val="center"/>
            <w:hideMark/>
          </w:tcPr>
          <w:p w14:paraId="59BBF67D"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1AEBFCC5"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6A4CBF7F" w14:textId="363140C2" w:rsidR="00402BA1" w:rsidRPr="00F024A4" w:rsidRDefault="00402BA1" w:rsidP="00402BA1">
            <w:pPr>
              <w:spacing w:after="0"/>
            </w:pPr>
            <w:r w:rsidRPr="00F024A4">
              <w:t>EE03UZA10A301</w:t>
            </w:r>
          </w:p>
        </w:tc>
      </w:tr>
      <w:tr w:rsidR="00402BA1" w:rsidRPr="00F024A4" w14:paraId="720D1D1C" w14:textId="77777777" w:rsidTr="00D53B33">
        <w:trPr>
          <w:trHeight w:val="315"/>
        </w:trPr>
        <w:tc>
          <w:tcPr>
            <w:tcW w:w="1445" w:type="dxa"/>
            <w:shd w:val="clear" w:color="auto" w:fill="auto"/>
            <w:vAlign w:val="center"/>
            <w:hideMark/>
          </w:tcPr>
          <w:p w14:paraId="536EC59A" w14:textId="77777777" w:rsidR="00402BA1" w:rsidRPr="00F024A4" w:rsidRDefault="00402BA1" w:rsidP="00402BA1">
            <w:pPr>
              <w:spacing w:after="0"/>
            </w:pPr>
            <w:r w:rsidRPr="00F024A4">
              <w:t> </w:t>
            </w:r>
          </w:p>
        </w:tc>
        <w:tc>
          <w:tcPr>
            <w:tcW w:w="5372" w:type="dxa"/>
            <w:shd w:val="clear" w:color="auto" w:fill="auto"/>
            <w:vAlign w:val="center"/>
            <w:hideMark/>
          </w:tcPr>
          <w:p w14:paraId="5B9F7DCF" w14:textId="77777777" w:rsidR="00402BA1" w:rsidRPr="00F024A4" w:rsidRDefault="00402BA1" w:rsidP="00402BA1">
            <w:pPr>
              <w:spacing w:after="0"/>
            </w:pPr>
            <w:r w:rsidRPr="00F024A4">
              <w:t> </w:t>
            </w:r>
          </w:p>
        </w:tc>
        <w:tc>
          <w:tcPr>
            <w:tcW w:w="2395" w:type="dxa"/>
            <w:shd w:val="clear" w:color="auto" w:fill="auto"/>
            <w:vAlign w:val="center"/>
            <w:hideMark/>
          </w:tcPr>
          <w:p w14:paraId="10AA5860" w14:textId="77777777" w:rsidR="00402BA1" w:rsidRPr="00F024A4" w:rsidRDefault="00402BA1" w:rsidP="00402BA1">
            <w:pPr>
              <w:spacing w:after="0"/>
            </w:pPr>
            <w:r w:rsidRPr="00F024A4">
              <w:t> </w:t>
            </w:r>
          </w:p>
        </w:tc>
      </w:tr>
      <w:tr w:rsidR="00402BA1" w:rsidRPr="00F024A4" w14:paraId="6E1241A0" w14:textId="77777777" w:rsidTr="00D53B33">
        <w:trPr>
          <w:trHeight w:val="315"/>
        </w:trPr>
        <w:tc>
          <w:tcPr>
            <w:tcW w:w="1445" w:type="dxa"/>
            <w:shd w:val="clear" w:color="auto" w:fill="auto"/>
            <w:vAlign w:val="center"/>
            <w:hideMark/>
          </w:tcPr>
          <w:p w14:paraId="7C22AAE3" w14:textId="77777777" w:rsidR="00402BA1" w:rsidRPr="00F024A4" w:rsidRDefault="00402BA1" w:rsidP="00402BA1">
            <w:pPr>
              <w:spacing w:after="0"/>
            </w:pPr>
            <w:r w:rsidRPr="00F024A4">
              <w:t xml:space="preserve">         .b</w:t>
            </w:r>
          </w:p>
        </w:tc>
        <w:tc>
          <w:tcPr>
            <w:tcW w:w="5372" w:type="dxa"/>
            <w:shd w:val="clear" w:color="auto" w:fill="auto"/>
            <w:vAlign w:val="center"/>
            <w:hideMark/>
          </w:tcPr>
          <w:p w14:paraId="5902C012" w14:textId="77777777" w:rsidR="00402BA1" w:rsidRPr="00F024A4" w:rsidRDefault="00402BA1" w:rsidP="00402BA1">
            <w:pPr>
              <w:spacing w:after="0"/>
            </w:pPr>
            <w:r w:rsidRPr="00F024A4">
              <w:t>výkresy</w:t>
            </w:r>
          </w:p>
        </w:tc>
        <w:tc>
          <w:tcPr>
            <w:tcW w:w="2395" w:type="dxa"/>
            <w:shd w:val="clear" w:color="auto" w:fill="auto"/>
            <w:vAlign w:val="center"/>
            <w:hideMark/>
          </w:tcPr>
          <w:p w14:paraId="598F6B3F" w14:textId="77777777" w:rsidR="00402BA1" w:rsidRPr="00F024A4" w:rsidRDefault="00402BA1" w:rsidP="00402BA1">
            <w:pPr>
              <w:spacing w:after="0"/>
            </w:pPr>
            <w:r w:rsidRPr="00F024A4">
              <w:t> </w:t>
            </w:r>
          </w:p>
        </w:tc>
      </w:tr>
      <w:tr w:rsidR="00402BA1" w:rsidRPr="00F024A4" w14:paraId="00E4FE27" w14:textId="77777777" w:rsidTr="00D53B33">
        <w:trPr>
          <w:trHeight w:val="315"/>
        </w:trPr>
        <w:tc>
          <w:tcPr>
            <w:tcW w:w="1445" w:type="dxa"/>
            <w:shd w:val="clear" w:color="auto" w:fill="auto"/>
            <w:vAlign w:val="center"/>
            <w:hideMark/>
          </w:tcPr>
          <w:p w14:paraId="4D6C8CFD" w14:textId="77777777" w:rsidR="00402BA1" w:rsidRPr="00F024A4" w:rsidRDefault="00402BA1" w:rsidP="00402BA1">
            <w:pPr>
              <w:spacing w:after="0"/>
            </w:pPr>
            <w:r w:rsidRPr="00F024A4">
              <w:t xml:space="preserve">         .b.1</w:t>
            </w:r>
          </w:p>
        </w:tc>
        <w:tc>
          <w:tcPr>
            <w:tcW w:w="5372" w:type="dxa"/>
            <w:shd w:val="clear" w:color="auto" w:fill="auto"/>
            <w:vAlign w:val="center"/>
            <w:hideMark/>
          </w:tcPr>
          <w:p w14:paraId="5869951C" w14:textId="77777777" w:rsidR="00402BA1" w:rsidRPr="00F024A4" w:rsidRDefault="00402BA1" w:rsidP="00402BA1">
            <w:pPr>
              <w:spacing w:after="0"/>
            </w:pPr>
            <w:r w:rsidRPr="00F024A4">
              <w:t>Dispozice</w:t>
            </w:r>
          </w:p>
        </w:tc>
        <w:tc>
          <w:tcPr>
            <w:tcW w:w="2395" w:type="dxa"/>
            <w:shd w:val="clear" w:color="auto" w:fill="auto"/>
            <w:vAlign w:val="center"/>
            <w:hideMark/>
          </w:tcPr>
          <w:p w14:paraId="658A2CC9" w14:textId="5A557BF6" w:rsidR="00402BA1" w:rsidRPr="00F024A4" w:rsidRDefault="00402BA1" w:rsidP="00402BA1">
            <w:pPr>
              <w:spacing w:after="0"/>
            </w:pPr>
            <w:r w:rsidRPr="00F024A4">
              <w:t>EE03UZA10Z301</w:t>
            </w:r>
          </w:p>
        </w:tc>
      </w:tr>
      <w:tr w:rsidR="00402BA1" w:rsidRPr="00F024A4" w14:paraId="5AEA9817" w14:textId="77777777" w:rsidTr="00D53B33">
        <w:trPr>
          <w:trHeight w:val="315"/>
        </w:trPr>
        <w:tc>
          <w:tcPr>
            <w:tcW w:w="1445" w:type="dxa"/>
            <w:shd w:val="clear" w:color="auto" w:fill="auto"/>
            <w:vAlign w:val="center"/>
            <w:hideMark/>
          </w:tcPr>
          <w:p w14:paraId="6BF6DD8E" w14:textId="77777777" w:rsidR="00402BA1" w:rsidRPr="00F024A4" w:rsidRDefault="00402BA1" w:rsidP="00402BA1">
            <w:pPr>
              <w:spacing w:after="0"/>
            </w:pPr>
            <w:r w:rsidRPr="00F024A4">
              <w:t xml:space="preserve">         .b.2</w:t>
            </w:r>
          </w:p>
        </w:tc>
        <w:tc>
          <w:tcPr>
            <w:tcW w:w="5372" w:type="dxa"/>
            <w:shd w:val="clear" w:color="auto" w:fill="auto"/>
            <w:vAlign w:val="center"/>
            <w:hideMark/>
          </w:tcPr>
          <w:p w14:paraId="789E840C" w14:textId="77777777" w:rsidR="00402BA1" w:rsidRPr="00F024A4" w:rsidRDefault="00402BA1" w:rsidP="00402BA1">
            <w:pPr>
              <w:spacing w:after="0"/>
            </w:pPr>
            <w:r w:rsidRPr="00F024A4">
              <w:t>Charakteristické skladby</w:t>
            </w:r>
          </w:p>
        </w:tc>
        <w:tc>
          <w:tcPr>
            <w:tcW w:w="2395" w:type="dxa"/>
            <w:shd w:val="clear" w:color="auto" w:fill="auto"/>
            <w:vAlign w:val="center"/>
            <w:hideMark/>
          </w:tcPr>
          <w:p w14:paraId="743CC8A7" w14:textId="2B4C1027" w:rsidR="00402BA1" w:rsidRPr="00F024A4" w:rsidRDefault="00402BA1" w:rsidP="00402BA1">
            <w:pPr>
              <w:spacing w:after="0"/>
            </w:pPr>
            <w:r w:rsidRPr="00F024A4">
              <w:t>EE03UZA10Z302</w:t>
            </w:r>
          </w:p>
        </w:tc>
      </w:tr>
      <w:tr w:rsidR="00402BA1" w:rsidRPr="00F024A4" w14:paraId="1DFB1B87" w14:textId="77777777" w:rsidTr="00D53B33">
        <w:trPr>
          <w:trHeight w:val="315"/>
        </w:trPr>
        <w:tc>
          <w:tcPr>
            <w:tcW w:w="1445" w:type="dxa"/>
            <w:shd w:val="clear" w:color="auto" w:fill="auto"/>
            <w:vAlign w:val="center"/>
            <w:hideMark/>
          </w:tcPr>
          <w:p w14:paraId="74D99A12" w14:textId="77777777" w:rsidR="00402BA1" w:rsidRPr="00F024A4" w:rsidRDefault="00402BA1" w:rsidP="00402BA1">
            <w:pPr>
              <w:spacing w:after="0"/>
            </w:pPr>
            <w:r w:rsidRPr="00F024A4">
              <w:t> </w:t>
            </w:r>
          </w:p>
        </w:tc>
        <w:tc>
          <w:tcPr>
            <w:tcW w:w="5372" w:type="dxa"/>
            <w:shd w:val="clear" w:color="auto" w:fill="auto"/>
            <w:vAlign w:val="center"/>
            <w:hideMark/>
          </w:tcPr>
          <w:p w14:paraId="5AF89E12" w14:textId="77777777" w:rsidR="00402BA1" w:rsidRPr="00F024A4" w:rsidRDefault="00402BA1" w:rsidP="00402BA1">
            <w:pPr>
              <w:spacing w:after="0"/>
            </w:pPr>
            <w:r w:rsidRPr="00F024A4">
              <w:t> </w:t>
            </w:r>
          </w:p>
        </w:tc>
        <w:tc>
          <w:tcPr>
            <w:tcW w:w="2395" w:type="dxa"/>
            <w:shd w:val="clear" w:color="auto" w:fill="auto"/>
            <w:vAlign w:val="center"/>
            <w:hideMark/>
          </w:tcPr>
          <w:p w14:paraId="0ED50A5C" w14:textId="77777777" w:rsidR="00402BA1" w:rsidRPr="00F024A4" w:rsidRDefault="00402BA1" w:rsidP="00402BA1">
            <w:pPr>
              <w:spacing w:after="0"/>
            </w:pPr>
            <w:r w:rsidRPr="00F024A4">
              <w:t> </w:t>
            </w:r>
          </w:p>
        </w:tc>
      </w:tr>
      <w:tr w:rsidR="00402BA1" w:rsidRPr="00F024A4" w14:paraId="594136F1" w14:textId="77777777" w:rsidTr="00D53B33">
        <w:trPr>
          <w:trHeight w:val="315"/>
        </w:trPr>
        <w:tc>
          <w:tcPr>
            <w:tcW w:w="1445" w:type="dxa"/>
            <w:shd w:val="clear" w:color="auto" w:fill="auto"/>
            <w:vAlign w:val="center"/>
            <w:hideMark/>
          </w:tcPr>
          <w:p w14:paraId="455BD50C" w14:textId="77777777" w:rsidR="00402BA1" w:rsidRPr="00F024A4" w:rsidRDefault="00402BA1" w:rsidP="00402BA1">
            <w:pPr>
              <w:spacing w:after="0"/>
            </w:pPr>
            <w:r w:rsidRPr="00F024A4">
              <w:t>D.1.10.3</w:t>
            </w:r>
          </w:p>
        </w:tc>
        <w:tc>
          <w:tcPr>
            <w:tcW w:w="5372" w:type="dxa"/>
            <w:shd w:val="clear" w:color="auto" w:fill="auto"/>
            <w:vAlign w:val="center"/>
            <w:hideMark/>
          </w:tcPr>
          <w:p w14:paraId="6F090061"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47606CF8" w14:textId="77777777" w:rsidR="00402BA1" w:rsidRPr="00F024A4" w:rsidRDefault="00402BA1" w:rsidP="00402BA1">
            <w:pPr>
              <w:spacing w:after="0"/>
            </w:pPr>
            <w:r w:rsidRPr="00F024A4">
              <w:t> </w:t>
            </w:r>
          </w:p>
        </w:tc>
      </w:tr>
      <w:tr w:rsidR="00402BA1" w:rsidRPr="00F024A4" w14:paraId="014DB58B" w14:textId="77777777" w:rsidTr="00D53B33">
        <w:trPr>
          <w:trHeight w:val="315"/>
        </w:trPr>
        <w:tc>
          <w:tcPr>
            <w:tcW w:w="1445" w:type="dxa"/>
            <w:shd w:val="clear" w:color="auto" w:fill="auto"/>
            <w:vAlign w:val="center"/>
            <w:hideMark/>
          </w:tcPr>
          <w:p w14:paraId="35E59504"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43928FA6" w14:textId="77777777" w:rsidR="00402BA1" w:rsidRPr="00F024A4" w:rsidRDefault="00402BA1" w:rsidP="00402BA1">
            <w:pPr>
              <w:spacing w:after="0"/>
            </w:pPr>
            <w:r w:rsidRPr="00F024A4">
              <w:t>texty</w:t>
            </w:r>
          </w:p>
        </w:tc>
        <w:tc>
          <w:tcPr>
            <w:tcW w:w="2395" w:type="dxa"/>
            <w:shd w:val="clear" w:color="auto" w:fill="auto"/>
            <w:vAlign w:val="center"/>
            <w:hideMark/>
          </w:tcPr>
          <w:p w14:paraId="689D9AEF" w14:textId="77777777" w:rsidR="00402BA1" w:rsidRPr="00F024A4" w:rsidRDefault="00402BA1" w:rsidP="00402BA1">
            <w:pPr>
              <w:spacing w:after="0"/>
            </w:pPr>
            <w:r w:rsidRPr="00F024A4">
              <w:t> </w:t>
            </w:r>
          </w:p>
        </w:tc>
      </w:tr>
      <w:tr w:rsidR="00402BA1" w:rsidRPr="00F024A4" w14:paraId="5F4A261A" w14:textId="77777777" w:rsidTr="00D53B33">
        <w:trPr>
          <w:trHeight w:val="315"/>
        </w:trPr>
        <w:tc>
          <w:tcPr>
            <w:tcW w:w="1445" w:type="dxa"/>
            <w:shd w:val="clear" w:color="auto" w:fill="auto"/>
            <w:vAlign w:val="center"/>
            <w:hideMark/>
          </w:tcPr>
          <w:p w14:paraId="1D3A4C7F"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6095640D"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5E2C29BD" w14:textId="4A0683DA" w:rsidR="00402BA1" w:rsidRPr="00F024A4" w:rsidRDefault="00402BA1" w:rsidP="00402BA1">
            <w:pPr>
              <w:spacing w:after="0"/>
            </w:pPr>
            <w:r w:rsidRPr="00F024A4">
              <w:t>EE03UZA30A301</w:t>
            </w:r>
          </w:p>
        </w:tc>
      </w:tr>
      <w:tr w:rsidR="00402BA1" w:rsidRPr="00F024A4" w14:paraId="479E72AC" w14:textId="77777777" w:rsidTr="00D53B33">
        <w:trPr>
          <w:trHeight w:val="315"/>
        </w:trPr>
        <w:tc>
          <w:tcPr>
            <w:tcW w:w="1445" w:type="dxa"/>
            <w:shd w:val="clear" w:color="auto" w:fill="auto"/>
            <w:vAlign w:val="center"/>
            <w:hideMark/>
          </w:tcPr>
          <w:p w14:paraId="3AA4A99C" w14:textId="77777777" w:rsidR="00402BA1" w:rsidRPr="00F024A4" w:rsidRDefault="00402BA1" w:rsidP="00402BA1">
            <w:pPr>
              <w:spacing w:after="0"/>
            </w:pPr>
            <w:r w:rsidRPr="00F024A4">
              <w:t> </w:t>
            </w:r>
          </w:p>
        </w:tc>
        <w:tc>
          <w:tcPr>
            <w:tcW w:w="5372" w:type="dxa"/>
            <w:shd w:val="clear" w:color="auto" w:fill="auto"/>
            <w:vAlign w:val="center"/>
            <w:hideMark/>
          </w:tcPr>
          <w:p w14:paraId="5A0B8A4E" w14:textId="77777777" w:rsidR="00402BA1" w:rsidRPr="00F024A4" w:rsidRDefault="00402BA1" w:rsidP="00402BA1">
            <w:pPr>
              <w:spacing w:after="0"/>
            </w:pPr>
            <w:r w:rsidRPr="00F024A4">
              <w:t> </w:t>
            </w:r>
          </w:p>
        </w:tc>
        <w:tc>
          <w:tcPr>
            <w:tcW w:w="2395" w:type="dxa"/>
            <w:shd w:val="clear" w:color="auto" w:fill="auto"/>
            <w:vAlign w:val="center"/>
            <w:hideMark/>
          </w:tcPr>
          <w:p w14:paraId="07C5BADD" w14:textId="77777777" w:rsidR="00402BA1" w:rsidRPr="00F024A4" w:rsidRDefault="00402BA1" w:rsidP="00402BA1">
            <w:pPr>
              <w:spacing w:after="0"/>
            </w:pPr>
            <w:r w:rsidRPr="00F024A4">
              <w:t> </w:t>
            </w:r>
          </w:p>
        </w:tc>
      </w:tr>
      <w:tr w:rsidR="00402BA1" w:rsidRPr="00F024A4" w14:paraId="1BAEA068" w14:textId="77777777" w:rsidTr="00D53B33">
        <w:trPr>
          <w:trHeight w:val="315"/>
        </w:trPr>
        <w:tc>
          <w:tcPr>
            <w:tcW w:w="1445" w:type="dxa"/>
            <w:shd w:val="clear" w:color="auto" w:fill="auto"/>
            <w:vAlign w:val="center"/>
            <w:hideMark/>
          </w:tcPr>
          <w:p w14:paraId="24A207C7" w14:textId="77777777" w:rsidR="00402BA1" w:rsidRPr="00F024A4" w:rsidRDefault="00402BA1" w:rsidP="00402BA1">
            <w:pPr>
              <w:spacing w:after="0"/>
              <w:rPr>
                <w:b/>
                <w:bCs/>
                <w:color w:val="FF0000"/>
              </w:rPr>
            </w:pPr>
            <w:r w:rsidRPr="00F024A4">
              <w:rPr>
                <w:b/>
                <w:bCs/>
                <w:color w:val="FF0000"/>
              </w:rPr>
              <w:t>D.1.11</w:t>
            </w:r>
          </w:p>
        </w:tc>
        <w:tc>
          <w:tcPr>
            <w:tcW w:w="5372" w:type="dxa"/>
            <w:shd w:val="clear" w:color="auto" w:fill="auto"/>
            <w:vAlign w:val="center"/>
            <w:hideMark/>
          </w:tcPr>
          <w:p w14:paraId="77112838" w14:textId="77777777" w:rsidR="00402BA1" w:rsidRPr="00F024A4" w:rsidRDefault="00402BA1" w:rsidP="00402BA1">
            <w:pPr>
              <w:spacing w:after="0"/>
              <w:rPr>
                <w:b/>
                <w:bCs/>
                <w:color w:val="FF0000"/>
              </w:rPr>
            </w:pPr>
            <w:r w:rsidRPr="00F024A4">
              <w:rPr>
                <w:b/>
                <w:bCs/>
                <w:color w:val="FF0000"/>
              </w:rPr>
              <w:t>IO 05 - Oplocení a zabezpečení</w:t>
            </w:r>
          </w:p>
        </w:tc>
        <w:tc>
          <w:tcPr>
            <w:tcW w:w="2395" w:type="dxa"/>
            <w:shd w:val="clear" w:color="auto" w:fill="auto"/>
            <w:vAlign w:val="center"/>
            <w:hideMark/>
          </w:tcPr>
          <w:p w14:paraId="6840DEC2" w14:textId="77777777" w:rsidR="00402BA1" w:rsidRPr="00F024A4" w:rsidRDefault="00402BA1" w:rsidP="00402BA1">
            <w:pPr>
              <w:spacing w:after="0"/>
              <w:rPr>
                <w:b/>
                <w:bCs/>
              </w:rPr>
            </w:pPr>
            <w:r w:rsidRPr="00F024A4">
              <w:rPr>
                <w:b/>
                <w:bCs/>
              </w:rPr>
              <w:t> </w:t>
            </w:r>
          </w:p>
        </w:tc>
      </w:tr>
      <w:tr w:rsidR="00402BA1" w:rsidRPr="00F024A4" w14:paraId="5F768332" w14:textId="77777777" w:rsidTr="00D53B33">
        <w:trPr>
          <w:trHeight w:val="315"/>
        </w:trPr>
        <w:tc>
          <w:tcPr>
            <w:tcW w:w="1445" w:type="dxa"/>
            <w:shd w:val="clear" w:color="auto" w:fill="auto"/>
            <w:vAlign w:val="center"/>
            <w:hideMark/>
          </w:tcPr>
          <w:p w14:paraId="154C66CA" w14:textId="77777777" w:rsidR="00402BA1" w:rsidRPr="00F024A4" w:rsidRDefault="00402BA1" w:rsidP="00402BA1">
            <w:pPr>
              <w:spacing w:after="0"/>
            </w:pPr>
            <w:r w:rsidRPr="00F024A4">
              <w:t>D.1.11.1</w:t>
            </w:r>
          </w:p>
        </w:tc>
        <w:tc>
          <w:tcPr>
            <w:tcW w:w="5372" w:type="dxa"/>
            <w:shd w:val="clear" w:color="auto" w:fill="auto"/>
            <w:vAlign w:val="center"/>
            <w:hideMark/>
          </w:tcPr>
          <w:p w14:paraId="2F0FFEEB" w14:textId="77777777" w:rsidR="00402BA1" w:rsidRPr="00F024A4" w:rsidRDefault="00402BA1" w:rsidP="00402BA1">
            <w:pPr>
              <w:spacing w:after="0"/>
            </w:pPr>
            <w:r w:rsidRPr="00F024A4">
              <w:t>Arch. a stavebně tech. a konstrukč. řešení</w:t>
            </w:r>
          </w:p>
        </w:tc>
        <w:tc>
          <w:tcPr>
            <w:tcW w:w="2395" w:type="dxa"/>
            <w:shd w:val="clear" w:color="auto" w:fill="auto"/>
            <w:vAlign w:val="center"/>
            <w:hideMark/>
          </w:tcPr>
          <w:p w14:paraId="13B3454E" w14:textId="77777777" w:rsidR="00402BA1" w:rsidRPr="00F024A4" w:rsidRDefault="00402BA1" w:rsidP="00402BA1">
            <w:pPr>
              <w:spacing w:after="0"/>
            </w:pPr>
            <w:r w:rsidRPr="00F024A4">
              <w:t> </w:t>
            </w:r>
          </w:p>
        </w:tc>
      </w:tr>
      <w:tr w:rsidR="00402BA1" w:rsidRPr="00F024A4" w14:paraId="33AAE35C" w14:textId="77777777" w:rsidTr="00D53B33">
        <w:trPr>
          <w:trHeight w:val="315"/>
        </w:trPr>
        <w:tc>
          <w:tcPr>
            <w:tcW w:w="1445" w:type="dxa"/>
            <w:shd w:val="clear" w:color="auto" w:fill="auto"/>
            <w:vAlign w:val="center"/>
            <w:hideMark/>
          </w:tcPr>
          <w:p w14:paraId="60940867"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2A133F32" w14:textId="77777777" w:rsidR="00402BA1" w:rsidRPr="00F024A4" w:rsidRDefault="00402BA1" w:rsidP="00402BA1">
            <w:pPr>
              <w:spacing w:after="0"/>
            </w:pPr>
            <w:r w:rsidRPr="00F024A4">
              <w:t>texty</w:t>
            </w:r>
          </w:p>
        </w:tc>
        <w:tc>
          <w:tcPr>
            <w:tcW w:w="2395" w:type="dxa"/>
            <w:shd w:val="clear" w:color="auto" w:fill="auto"/>
            <w:vAlign w:val="center"/>
            <w:hideMark/>
          </w:tcPr>
          <w:p w14:paraId="3F6C2A98" w14:textId="77777777" w:rsidR="00402BA1" w:rsidRPr="00F024A4" w:rsidRDefault="00402BA1" w:rsidP="00402BA1">
            <w:pPr>
              <w:spacing w:after="0"/>
            </w:pPr>
            <w:r w:rsidRPr="00F024A4">
              <w:t> </w:t>
            </w:r>
          </w:p>
        </w:tc>
      </w:tr>
      <w:tr w:rsidR="00402BA1" w:rsidRPr="00F024A4" w14:paraId="7C16146B" w14:textId="77777777" w:rsidTr="00D53B33">
        <w:trPr>
          <w:trHeight w:val="315"/>
        </w:trPr>
        <w:tc>
          <w:tcPr>
            <w:tcW w:w="1445" w:type="dxa"/>
            <w:shd w:val="clear" w:color="auto" w:fill="auto"/>
            <w:vAlign w:val="center"/>
            <w:hideMark/>
          </w:tcPr>
          <w:p w14:paraId="3DE1079B"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7CED8E36"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4075A3B4" w14:textId="67A21182" w:rsidR="00402BA1" w:rsidRPr="00F024A4" w:rsidRDefault="00402BA1" w:rsidP="00402BA1">
            <w:pPr>
              <w:spacing w:after="0"/>
            </w:pPr>
            <w:r w:rsidRPr="00F024A4">
              <w:t>EE03UZJ10A301</w:t>
            </w:r>
          </w:p>
        </w:tc>
      </w:tr>
      <w:tr w:rsidR="00402BA1" w:rsidRPr="00F024A4" w14:paraId="1B5283B4" w14:textId="77777777" w:rsidTr="00D53B33">
        <w:trPr>
          <w:trHeight w:val="315"/>
        </w:trPr>
        <w:tc>
          <w:tcPr>
            <w:tcW w:w="1445" w:type="dxa"/>
            <w:shd w:val="clear" w:color="auto" w:fill="auto"/>
            <w:vAlign w:val="center"/>
            <w:hideMark/>
          </w:tcPr>
          <w:p w14:paraId="761A3984" w14:textId="77777777" w:rsidR="00402BA1" w:rsidRPr="00F024A4" w:rsidRDefault="00402BA1" w:rsidP="00402BA1">
            <w:pPr>
              <w:spacing w:after="0"/>
            </w:pPr>
            <w:r w:rsidRPr="00F024A4">
              <w:t> </w:t>
            </w:r>
          </w:p>
        </w:tc>
        <w:tc>
          <w:tcPr>
            <w:tcW w:w="5372" w:type="dxa"/>
            <w:shd w:val="clear" w:color="auto" w:fill="auto"/>
            <w:vAlign w:val="center"/>
            <w:hideMark/>
          </w:tcPr>
          <w:p w14:paraId="671D657A" w14:textId="77777777" w:rsidR="00402BA1" w:rsidRPr="00F024A4" w:rsidRDefault="00402BA1" w:rsidP="00402BA1">
            <w:pPr>
              <w:spacing w:after="0"/>
            </w:pPr>
            <w:r w:rsidRPr="00F024A4">
              <w:t> </w:t>
            </w:r>
          </w:p>
        </w:tc>
        <w:tc>
          <w:tcPr>
            <w:tcW w:w="2395" w:type="dxa"/>
            <w:shd w:val="clear" w:color="auto" w:fill="auto"/>
            <w:vAlign w:val="center"/>
            <w:hideMark/>
          </w:tcPr>
          <w:p w14:paraId="6DCAE224" w14:textId="77777777" w:rsidR="00402BA1" w:rsidRPr="00F024A4" w:rsidRDefault="00402BA1" w:rsidP="00402BA1">
            <w:pPr>
              <w:spacing w:after="0"/>
            </w:pPr>
            <w:r w:rsidRPr="00F024A4">
              <w:t> </w:t>
            </w:r>
          </w:p>
        </w:tc>
      </w:tr>
      <w:tr w:rsidR="00402BA1" w:rsidRPr="00F024A4" w14:paraId="7A8E73BA" w14:textId="77777777" w:rsidTr="00D53B33">
        <w:trPr>
          <w:trHeight w:val="315"/>
        </w:trPr>
        <w:tc>
          <w:tcPr>
            <w:tcW w:w="1445" w:type="dxa"/>
            <w:shd w:val="clear" w:color="auto" w:fill="auto"/>
            <w:vAlign w:val="center"/>
            <w:hideMark/>
          </w:tcPr>
          <w:p w14:paraId="47935759" w14:textId="77777777" w:rsidR="00402BA1" w:rsidRPr="00F024A4" w:rsidRDefault="00402BA1" w:rsidP="00402BA1">
            <w:pPr>
              <w:spacing w:after="0"/>
            </w:pPr>
            <w:r w:rsidRPr="00F024A4">
              <w:t xml:space="preserve">         .b</w:t>
            </w:r>
          </w:p>
        </w:tc>
        <w:tc>
          <w:tcPr>
            <w:tcW w:w="5372" w:type="dxa"/>
            <w:shd w:val="clear" w:color="auto" w:fill="auto"/>
            <w:vAlign w:val="center"/>
            <w:hideMark/>
          </w:tcPr>
          <w:p w14:paraId="7A8ACBB1" w14:textId="77777777" w:rsidR="00402BA1" w:rsidRPr="00F024A4" w:rsidRDefault="00402BA1" w:rsidP="00402BA1">
            <w:pPr>
              <w:spacing w:after="0"/>
            </w:pPr>
            <w:r w:rsidRPr="00F024A4">
              <w:t>výkresy</w:t>
            </w:r>
          </w:p>
        </w:tc>
        <w:tc>
          <w:tcPr>
            <w:tcW w:w="2395" w:type="dxa"/>
            <w:shd w:val="clear" w:color="auto" w:fill="auto"/>
            <w:vAlign w:val="center"/>
            <w:hideMark/>
          </w:tcPr>
          <w:p w14:paraId="39B547C0" w14:textId="77777777" w:rsidR="00402BA1" w:rsidRPr="00F024A4" w:rsidRDefault="00402BA1" w:rsidP="00402BA1">
            <w:pPr>
              <w:spacing w:after="0"/>
            </w:pPr>
            <w:r w:rsidRPr="00F024A4">
              <w:t> </w:t>
            </w:r>
          </w:p>
        </w:tc>
      </w:tr>
      <w:tr w:rsidR="00402BA1" w:rsidRPr="00F024A4" w14:paraId="6A82B7FE" w14:textId="77777777" w:rsidTr="00D53B33">
        <w:trPr>
          <w:trHeight w:val="315"/>
        </w:trPr>
        <w:tc>
          <w:tcPr>
            <w:tcW w:w="1445" w:type="dxa"/>
            <w:shd w:val="clear" w:color="auto" w:fill="auto"/>
            <w:vAlign w:val="center"/>
            <w:hideMark/>
          </w:tcPr>
          <w:p w14:paraId="45FAA4C0" w14:textId="77777777" w:rsidR="00402BA1" w:rsidRPr="00F024A4" w:rsidRDefault="00402BA1" w:rsidP="00402BA1">
            <w:pPr>
              <w:spacing w:after="0"/>
            </w:pPr>
            <w:r w:rsidRPr="00F024A4">
              <w:t xml:space="preserve">         .b.1</w:t>
            </w:r>
          </w:p>
        </w:tc>
        <w:tc>
          <w:tcPr>
            <w:tcW w:w="5372" w:type="dxa"/>
            <w:shd w:val="clear" w:color="auto" w:fill="auto"/>
            <w:vAlign w:val="center"/>
            <w:hideMark/>
          </w:tcPr>
          <w:p w14:paraId="3B8F2F18" w14:textId="35A41E89" w:rsidR="00402BA1" w:rsidRPr="00F024A4" w:rsidRDefault="00402BA1" w:rsidP="00402BA1">
            <w:pPr>
              <w:spacing w:after="0"/>
            </w:pPr>
            <w:r w:rsidRPr="00F024A4">
              <w:t>Dispozice oplocení</w:t>
            </w:r>
          </w:p>
        </w:tc>
        <w:tc>
          <w:tcPr>
            <w:tcW w:w="2395" w:type="dxa"/>
            <w:shd w:val="clear" w:color="auto" w:fill="auto"/>
            <w:vAlign w:val="center"/>
            <w:hideMark/>
          </w:tcPr>
          <w:p w14:paraId="7F0E8149" w14:textId="78F5F84A" w:rsidR="00402BA1" w:rsidRPr="00F024A4" w:rsidRDefault="00402BA1" w:rsidP="00402BA1">
            <w:pPr>
              <w:spacing w:after="0"/>
            </w:pPr>
            <w:r w:rsidRPr="00F024A4">
              <w:t>EE03UZJ10Z301</w:t>
            </w:r>
          </w:p>
        </w:tc>
      </w:tr>
      <w:tr w:rsidR="00402BA1" w:rsidRPr="00F024A4" w14:paraId="5D68DB39" w14:textId="77777777" w:rsidTr="00B3437B">
        <w:trPr>
          <w:trHeight w:val="315"/>
        </w:trPr>
        <w:tc>
          <w:tcPr>
            <w:tcW w:w="1445" w:type="dxa"/>
            <w:shd w:val="clear" w:color="auto" w:fill="auto"/>
            <w:vAlign w:val="center"/>
          </w:tcPr>
          <w:p w14:paraId="10AA0E13" w14:textId="4BA2ABD3" w:rsidR="00402BA1" w:rsidRPr="00F024A4" w:rsidRDefault="00402BA1" w:rsidP="00402BA1">
            <w:pPr>
              <w:spacing w:after="0"/>
            </w:pPr>
            <w:r w:rsidRPr="00F024A4">
              <w:t xml:space="preserve">         .b.</w:t>
            </w:r>
            <w:r>
              <w:t>2</w:t>
            </w:r>
          </w:p>
        </w:tc>
        <w:tc>
          <w:tcPr>
            <w:tcW w:w="5372" w:type="dxa"/>
            <w:shd w:val="clear" w:color="auto" w:fill="auto"/>
          </w:tcPr>
          <w:p w14:paraId="66EAA5AC" w14:textId="76321E00" w:rsidR="00402BA1" w:rsidRPr="00F024A4" w:rsidRDefault="00402BA1" w:rsidP="00402BA1">
            <w:pPr>
              <w:spacing w:after="0"/>
            </w:pPr>
            <w:r w:rsidRPr="001E19ED">
              <w:t>Nové oplocení, specifikace</w:t>
            </w:r>
          </w:p>
        </w:tc>
        <w:tc>
          <w:tcPr>
            <w:tcW w:w="2395" w:type="dxa"/>
            <w:shd w:val="clear" w:color="auto" w:fill="auto"/>
          </w:tcPr>
          <w:p w14:paraId="52E2AF38" w14:textId="7BB5CADA" w:rsidR="00402BA1" w:rsidRPr="00F024A4" w:rsidRDefault="00402BA1" w:rsidP="00402BA1">
            <w:pPr>
              <w:spacing w:after="0"/>
            </w:pPr>
            <w:r w:rsidRPr="001E19ED">
              <w:t>EE03UZJ10Z302</w:t>
            </w:r>
          </w:p>
        </w:tc>
      </w:tr>
      <w:tr w:rsidR="00402BA1" w:rsidRPr="00F024A4" w14:paraId="229C08EE" w14:textId="77777777" w:rsidTr="00D53B33">
        <w:trPr>
          <w:trHeight w:val="315"/>
        </w:trPr>
        <w:tc>
          <w:tcPr>
            <w:tcW w:w="1445" w:type="dxa"/>
            <w:shd w:val="clear" w:color="auto" w:fill="auto"/>
            <w:vAlign w:val="center"/>
            <w:hideMark/>
          </w:tcPr>
          <w:p w14:paraId="33D96976" w14:textId="77777777" w:rsidR="00402BA1" w:rsidRPr="00F024A4" w:rsidRDefault="00402BA1" w:rsidP="00402BA1">
            <w:pPr>
              <w:spacing w:after="0"/>
            </w:pPr>
            <w:r w:rsidRPr="00F024A4">
              <w:t> </w:t>
            </w:r>
          </w:p>
        </w:tc>
        <w:tc>
          <w:tcPr>
            <w:tcW w:w="5372" w:type="dxa"/>
            <w:shd w:val="clear" w:color="auto" w:fill="auto"/>
            <w:vAlign w:val="center"/>
            <w:hideMark/>
          </w:tcPr>
          <w:p w14:paraId="36AF93B5" w14:textId="77777777" w:rsidR="00402BA1" w:rsidRPr="00F024A4" w:rsidRDefault="00402BA1" w:rsidP="00402BA1">
            <w:pPr>
              <w:spacing w:after="0"/>
            </w:pPr>
            <w:r w:rsidRPr="00F024A4">
              <w:t> </w:t>
            </w:r>
          </w:p>
        </w:tc>
        <w:tc>
          <w:tcPr>
            <w:tcW w:w="2395" w:type="dxa"/>
            <w:shd w:val="clear" w:color="auto" w:fill="auto"/>
            <w:vAlign w:val="center"/>
            <w:hideMark/>
          </w:tcPr>
          <w:p w14:paraId="08C2574E" w14:textId="77777777" w:rsidR="00402BA1" w:rsidRPr="00F024A4" w:rsidRDefault="00402BA1" w:rsidP="00402BA1">
            <w:pPr>
              <w:spacing w:after="0"/>
            </w:pPr>
            <w:r w:rsidRPr="00F024A4">
              <w:t> </w:t>
            </w:r>
          </w:p>
        </w:tc>
      </w:tr>
      <w:tr w:rsidR="00402BA1" w:rsidRPr="00F024A4" w14:paraId="66069953" w14:textId="77777777" w:rsidTr="00D53B33">
        <w:trPr>
          <w:trHeight w:val="315"/>
        </w:trPr>
        <w:tc>
          <w:tcPr>
            <w:tcW w:w="1445" w:type="dxa"/>
            <w:shd w:val="clear" w:color="auto" w:fill="auto"/>
            <w:vAlign w:val="center"/>
            <w:hideMark/>
          </w:tcPr>
          <w:p w14:paraId="570F51C6" w14:textId="77777777" w:rsidR="00402BA1" w:rsidRPr="00F024A4" w:rsidRDefault="00402BA1" w:rsidP="00402BA1">
            <w:pPr>
              <w:spacing w:after="0"/>
            </w:pPr>
            <w:r w:rsidRPr="00F024A4">
              <w:t>D.1.11.3</w:t>
            </w:r>
          </w:p>
        </w:tc>
        <w:tc>
          <w:tcPr>
            <w:tcW w:w="5372" w:type="dxa"/>
            <w:shd w:val="clear" w:color="auto" w:fill="auto"/>
            <w:vAlign w:val="center"/>
            <w:hideMark/>
          </w:tcPr>
          <w:p w14:paraId="01C1056E"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64FA0109" w14:textId="77777777" w:rsidR="00402BA1" w:rsidRPr="00F024A4" w:rsidRDefault="00402BA1" w:rsidP="00402BA1">
            <w:pPr>
              <w:spacing w:after="0"/>
            </w:pPr>
            <w:r w:rsidRPr="00F024A4">
              <w:t> </w:t>
            </w:r>
          </w:p>
        </w:tc>
      </w:tr>
      <w:tr w:rsidR="00402BA1" w:rsidRPr="00F024A4" w14:paraId="64F6E231" w14:textId="77777777" w:rsidTr="00D53B33">
        <w:trPr>
          <w:trHeight w:val="315"/>
        </w:trPr>
        <w:tc>
          <w:tcPr>
            <w:tcW w:w="1445" w:type="dxa"/>
            <w:shd w:val="clear" w:color="auto" w:fill="auto"/>
            <w:vAlign w:val="center"/>
            <w:hideMark/>
          </w:tcPr>
          <w:p w14:paraId="2634FAF1"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598BB7B5" w14:textId="77777777" w:rsidR="00402BA1" w:rsidRPr="00F024A4" w:rsidRDefault="00402BA1" w:rsidP="00402BA1">
            <w:pPr>
              <w:spacing w:after="0"/>
            </w:pPr>
            <w:r w:rsidRPr="00F024A4">
              <w:t>texty</w:t>
            </w:r>
          </w:p>
        </w:tc>
        <w:tc>
          <w:tcPr>
            <w:tcW w:w="2395" w:type="dxa"/>
            <w:shd w:val="clear" w:color="auto" w:fill="auto"/>
            <w:vAlign w:val="center"/>
            <w:hideMark/>
          </w:tcPr>
          <w:p w14:paraId="60137185" w14:textId="77777777" w:rsidR="00402BA1" w:rsidRPr="00F024A4" w:rsidRDefault="00402BA1" w:rsidP="00402BA1">
            <w:pPr>
              <w:spacing w:after="0"/>
            </w:pPr>
            <w:r w:rsidRPr="00F024A4">
              <w:t> </w:t>
            </w:r>
          </w:p>
        </w:tc>
      </w:tr>
      <w:tr w:rsidR="00402BA1" w:rsidRPr="00F024A4" w14:paraId="57F0AE6E" w14:textId="77777777" w:rsidTr="00D53B33">
        <w:trPr>
          <w:trHeight w:val="315"/>
        </w:trPr>
        <w:tc>
          <w:tcPr>
            <w:tcW w:w="1445" w:type="dxa"/>
            <w:shd w:val="clear" w:color="auto" w:fill="auto"/>
            <w:vAlign w:val="center"/>
            <w:hideMark/>
          </w:tcPr>
          <w:p w14:paraId="6E505AB3"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1BB46A42"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735D28BC" w14:textId="1E2A7F7C" w:rsidR="00402BA1" w:rsidRPr="00F024A4" w:rsidRDefault="00402BA1" w:rsidP="00402BA1">
            <w:pPr>
              <w:spacing w:after="0"/>
            </w:pPr>
            <w:r w:rsidRPr="00F024A4">
              <w:t>EE03UZJ30A301</w:t>
            </w:r>
          </w:p>
        </w:tc>
      </w:tr>
      <w:tr w:rsidR="00402BA1" w:rsidRPr="00F024A4" w14:paraId="022BA6B8" w14:textId="77777777" w:rsidTr="00D53B33">
        <w:trPr>
          <w:trHeight w:val="315"/>
        </w:trPr>
        <w:tc>
          <w:tcPr>
            <w:tcW w:w="1445" w:type="dxa"/>
            <w:shd w:val="clear" w:color="auto" w:fill="auto"/>
            <w:vAlign w:val="center"/>
            <w:hideMark/>
          </w:tcPr>
          <w:p w14:paraId="47608ECC" w14:textId="77777777" w:rsidR="00402BA1" w:rsidRPr="00F024A4" w:rsidRDefault="00402BA1" w:rsidP="00402BA1">
            <w:pPr>
              <w:spacing w:after="0"/>
            </w:pPr>
            <w:r w:rsidRPr="00F024A4">
              <w:t> </w:t>
            </w:r>
          </w:p>
        </w:tc>
        <w:tc>
          <w:tcPr>
            <w:tcW w:w="5372" w:type="dxa"/>
            <w:shd w:val="clear" w:color="auto" w:fill="auto"/>
            <w:vAlign w:val="center"/>
            <w:hideMark/>
          </w:tcPr>
          <w:p w14:paraId="5E5303F8" w14:textId="77777777" w:rsidR="00402BA1" w:rsidRPr="00F024A4" w:rsidRDefault="00402BA1" w:rsidP="00402BA1">
            <w:pPr>
              <w:spacing w:after="0"/>
            </w:pPr>
            <w:r w:rsidRPr="00F024A4">
              <w:t> </w:t>
            </w:r>
          </w:p>
        </w:tc>
        <w:tc>
          <w:tcPr>
            <w:tcW w:w="2395" w:type="dxa"/>
            <w:shd w:val="clear" w:color="auto" w:fill="auto"/>
            <w:vAlign w:val="center"/>
            <w:hideMark/>
          </w:tcPr>
          <w:p w14:paraId="31CC3575" w14:textId="77777777" w:rsidR="00402BA1" w:rsidRPr="00F024A4" w:rsidRDefault="00402BA1" w:rsidP="00402BA1">
            <w:pPr>
              <w:spacing w:after="0"/>
            </w:pPr>
            <w:r w:rsidRPr="00F024A4">
              <w:t> </w:t>
            </w:r>
          </w:p>
        </w:tc>
      </w:tr>
      <w:tr w:rsidR="00402BA1" w:rsidRPr="00F024A4" w14:paraId="79656571" w14:textId="77777777" w:rsidTr="00D53B33">
        <w:trPr>
          <w:trHeight w:val="315"/>
        </w:trPr>
        <w:tc>
          <w:tcPr>
            <w:tcW w:w="1445" w:type="dxa"/>
            <w:shd w:val="clear" w:color="auto" w:fill="auto"/>
            <w:vAlign w:val="center"/>
            <w:hideMark/>
          </w:tcPr>
          <w:p w14:paraId="5FA792D2" w14:textId="77777777" w:rsidR="00402BA1" w:rsidRPr="00F024A4" w:rsidRDefault="00402BA1" w:rsidP="00402BA1">
            <w:pPr>
              <w:spacing w:after="0"/>
              <w:rPr>
                <w:b/>
                <w:bCs/>
                <w:color w:val="FF0000"/>
              </w:rPr>
            </w:pPr>
            <w:r w:rsidRPr="00F024A4">
              <w:rPr>
                <w:b/>
                <w:bCs/>
                <w:color w:val="FF0000"/>
              </w:rPr>
              <w:t>D.1.12</w:t>
            </w:r>
          </w:p>
        </w:tc>
        <w:tc>
          <w:tcPr>
            <w:tcW w:w="5372" w:type="dxa"/>
            <w:shd w:val="clear" w:color="auto" w:fill="auto"/>
            <w:vAlign w:val="center"/>
            <w:hideMark/>
          </w:tcPr>
          <w:p w14:paraId="3AB8620D" w14:textId="77777777" w:rsidR="00402BA1" w:rsidRPr="00F024A4" w:rsidRDefault="00402BA1" w:rsidP="00402BA1">
            <w:pPr>
              <w:spacing w:after="0"/>
              <w:rPr>
                <w:b/>
                <w:bCs/>
                <w:color w:val="FF0000"/>
              </w:rPr>
            </w:pPr>
            <w:r w:rsidRPr="00F024A4">
              <w:rPr>
                <w:b/>
                <w:bCs/>
                <w:color w:val="FF0000"/>
              </w:rPr>
              <w:t>IO 06 - Terénní a sadové úpravy</w:t>
            </w:r>
          </w:p>
        </w:tc>
        <w:tc>
          <w:tcPr>
            <w:tcW w:w="2395" w:type="dxa"/>
            <w:shd w:val="clear" w:color="auto" w:fill="auto"/>
            <w:vAlign w:val="center"/>
            <w:hideMark/>
          </w:tcPr>
          <w:p w14:paraId="4E965C72" w14:textId="77777777" w:rsidR="00402BA1" w:rsidRPr="00F024A4" w:rsidRDefault="00402BA1" w:rsidP="00402BA1">
            <w:pPr>
              <w:spacing w:after="0"/>
              <w:rPr>
                <w:b/>
                <w:bCs/>
              </w:rPr>
            </w:pPr>
            <w:r w:rsidRPr="00F024A4">
              <w:rPr>
                <w:b/>
                <w:bCs/>
              </w:rPr>
              <w:t> </w:t>
            </w:r>
          </w:p>
        </w:tc>
      </w:tr>
      <w:tr w:rsidR="00402BA1" w:rsidRPr="00F024A4" w14:paraId="066A33BC" w14:textId="77777777" w:rsidTr="00D53B33">
        <w:trPr>
          <w:trHeight w:val="315"/>
        </w:trPr>
        <w:tc>
          <w:tcPr>
            <w:tcW w:w="1445" w:type="dxa"/>
            <w:shd w:val="clear" w:color="auto" w:fill="auto"/>
            <w:vAlign w:val="center"/>
            <w:hideMark/>
          </w:tcPr>
          <w:p w14:paraId="41F18CB2" w14:textId="77777777" w:rsidR="00402BA1" w:rsidRPr="00F024A4" w:rsidRDefault="00402BA1" w:rsidP="00402BA1">
            <w:pPr>
              <w:spacing w:after="0"/>
            </w:pPr>
            <w:r w:rsidRPr="00F024A4">
              <w:t>D.1.12.1</w:t>
            </w:r>
          </w:p>
        </w:tc>
        <w:tc>
          <w:tcPr>
            <w:tcW w:w="5372" w:type="dxa"/>
            <w:shd w:val="clear" w:color="auto" w:fill="auto"/>
            <w:vAlign w:val="center"/>
            <w:hideMark/>
          </w:tcPr>
          <w:p w14:paraId="6AAF7130" w14:textId="77777777" w:rsidR="00402BA1" w:rsidRPr="00F024A4" w:rsidRDefault="00402BA1" w:rsidP="00402BA1">
            <w:pPr>
              <w:spacing w:after="0"/>
            </w:pPr>
            <w:r w:rsidRPr="00F024A4">
              <w:t>Arch. a stavebně tech. řešení</w:t>
            </w:r>
          </w:p>
        </w:tc>
        <w:tc>
          <w:tcPr>
            <w:tcW w:w="2395" w:type="dxa"/>
            <w:shd w:val="clear" w:color="auto" w:fill="auto"/>
            <w:vAlign w:val="center"/>
            <w:hideMark/>
          </w:tcPr>
          <w:p w14:paraId="6796272F" w14:textId="77777777" w:rsidR="00402BA1" w:rsidRPr="00F024A4" w:rsidRDefault="00402BA1" w:rsidP="00402BA1">
            <w:pPr>
              <w:spacing w:after="0"/>
            </w:pPr>
            <w:r w:rsidRPr="00F024A4">
              <w:t> </w:t>
            </w:r>
          </w:p>
        </w:tc>
      </w:tr>
      <w:tr w:rsidR="00402BA1" w:rsidRPr="00F024A4" w14:paraId="4BE4951E" w14:textId="77777777" w:rsidTr="00D53B33">
        <w:trPr>
          <w:trHeight w:val="315"/>
        </w:trPr>
        <w:tc>
          <w:tcPr>
            <w:tcW w:w="1445" w:type="dxa"/>
            <w:shd w:val="clear" w:color="auto" w:fill="auto"/>
            <w:vAlign w:val="center"/>
            <w:hideMark/>
          </w:tcPr>
          <w:p w14:paraId="334F57DD"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05EA8557" w14:textId="77777777" w:rsidR="00402BA1" w:rsidRPr="00F024A4" w:rsidRDefault="00402BA1" w:rsidP="00402BA1">
            <w:pPr>
              <w:spacing w:after="0"/>
            </w:pPr>
            <w:r w:rsidRPr="00F024A4">
              <w:t>texty</w:t>
            </w:r>
          </w:p>
        </w:tc>
        <w:tc>
          <w:tcPr>
            <w:tcW w:w="2395" w:type="dxa"/>
            <w:shd w:val="clear" w:color="auto" w:fill="auto"/>
            <w:vAlign w:val="center"/>
            <w:hideMark/>
          </w:tcPr>
          <w:p w14:paraId="110A1C19" w14:textId="77777777" w:rsidR="00402BA1" w:rsidRPr="00F024A4" w:rsidRDefault="00402BA1" w:rsidP="00402BA1">
            <w:pPr>
              <w:spacing w:after="0"/>
            </w:pPr>
            <w:r w:rsidRPr="00F024A4">
              <w:t> </w:t>
            </w:r>
          </w:p>
        </w:tc>
      </w:tr>
      <w:tr w:rsidR="00402BA1" w:rsidRPr="00F024A4" w14:paraId="4FFB49F3" w14:textId="77777777" w:rsidTr="00D53B33">
        <w:trPr>
          <w:trHeight w:val="315"/>
        </w:trPr>
        <w:tc>
          <w:tcPr>
            <w:tcW w:w="1445" w:type="dxa"/>
            <w:shd w:val="clear" w:color="auto" w:fill="auto"/>
            <w:vAlign w:val="center"/>
            <w:hideMark/>
          </w:tcPr>
          <w:p w14:paraId="1B3975EB"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066D7FEE" w14:textId="77777777" w:rsidR="00402BA1" w:rsidRPr="00F024A4" w:rsidRDefault="00402BA1" w:rsidP="00402BA1">
            <w:pPr>
              <w:spacing w:after="0"/>
            </w:pPr>
            <w:r w:rsidRPr="00F024A4">
              <w:t>Technická zpráva (společná+EL)</w:t>
            </w:r>
          </w:p>
        </w:tc>
        <w:tc>
          <w:tcPr>
            <w:tcW w:w="2395" w:type="dxa"/>
            <w:shd w:val="clear" w:color="auto" w:fill="auto"/>
            <w:vAlign w:val="center"/>
            <w:hideMark/>
          </w:tcPr>
          <w:p w14:paraId="31D192D9" w14:textId="6CB309CD" w:rsidR="00402BA1" w:rsidRPr="00F024A4" w:rsidRDefault="00402BA1" w:rsidP="00402BA1">
            <w:pPr>
              <w:spacing w:after="0"/>
            </w:pPr>
            <w:r w:rsidRPr="00F024A4">
              <w:t>EE03UZC401A301</w:t>
            </w:r>
          </w:p>
        </w:tc>
      </w:tr>
      <w:tr w:rsidR="00402BA1" w:rsidRPr="00F024A4" w14:paraId="019BE9B5" w14:textId="77777777" w:rsidTr="00D53B33">
        <w:trPr>
          <w:trHeight w:val="315"/>
        </w:trPr>
        <w:tc>
          <w:tcPr>
            <w:tcW w:w="1445" w:type="dxa"/>
            <w:shd w:val="clear" w:color="auto" w:fill="auto"/>
            <w:vAlign w:val="center"/>
            <w:hideMark/>
          </w:tcPr>
          <w:p w14:paraId="7650D52D" w14:textId="77777777" w:rsidR="00402BA1" w:rsidRPr="00F024A4" w:rsidRDefault="00402BA1" w:rsidP="00402BA1">
            <w:pPr>
              <w:spacing w:after="0"/>
            </w:pPr>
            <w:r w:rsidRPr="00F024A4">
              <w:t> </w:t>
            </w:r>
          </w:p>
        </w:tc>
        <w:tc>
          <w:tcPr>
            <w:tcW w:w="5372" w:type="dxa"/>
            <w:shd w:val="clear" w:color="auto" w:fill="auto"/>
            <w:vAlign w:val="center"/>
            <w:hideMark/>
          </w:tcPr>
          <w:p w14:paraId="160F20C0" w14:textId="77777777" w:rsidR="00402BA1" w:rsidRPr="00F024A4" w:rsidRDefault="00402BA1" w:rsidP="00402BA1">
            <w:pPr>
              <w:spacing w:after="0"/>
            </w:pPr>
            <w:r w:rsidRPr="00F024A4">
              <w:t> </w:t>
            </w:r>
          </w:p>
        </w:tc>
        <w:tc>
          <w:tcPr>
            <w:tcW w:w="2395" w:type="dxa"/>
            <w:shd w:val="clear" w:color="auto" w:fill="auto"/>
            <w:vAlign w:val="center"/>
            <w:hideMark/>
          </w:tcPr>
          <w:p w14:paraId="5D6833E6" w14:textId="77777777" w:rsidR="00402BA1" w:rsidRPr="00F024A4" w:rsidRDefault="00402BA1" w:rsidP="00402BA1">
            <w:pPr>
              <w:spacing w:after="0"/>
            </w:pPr>
            <w:r w:rsidRPr="00F024A4">
              <w:t> </w:t>
            </w:r>
          </w:p>
        </w:tc>
      </w:tr>
      <w:tr w:rsidR="00402BA1" w:rsidRPr="00F024A4" w14:paraId="589ABE9B" w14:textId="77777777" w:rsidTr="00D53B33">
        <w:trPr>
          <w:trHeight w:val="315"/>
        </w:trPr>
        <w:tc>
          <w:tcPr>
            <w:tcW w:w="1445" w:type="dxa"/>
            <w:shd w:val="clear" w:color="auto" w:fill="auto"/>
            <w:vAlign w:val="center"/>
            <w:hideMark/>
          </w:tcPr>
          <w:p w14:paraId="55616E7D" w14:textId="77777777" w:rsidR="00402BA1" w:rsidRPr="00F024A4" w:rsidRDefault="00402BA1" w:rsidP="00402BA1">
            <w:pPr>
              <w:spacing w:after="0"/>
            </w:pPr>
            <w:r w:rsidRPr="00F024A4">
              <w:t xml:space="preserve">           .b</w:t>
            </w:r>
          </w:p>
        </w:tc>
        <w:tc>
          <w:tcPr>
            <w:tcW w:w="5372" w:type="dxa"/>
            <w:shd w:val="clear" w:color="auto" w:fill="auto"/>
            <w:vAlign w:val="center"/>
            <w:hideMark/>
          </w:tcPr>
          <w:p w14:paraId="15D891EC" w14:textId="77777777" w:rsidR="00402BA1" w:rsidRPr="00F024A4" w:rsidRDefault="00402BA1" w:rsidP="00402BA1">
            <w:pPr>
              <w:spacing w:after="0"/>
            </w:pPr>
            <w:r w:rsidRPr="00F024A4">
              <w:t>výkresy</w:t>
            </w:r>
          </w:p>
        </w:tc>
        <w:tc>
          <w:tcPr>
            <w:tcW w:w="2395" w:type="dxa"/>
            <w:shd w:val="clear" w:color="auto" w:fill="auto"/>
            <w:vAlign w:val="center"/>
            <w:hideMark/>
          </w:tcPr>
          <w:p w14:paraId="3062C7E1" w14:textId="77777777" w:rsidR="00402BA1" w:rsidRPr="00F024A4" w:rsidRDefault="00402BA1" w:rsidP="00402BA1">
            <w:pPr>
              <w:spacing w:after="0"/>
            </w:pPr>
            <w:r w:rsidRPr="00F024A4">
              <w:t> </w:t>
            </w:r>
          </w:p>
        </w:tc>
      </w:tr>
      <w:tr w:rsidR="00402BA1" w:rsidRPr="00F024A4" w14:paraId="26B16BEE" w14:textId="77777777" w:rsidTr="00D53B33">
        <w:trPr>
          <w:trHeight w:val="315"/>
        </w:trPr>
        <w:tc>
          <w:tcPr>
            <w:tcW w:w="1445" w:type="dxa"/>
            <w:shd w:val="clear" w:color="auto" w:fill="auto"/>
            <w:vAlign w:val="center"/>
            <w:hideMark/>
          </w:tcPr>
          <w:p w14:paraId="438F1F2B" w14:textId="77777777" w:rsidR="00402BA1" w:rsidRPr="00F024A4" w:rsidRDefault="00402BA1" w:rsidP="00402BA1">
            <w:pPr>
              <w:spacing w:after="0"/>
            </w:pPr>
            <w:r w:rsidRPr="00F024A4">
              <w:lastRenderedPageBreak/>
              <w:t xml:space="preserve">           .b.1</w:t>
            </w:r>
          </w:p>
        </w:tc>
        <w:tc>
          <w:tcPr>
            <w:tcW w:w="5372" w:type="dxa"/>
            <w:shd w:val="clear" w:color="auto" w:fill="auto"/>
            <w:vAlign w:val="center"/>
            <w:hideMark/>
          </w:tcPr>
          <w:p w14:paraId="64AB8CCF" w14:textId="77777777" w:rsidR="00402BA1" w:rsidRPr="00F024A4" w:rsidRDefault="00402BA1" w:rsidP="00402BA1">
            <w:pPr>
              <w:spacing w:after="0"/>
            </w:pPr>
            <w:r w:rsidRPr="00F024A4">
              <w:t>Dispozice úprav</w:t>
            </w:r>
          </w:p>
        </w:tc>
        <w:tc>
          <w:tcPr>
            <w:tcW w:w="2395" w:type="dxa"/>
            <w:shd w:val="clear" w:color="auto" w:fill="auto"/>
            <w:vAlign w:val="center"/>
            <w:hideMark/>
          </w:tcPr>
          <w:p w14:paraId="2445D963" w14:textId="352DC08F" w:rsidR="00402BA1" w:rsidRPr="00F024A4" w:rsidRDefault="00402BA1" w:rsidP="00402BA1">
            <w:pPr>
              <w:spacing w:after="0"/>
            </w:pPr>
            <w:r w:rsidRPr="00F024A4">
              <w:t>EE03UZC10Z301</w:t>
            </w:r>
          </w:p>
        </w:tc>
      </w:tr>
      <w:tr w:rsidR="00402BA1" w:rsidRPr="00F024A4" w14:paraId="5BDC2E3E" w14:textId="77777777" w:rsidTr="00D53B33">
        <w:trPr>
          <w:trHeight w:val="315"/>
        </w:trPr>
        <w:tc>
          <w:tcPr>
            <w:tcW w:w="1445" w:type="dxa"/>
            <w:shd w:val="clear" w:color="auto" w:fill="auto"/>
            <w:vAlign w:val="center"/>
            <w:hideMark/>
          </w:tcPr>
          <w:p w14:paraId="7F864F71" w14:textId="77777777" w:rsidR="00402BA1" w:rsidRPr="00F024A4" w:rsidRDefault="00402BA1" w:rsidP="00402BA1">
            <w:pPr>
              <w:spacing w:after="0"/>
            </w:pPr>
            <w:r w:rsidRPr="00F024A4">
              <w:t xml:space="preserve">           .b.4</w:t>
            </w:r>
          </w:p>
        </w:tc>
        <w:tc>
          <w:tcPr>
            <w:tcW w:w="5372" w:type="dxa"/>
            <w:shd w:val="clear" w:color="auto" w:fill="auto"/>
            <w:vAlign w:val="center"/>
            <w:hideMark/>
          </w:tcPr>
          <w:p w14:paraId="5EA294EA" w14:textId="77777777" w:rsidR="00402BA1" w:rsidRPr="00F024A4" w:rsidRDefault="00402BA1" w:rsidP="00402BA1">
            <w:pPr>
              <w:spacing w:after="0"/>
            </w:pPr>
            <w:r w:rsidRPr="00F024A4">
              <w:t>Nová opěrná stěna</w:t>
            </w:r>
          </w:p>
        </w:tc>
        <w:tc>
          <w:tcPr>
            <w:tcW w:w="2395" w:type="dxa"/>
            <w:shd w:val="clear" w:color="auto" w:fill="auto"/>
            <w:vAlign w:val="center"/>
            <w:hideMark/>
          </w:tcPr>
          <w:p w14:paraId="1E37C062" w14:textId="51A166E9" w:rsidR="00402BA1" w:rsidRPr="00F024A4" w:rsidRDefault="00402BA1" w:rsidP="00402BA1">
            <w:pPr>
              <w:spacing w:after="0"/>
            </w:pPr>
            <w:r w:rsidRPr="00F024A4">
              <w:t>EE03UZC40Z302</w:t>
            </w:r>
          </w:p>
        </w:tc>
      </w:tr>
      <w:tr w:rsidR="00402BA1" w:rsidRPr="00F024A4" w14:paraId="59475801" w14:textId="77777777" w:rsidTr="00D53B33">
        <w:trPr>
          <w:trHeight w:val="315"/>
        </w:trPr>
        <w:tc>
          <w:tcPr>
            <w:tcW w:w="1445" w:type="dxa"/>
            <w:shd w:val="clear" w:color="auto" w:fill="auto"/>
            <w:vAlign w:val="center"/>
            <w:hideMark/>
          </w:tcPr>
          <w:p w14:paraId="28E6D4AB" w14:textId="77777777" w:rsidR="00402BA1" w:rsidRPr="00F024A4" w:rsidRDefault="00402BA1" w:rsidP="00402BA1">
            <w:pPr>
              <w:spacing w:after="0"/>
            </w:pPr>
            <w:r w:rsidRPr="00F024A4">
              <w:t> </w:t>
            </w:r>
          </w:p>
        </w:tc>
        <w:tc>
          <w:tcPr>
            <w:tcW w:w="5372" w:type="dxa"/>
            <w:shd w:val="clear" w:color="auto" w:fill="auto"/>
            <w:vAlign w:val="center"/>
            <w:hideMark/>
          </w:tcPr>
          <w:p w14:paraId="3A797D49" w14:textId="77777777" w:rsidR="00402BA1" w:rsidRPr="00F024A4" w:rsidRDefault="00402BA1" w:rsidP="00402BA1">
            <w:pPr>
              <w:spacing w:after="0"/>
            </w:pPr>
            <w:r w:rsidRPr="00F024A4">
              <w:t> </w:t>
            </w:r>
          </w:p>
        </w:tc>
        <w:tc>
          <w:tcPr>
            <w:tcW w:w="2395" w:type="dxa"/>
            <w:shd w:val="clear" w:color="auto" w:fill="auto"/>
            <w:vAlign w:val="center"/>
            <w:hideMark/>
          </w:tcPr>
          <w:p w14:paraId="61C83934" w14:textId="77777777" w:rsidR="00402BA1" w:rsidRPr="00F024A4" w:rsidRDefault="00402BA1" w:rsidP="00402BA1">
            <w:pPr>
              <w:spacing w:after="0"/>
            </w:pPr>
            <w:r w:rsidRPr="00F024A4">
              <w:t> </w:t>
            </w:r>
          </w:p>
        </w:tc>
      </w:tr>
      <w:tr w:rsidR="00402BA1" w:rsidRPr="00F024A4" w14:paraId="3D1B73E1" w14:textId="77777777" w:rsidTr="00D53B33">
        <w:trPr>
          <w:trHeight w:val="315"/>
        </w:trPr>
        <w:tc>
          <w:tcPr>
            <w:tcW w:w="1445" w:type="dxa"/>
            <w:shd w:val="clear" w:color="auto" w:fill="auto"/>
            <w:vAlign w:val="center"/>
            <w:hideMark/>
          </w:tcPr>
          <w:p w14:paraId="21080F95" w14:textId="77777777" w:rsidR="00402BA1" w:rsidRPr="00F024A4" w:rsidRDefault="00402BA1" w:rsidP="00402BA1">
            <w:pPr>
              <w:spacing w:after="0"/>
            </w:pPr>
            <w:r w:rsidRPr="00F024A4">
              <w:t>D.1.12.3</w:t>
            </w:r>
          </w:p>
        </w:tc>
        <w:tc>
          <w:tcPr>
            <w:tcW w:w="5372" w:type="dxa"/>
            <w:shd w:val="clear" w:color="auto" w:fill="auto"/>
            <w:vAlign w:val="center"/>
            <w:hideMark/>
          </w:tcPr>
          <w:p w14:paraId="4D4A8C36"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3FF1DF97" w14:textId="77777777" w:rsidR="00402BA1" w:rsidRPr="00F024A4" w:rsidRDefault="00402BA1" w:rsidP="00402BA1">
            <w:pPr>
              <w:spacing w:after="0"/>
            </w:pPr>
            <w:r w:rsidRPr="00F024A4">
              <w:t> </w:t>
            </w:r>
          </w:p>
        </w:tc>
      </w:tr>
      <w:tr w:rsidR="00402BA1" w:rsidRPr="00F024A4" w14:paraId="6E4A55C1" w14:textId="77777777" w:rsidTr="00D53B33">
        <w:trPr>
          <w:trHeight w:val="315"/>
        </w:trPr>
        <w:tc>
          <w:tcPr>
            <w:tcW w:w="1445" w:type="dxa"/>
            <w:shd w:val="clear" w:color="auto" w:fill="auto"/>
            <w:vAlign w:val="center"/>
            <w:hideMark/>
          </w:tcPr>
          <w:p w14:paraId="61395847"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6FFC77F4" w14:textId="77777777" w:rsidR="00402BA1" w:rsidRPr="00F024A4" w:rsidRDefault="00402BA1" w:rsidP="00402BA1">
            <w:pPr>
              <w:spacing w:after="0"/>
            </w:pPr>
            <w:r w:rsidRPr="00F024A4">
              <w:t>texty</w:t>
            </w:r>
          </w:p>
        </w:tc>
        <w:tc>
          <w:tcPr>
            <w:tcW w:w="2395" w:type="dxa"/>
            <w:shd w:val="clear" w:color="auto" w:fill="auto"/>
            <w:vAlign w:val="center"/>
            <w:hideMark/>
          </w:tcPr>
          <w:p w14:paraId="4392B584" w14:textId="77777777" w:rsidR="00402BA1" w:rsidRPr="00F024A4" w:rsidRDefault="00402BA1" w:rsidP="00402BA1">
            <w:pPr>
              <w:spacing w:after="0"/>
            </w:pPr>
            <w:r w:rsidRPr="00F024A4">
              <w:t> </w:t>
            </w:r>
          </w:p>
        </w:tc>
      </w:tr>
      <w:tr w:rsidR="00402BA1" w:rsidRPr="00F024A4" w14:paraId="5E5C4139" w14:textId="77777777" w:rsidTr="00D53B33">
        <w:trPr>
          <w:trHeight w:val="315"/>
        </w:trPr>
        <w:tc>
          <w:tcPr>
            <w:tcW w:w="1445" w:type="dxa"/>
            <w:shd w:val="clear" w:color="auto" w:fill="auto"/>
            <w:vAlign w:val="center"/>
            <w:hideMark/>
          </w:tcPr>
          <w:p w14:paraId="34C8ADEC"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11C5044A"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4E423E48" w14:textId="7010E8C1" w:rsidR="00402BA1" w:rsidRPr="00F024A4" w:rsidRDefault="00402BA1" w:rsidP="00402BA1">
            <w:pPr>
              <w:spacing w:after="0"/>
            </w:pPr>
            <w:r w:rsidRPr="00F024A4">
              <w:t>EE03UZC30A301</w:t>
            </w:r>
          </w:p>
        </w:tc>
      </w:tr>
      <w:tr w:rsidR="00402BA1" w:rsidRPr="00F024A4" w14:paraId="6C9CFD45" w14:textId="77777777" w:rsidTr="00D53B33">
        <w:trPr>
          <w:trHeight w:val="315"/>
        </w:trPr>
        <w:tc>
          <w:tcPr>
            <w:tcW w:w="1445" w:type="dxa"/>
            <w:shd w:val="clear" w:color="auto" w:fill="auto"/>
            <w:vAlign w:val="center"/>
            <w:hideMark/>
          </w:tcPr>
          <w:p w14:paraId="143F0538" w14:textId="77777777" w:rsidR="00402BA1" w:rsidRPr="00F024A4" w:rsidRDefault="00402BA1" w:rsidP="00402BA1">
            <w:pPr>
              <w:spacing w:after="0"/>
              <w:rPr>
                <w:color w:val="FF0000"/>
              </w:rPr>
            </w:pPr>
            <w:r w:rsidRPr="00F024A4">
              <w:rPr>
                <w:color w:val="FF0000"/>
              </w:rPr>
              <w:t> </w:t>
            </w:r>
          </w:p>
        </w:tc>
        <w:tc>
          <w:tcPr>
            <w:tcW w:w="5372" w:type="dxa"/>
            <w:shd w:val="clear" w:color="auto" w:fill="auto"/>
            <w:vAlign w:val="center"/>
            <w:hideMark/>
          </w:tcPr>
          <w:p w14:paraId="50B80332" w14:textId="77777777" w:rsidR="00402BA1" w:rsidRPr="00F024A4" w:rsidRDefault="00402BA1" w:rsidP="00402BA1">
            <w:pPr>
              <w:spacing w:after="0"/>
              <w:rPr>
                <w:color w:val="FF0000"/>
              </w:rPr>
            </w:pPr>
            <w:r w:rsidRPr="00F024A4">
              <w:rPr>
                <w:color w:val="FF0000"/>
              </w:rPr>
              <w:t> </w:t>
            </w:r>
          </w:p>
        </w:tc>
        <w:tc>
          <w:tcPr>
            <w:tcW w:w="2395" w:type="dxa"/>
            <w:shd w:val="clear" w:color="auto" w:fill="auto"/>
            <w:vAlign w:val="center"/>
            <w:hideMark/>
          </w:tcPr>
          <w:p w14:paraId="3E5F6470" w14:textId="77777777" w:rsidR="00402BA1" w:rsidRPr="00F024A4" w:rsidRDefault="00402BA1" w:rsidP="00402BA1">
            <w:pPr>
              <w:spacing w:after="0"/>
            </w:pPr>
            <w:r w:rsidRPr="00F024A4">
              <w:t> </w:t>
            </w:r>
          </w:p>
        </w:tc>
      </w:tr>
      <w:tr w:rsidR="00402BA1" w:rsidRPr="00F024A4" w14:paraId="04959B20" w14:textId="77777777" w:rsidTr="00402BA1">
        <w:trPr>
          <w:trHeight w:val="315"/>
        </w:trPr>
        <w:tc>
          <w:tcPr>
            <w:tcW w:w="1445" w:type="dxa"/>
            <w:shd w:val="clear" w:color="auto" w:fill="auto"/>
            <w:vAlign w:val="center"/>
            <w:hideMark/>
          </w:tcPr>
          <w:p w14:paraId="5DAD1F13" w14:textId="77777777" w:rsidR="00402BA1" w:rsidRPr="00F024A4" w:rsidRDefault="00402BA1" w:rsidP="00402BA1">
            <w:pPr>
              <w:spacing w:after="0"/>
              <w:rPr>
                <w:b/>
                <w:bCs/>
                <w:color w:val="FF0000"/>
              </w:rPr>
            </w:pPr>
            <w:r w:rsidRPr="00F024A4">
              <w:rPr>
                <w:b/>
                <w:bCs/>
                <w:color w:val="FF0000"/>
              </w:rPr>
              <w:t>D.1.13</w:t>
            </w:r>
          </w:p>
        </w:tc>
        <w:tc>
          <w:tcPr>
            <w:tcW w:w="5372" w:type="dxa"/>
            <w:shd w:val="clear" w:color="auto" w:fill="auto"/>
            <w:vAlign w:val="center"/>
            <w:hideMark/>
          </w:tcPr>
          <w:p w14:paraId="558E0207" w14:textId="77777777" w:rsidR="00402BA1" w:rsidRPr="00F024A4" w:rsidRDefault="00402BA1" w:rsidP="00402BA1">
            <w:pPr>
              <w:spacing w:after="0"/>
              <w:rPr>
                <w:b/>
                <w:bCs/>
                <w:color w:val="FF0000"/>
              </w:rPr>
            </w:pPr>
            <w:r w:rsidRPr="00F024A4">
              <w:rPr>
                <w:b/>
                <w:bCs/>
                <w:color w:val="FF0000"/>
              </w:rPr>
              <w:t>IO 07 - VO (venkovní osvětlení)</w:t>
            </w:r>
          </w:p>
        </w:tc>
        <w:tc>
          <w:tcPr>
            <w:tcW w:w="2395" w:type="dxa"/>
            <w:shd w:val="clear" w:color="auto" w:fill="auto"/>
            <w:vAlign w:val="center"/>
            <w:hideMark/>
          </w:tcPr>
          <w:p w14:paraId="43F0B67C" w14:textId="77777777" w:rsidR="00402BA1" w:rsidRPr="00F024A4" w:rsidRDefault="00402BA1" w:rsidP="00402BA1">
            <w:pPr>
              <w:spacing w:after="0"/>
              <w:rPr>
                <w:b/>
                <w:bCs/>
              </w:rPr>
            </w:pPr>
            <w:r w:rsidRPr="00F024A4">
              <w:rPr>
                <w:b/>
                <w:bCs/>
              </w:rPr>
              <w:t> </w:t>
            </w:r>
          </w:p>
        </w:tc>
      </w:tr>
      <w:tr w:rsidR="00402BA1" w:rsidRPr="00F024A4" w14:paraId="4B5E6100" w14:textId="77777777" w:rsidTr="00D53B33">
        <w:trPr>
          <w:trHeight w:val="315"/>
        </w:trPr>
        <w:tc>
          <w:tcPr>
            <w:tcW w:w="1445" w:type="dxa"/>
            <w:shd w:val="clear" w:color="auto" w:fill="auto"/>
            <w:vAlign w:val="center"/>
            <w:hideMark/>
          </w:tcPr>
          <w:p w14:paraId="7A6CD990" w14:textId="77777777" w:rsidR="00402BA1" w:rsidRPr="00F024A4" w:rsidRDefault="00402BA1" w:rsidP="00402BA1">
            <w:pPr>
              <w:spacing w:after="0"/>
            </w:pPr>
            <w:r w:rsidRPr="00F024A4">
              <w:t>D.1.13.1</w:t>
            </w:r>
          </w:p>
        </w:tc>
        <w:tc>
          <w:tcPr>
            <w:tcW w:w="5372" w:type="dxa"/>
            <w:shd w:val="clear" w:color="auto" w:fill="auto"/>
            <w:vAlign w:val="center"/>
            <w:hideMark/>
          </w:tcPr>
          <w:p w14:paraId="3CE35955" w14:textId="77777777" w:rsidR="00402BA1" w:rsidRPr="00F024A4" w:rsidRDefault="00402BA1" w:rsidP="00402BA1">
            <w:pPr>
              <w:spacing w:after="0"/>
            </w:pPr>
            <w:r w:rsidRPr="00F024A4">
              <w:t>Arch. a stavebně tech. řešení</w:t>
            </w:r>
          </w:p>
        </w:tc>
        <w:tc>
          <w:tcPr>
            <w:tcW w:w="2395" w:type="dxa"/>
            <w:shd w:val="clear" w:color="auto" w:fill="auto"/>
            <w:vAlign w:val="center"/>
            <w:hideMark/>
          </w:tcPr>
          <w:p w14:paraId="78E6DAA2" w14:textId="77777777" w:rsidR="00402BA1" w:rsidRPr="00F024A4" w:rsidRDefault="00402BA1" w:rsidP="00402BA1">
            <w:pPr>
              <w:spacing w:after="0"/>
            </w:pPr>
            <w:r w:rsidRPr="00F024A4">
              <w:t> </w:t>
            </w:r>
          </w:p>
        </w:tc>
      </w:tr>
      <w:tr w:rsidR="00402BA1" w:rsidRPr="00F024A4" w14:paraId="5ADA17D3" w14:textId="77777777" w:rsidTr="00D53B33">
        <w:trPr>
          <w:trHeight w:val="315"/>
        </w:trPr>
        <w:tc>
          <w:tcPr>
            <w:tcW w:w="1445" w:type="dxa"/>
            <w:shd w:val="clear" w:color="auto" w:fill="auto"/>
            <w:vAlign w:val="center"/>
            <w:hideMark/>
          </w:tcPr>
          <w:p w14:paraId="7EBC296B"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138DE7B5" w14:textId="77777777" w:rsidR="00402BA1" w:rsidRPr="00F024A4" w:rsidRDefault="00402BA1" w:rsidP="00402BA1">
            <w:pPr>
              <w:spacing w:after="0"/>
            </w:pPr>
            <w:r w:rsidRPr="00F024A4">
              <w:t>texty</w:t>
            </w:r>
          </w:p>
        </w:tc>
        <w:tc>
          <w:tcPr>
            <w:tcW w:w="2395" w:type="dxa"/>
            <w:shd w:val="clear" w:color="auto" w:fill="auto"/>
            <w:vAlign w:val="center"/>
            <w:hideMark/>
          </w:tcPr>
          <w:p w14:paraId="45FECBB7" w14:textId="77777777" w:rsidR="00402BA1" w:rsidRPr="00F024A4" w:rsidRDefault="00402BA1" w:rsidP="00402BA1">
            <w:pPr>
              <w:spacing w:after="0"/>
            </w:pPr>
            <w:r w:rsidRPr="00F024A4">
              <w:t> </w:t>
            </w:r>
          </w:p>
        </w:tc>
      </w:tr>
      <w:tr w:rsidR="00402BA1" w:rsidRPr="00F024A4" w14:paraId="6CE670C8" w14:textId="77777777" w:rsidTr="00D53B33">
        <w:trPr>
          <w:trHeight w:val="315"/>
        </w:trPr>
        <w:tc>
          <w:tcPr>
            <w:tcW w:w="1445" w:type="dxa"/>
            <w:shd w:val="clear" w:color="auto" w:fill="auto"/>
            <w:vAlign w:val="center"/>
            <w:hideMark/>
          </w:tcPr>
          <w:p w14:paraId="7BD0EC84"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190E6F41"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59CEC849" w14:textId="41BC06D4" w:rsidR="00402BA1" w:rsidRPr="00F024A4" w:rsidRDefault="00402BA1" w:rsidP="00402BA1">
            <w:pPr>
              <w:spacing w:after="0"/>
            </w:pPr>
            <w:r w:rsidRPr="00F024A4">
              <w:t>EE03UBL10A301</w:t>
            </w:r>
          </w:p>
        </w:tc>
      </w:tr>
      <w:tr w:rsidR="00402BA1" w:rsidRPr="00F024A4" w14:paraId="3D0F6EF3" w14:textId="77777777" w:rsidTr="00D53B33">
        <w:trPr>
          <w:trHeight w:val="315"/>
        </w:trPr>
        <w:tc>
          <w:tcPr>
            <w:tcW w:w="1445" w:type="dxa"/>
            <w:shd w:val="clear" w:color="auto" w:fill="auto"/>
            <w:vAlign w:val="center"/>
            <w:hideMark/>
          </w:tcPr>
          <w:p w14:paraId="5F81A7CF" w14:textId="77777777" w:rsidR="00402BA1" w:rsidRPr="00F024A4" w:rsidRDefault="00402BA1" w:rsidP="00402BA1">
            <w:pPr>
              <w:spacing w:after="0"/>
            </w:pPr>
            <w:r w:rsidRPr="00F024A4">
              <w:t> </w:t>
            </w:r>
          </w:p>
        </w:tc>
        <w:tc>
          <w:tcPr>
            <w:tcW w:w="5372" w:type="dxa"/>
            <w:shd w:val="clear" w:color="auto" w:fill="auto"/>
            <w:vAlign w:val="center"/>
            <w:hideMark/>
          </w:tcPr>
          <w:p w14:paraId="0C0F937C" w14:textId="77777777" w:rsidR="00402BA1" w:rsidRPr="00F024A4" w:rsidRDefault="00402BA1" w:rsidP="00402BA1">
            <w:pPr>
              <w:spacing w:after="0"/>
            </w:pPr>
            <w:r w:rsidRPr="00F024A4">
              <w:t> </w:t>
            </w:r>
          </w:p>
        </w:tc>
        <w:tc>
          <w:tcPr>
            <w:tcW w:w="2395" w:type="dxa"/>
            <w:shd w:val="clear" w:color="auto" w:fill="auto"/>
            <w:vAlign w:val="center"/>
            <w:hideMark/>
          </w:tcPr>
          <w:p w14:paraId="4C99A302" w14:textId="77777777" w:rsidR="00402BA1" w:rsidRPr="00F024A4" w:rsidRDefault="00402BA1" w:rsidP="00402BA1">
            <w:pPr>
              <w:spacing w:after="0"/>
            </w:pPr>
            <w:r w:rsidRPr="00F024A4">
              <w:t> </w:t>
            </w:r>
          </w:p>
        </w:tc>
      </w:tr>
      <w:tr w:rsidR="00402BA1" w:rsidRPr="00F024A4" w14:paraId="4973230B" w14:textId="77777777" w:rsidTr="00D53B33">
        <w:trPr>
          <w:trHeight w:val="315"/>
        </w:trPr>
        <w:tc>
          <w:tcPr>
            <w:tcW w:w="1445" w:type="dxa"/>
            <w:shd w:val="clear" w:color="auto" w:fill="auto"/>
            <w:vAlign w:val="center"/>
            <w:hideMark/>
          </w:tcPr>
          <w:p w14:paraId="08668C10" w14:textId="77777777" w:rsidR="00402BA1" w:rsidRPr="00F024A4" w:rsidRDefault="00402BA1" w:rsidP="00402BA1">
            <w:pPr>
              <w:spacing w:after="0"/>
            </w:pPr>
            <w:r w:rsidRPr="00F024A4">
              <w:t>D.1.13.3</w:t>
            </w:r>
          </w:p>
        </w:tc>
        <w:tc>
          <w:tcPr>
            <w:tcW w:w="5372" w:type="dxa"/>
            <w:shd w:val="clear" w:color="auto" w:fill="auto"/>
            <w:vAlign w:val="center"/>
            <w:hideMark/>
          </w:tcPr>
          <w:p w14:paraId="6117FCC8"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70495C9F" w14:textId="77777777" w:rsidR="00402BA1" w:rsidRPr="00F024A4" w:rsidRDefault="00402BA1" w:rsidP="00402BA1">
            <w:pPr>
              <w:spacing w:after="0"/>
            </w:pPr>
            <w:r w:rsidRPr="00F024A4">
              <w:t> </w:t>
            </w:r>
          </w:p>
        </w:tc>
      </w:tr>
      <w:tr w:rsidR="00402BA1" w:rsidRPr="00F024A4" w14:paraId="1D4F7C1F" w14:textId="77777777" w:rsidTr="00D53B33">
        <w:trPr>
          <w:trHeight w:val="315"/>
        </w:trPr>
        <w:tc>
          <w:tcPr>
            <w:tcW w:w="1445" w:type="dxa"/>
            <w:shd w:val="clear" w:color="auto" w:fill="auto"/>
            <w:vAlign w:val="center"/>
            <w:hideMark/>
          </w:tcPr>
          <w:p w14:paraId="61142A65"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5DAB56E1" w14:textId="77777777" w:rsidR="00402BA1" w:rsidRPr="00F024A4" w:rsidRDefault="00402BA1" w:rsidP="00402BA1">
            <w:pPr>
              <w:spacing w:after="0"/>
            </w:pPr>
            <w:r w:rsidRPr="00F024A4">
              <w:t>texty</w:t>
            </w:r>
          </w:p>
        </w:tc>
        <w:tc>
          <w:tcPr>
            <w:tcW w:w="2395" w:type="dxa"/>
            <w:shd w:val="clear" w:color="auto" w:fill="auto"/>
            <w:vAlign w:val="center"/>
            <w:hideMark/>
          </w:tcPr>
          <w:p w14:paraId="1130EF0D" w14:textId="77777777" w:rsidR="00402BA1" w:rsidRPr="00F024A4" w:rsidRDefault="00402BA1" w:rsidP="00402BA1">
            <w:pPr>
              <w:spacing w:after="0"/>
            </w:pPr>
            <w:r w:rsidRPr="00F024A4">
              <w:t> </w:t>
            </w:r>
          </w:p>
        </w:tc>
      </w:tr>
      <w:tr w:rsidR="00402BA1" w:rsidRPr="00F024A4" w14:paraId="125A95BA" w14:textId="77777777" w:rsidTr="00D53B33">
        <w:trPr>
          <w:trHeight w:val="315"/>
        </w:trPr>
        <w:tc>
          <w:tcPr>
            <w:tcW w:w="1445" w:type="dxa"/>
            <w:shd w:val="clear" w:color="auto" w:fill="auto"/>
            <w:vAlign w:val="center"/>
            <w:hideMark/>
          </w:tcPr>
          <w:p w14:paraId="0D598629"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3E7C7EA7"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4913A981" w14:textId="7EC677AB" w:rsidR="00402BA1" w:rsidRPr="00F024A4" w:rsidRDefault="00402BA1" w:rsidP="00402BA1">
            <w:pPr>
              <w:spacing w:after="0"/>
            </w:pPr>
            <w:r w:rsidRPr="00F024A4">
              <w:t>EE03UBL30A301</w:t>
            </w:r>
          </w:p>
        </w:tc>
      </w:tr>
      <w:tr w:rsidR="00402BA1" w:rsidRPr="00F024A4" w14:paraId="712B07B0" w14:textId="77777777" w:rsidTr="00D53B33">
        <w:trPr>
          <w:trHeight w:val="315"/>
        </w:trPr>
        <w:tc>
          <w:tcPr>
            <w:tcW w:w="1445" w:type="dxa"/>
            <w:shd w:val="clear" w:color="auto" w:fill="auto"/>
            <w:vAlign w:val="center"/>
            <w:hideMark/>
          </w:tcPr>
          <w:p w14:paraId="382ECE92" w14:textId="77777777" w:rsidR="00402BA1" w:rsidRPr="00F024A4" w:rsidRDefault="00402BA1" w:rsidP="00402BA1">
            <w:pPr>
              <w:spacing w:after="0"/>
            </w:pPr>
            <w:r w:rsidRPr="00F024A4">
              <w:t> </w:t>
            </w:r>
          </w:p>
        </w:tc>
        <w:tc>
          <w:tcPr>
            <w:tcW w:w="5372" w:type="dxa"/>
            <w:shd w:val="clear" w:color="auto" w:fill="auto"/>
            <w:vAlign w:val="center"/>
            <w:hideMark/>
          </w:tcPr>
          <w:p w14:paraId="76B7943F" w14:textId="77777777" w:rsidR="00402BA1" w:rsidRPr="00F024A4" w:rsidRDefault="00402BA1" w:rsidP="00402BA1">
            <w:pPr>
              <w:spacing w:after="0"/>
            </w:pPr>
            <w:r w:rsidRPr="00F024A4">
              <w:t> </w:t>
            </w:r>
          </w:p>
        </w:tc>
        <w:tc>
          <w:tcPr>
            <w:tcW w:w="2395" w:type="dxa"/>
            <w:shd w:val="clear" w:color="auto" w:fill="auto"/>
            <w:vAlign w:val="center"/>
            <w:hideMark/>
          </w:tcPr>
          <w:p w14:paraId="7BBF3396" w14:textId="77777777" w:rsidR="00402BA1" w:rsidRPr="00F024A4" w:rsidRDefault="00402BA1" w:rsidP="00402BA1">
            <w:pPr>
              <w:spacing w:after="0"/>
            </w:pPr>
            <w:r w:rsidRPr="00F024A4">
              <w:t> </w:t>
            </w:r>
          </w:p>
        </w:tc>
      </w:tr>
      <w:tr w:rsidR="00402BA1" w:rsidRPr="00F024A4" w14:paraId="153556A2" w14:textId="77777777" w:rsidTr="00402BA1">
        <w:trPr>
          <w:trHeight w:val="315"/>
        </w:trPr>
        <w:tc>
          <w:tcPr>
            <w:tcW w:w="1445" w:type="dxa"/>
            <w:shd w:val="clear" w:color="auto" w:fill="auto"/>
            <w:vAlign w:val="center"/>
            <w:hideMark/>
          </w:tcPr>
          <w:p w14:paraId="1AD2D111" w14:textId="77777777" w:rsidR="00402BA1" w:rsidRPr="00F024A4" w:rsidRDefault="00402BA1" w:rsidP="00402BA1">
            <w:pPr>
              <w:spacing w:after="0"/>
              <w:rPr>
                <w:b/>
                <w:bCs/>
                <w:color w:val="FF0000"/>
              </w:rPr>
            </w:pPr>
            <w:r w:rsidRPr="00F024A4">
              <w:rPr>
                <w:b/>
                <w:bCs/>
                <w:color w:val="FF0000"/>
              </w:rPr>
              <w:t>D.1.14</w:t>
            </w:r>
          </w:p>
        </w:tc>
        <w:tc>
          <w:tcPr>
            <w:tcW w:w="5372" w:type="dxa"/>
            <w:shd w:val="clear" w:color="auto" w:fill="auto"/>
            <w:vAlign w:val="center"/>
            <w:hideMark/>
          </w:tcPr>
          <w:p w14:paraId="24AB42D5" w14:textId="77777777" w:rsidR="00402BA1" w:rsidRPr="00F024A4" w:rsidRDefault="00402BA1" w:rsidP="00402BA1">
            <w:pPr>
              <w:spacing w:after="0"/>
              <w:rPr>
                <w:b/>
                <w:bCs/>
                <w:color w:val="FF0000"/>
              </w:rPr>
            </w:pPr>
            <w:r w:rsidRPr="00F024A4">
              <w:rPr>
                <w:b/>
                <w:bCs/>
                <w:color w:val="FF0000"/>
              </w:rPr>
              <w:t>IO 08 - Vnější uzemnění</w:t>
            </w:r>
          </w:p>
        </w:tc>
        <w:tc>
          <w:tcPr>
            <w:tcW w:w="2395" w:type="dxa"/>
            <w:shd w:val="clear" w:color="auto" w:fill="auto"/>
            <w:vAlign w:val="center"/>
            <w:hideMark/>
          </w:tcPr>
          <w:p w14:paraId="592FAE0F" w14:textId="77777777" w:rsidR="00402BA1" w:rsidRPr="00F024A4" w:rsidRDefault="00402BA1" w:rsidP="00402BA1">
            <w:pPr>
              <w:spacing w:after="0"/>
              <w:rPr>
                <w:b/>
                <w:bCs/>
              </w:rPr>
            </w:pPr>
            <w:r w:rsidRPr="00F024A4">
              <w:rPr>
                <w:b/>
                <w:bCs/>
              </w:rPr>
              <w:t> </w:t>
            </w:r>
          </w:p>
        </w:tc>
      </w:tr>
      <w:tr w:rsidR="00402BA1" w:rsidRPr="00F024A4" w14:paraId="6B934245" w14:textId="77777777" w:rsidTr="00D53B33">
        <w:trPr>
          <w:trHeight w:val="315"/>
        </w:trPr>
        <w:tc>
          <w:tcPr>
            <w:tcW w:w="1445" w:type="dxa"/>
            <w:shd w:val="clear" w:color="auto" w:fill="auto"/>
            <w:vAlign w:val="center"/>
            <w:hideMark/>
          </w:tcPr>
          <w:p w14:paraId="3A494EE2" w14:textId="77777777" w:rsidR="00402BA1" w:rsidRPr="00F024A4" w:rsidRDefault="00402BA1" w:rsidP="00402BA1">
            <w:pPr>
              <w:spacing w:after="0"/>
            </w:pPr>
            <w:r w:rsidRPr="00F024A4">
              <w:t>D.1.14.1</w:t>
            </w:r>
          </w:p>
        </w:tc>
        <w:tc>
          <w:tcPr>
            <w:tcW w:w="5372" w:type="dxa"/>
            <w:shd w:val="clear" w:color="auto" w:fill="auto"/>
            <w:vAlign w:val="center"/>
            <w:hideMark/>
          </w:tcPr>
          <w:p w14:paraId="2963F943" w14:textId="455AE014" w:rsidR="00402BA1" w:rsidRPr="00F024A4" w:rsidRDefault="00402BA1" w:rsidP="00402BA1">
            <w:pPr>
              <w:spacing w:after="0"/>
            </w:pPr>
            <w:r w:rsidRPr="00F024A4">
              <w:t xml:space="preserve">Arch. a stavebně technické a konstrukční řešení </w:t>
            </w:r>
          </w:p>
        </w:tc>
        <w:tc>
          <w:tcPr>
            <w:tcW w:w="2395" w:type="dxa"/>
            <w:shd w:val="clear" w:color="auto" w:fill="auto"/>
            <w:vAlign w:val="center"/>
            <w:hideMark/>
          </w:tcPr>
          <w:p w14:paraId="7B5E4BEA" w14:textId="77777777" w:rsidR="00402BA1" w:rsidRPr="00F024A4" w:rsidRDefault="00402BA1" w:rsidP="00402BA1">
            <w:pPr>
              <w:spacing w:after="0"/>
            </w:pPr>
            <w:r w:rsidRPr="00F024A4">
              <w:t> </w:t>
            </w:r>
          </w:p>
        </w:tc>
      </w:tr>
      <w:tr w:rsidR="00402BA1" w:rsidRPr="00F024A4" w14:paraId="0B54C43F" w14:textId="77777777" w:rsidTr="00D53B33">
        <w:trPr>
          <w:trHeight w:val="315"/>
        </w:trPr>
        <w:tc>
          <w:tcPr>
            <w:tcW w:w="1445" w:type="dxa"/>
            <w:shd w:val="clear" w:color="auto" w:fill="auto"/>
            <w:vAlign w:val="center"/>
            <w:hideMark/>
          </w:tcPr>
          <w:p w14:paraId="0B62516C"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55DA558E" w14:textId="77777777" w:rsidR="00402BA1" w:rsidRPr="00F024A4" w:rsidRDefault="00402BA1" w:rsidP="00402BA1">
            <w:pPr>
              <w:spacing w:after="0"/>
            </w:pPr>
            <w:r w:rsidRPr="00F024A4">
              <w:t>texty</w:t>
            </w:r>
          </w:p>
        </w:tc>
        <w:tc>
          <w:tcPr>
            <w:tcW w:w="2395" w:type="dxa"/>
            <w:shd w:val="clear" w:color="auto" w:fill="auto"/>
            <w:vAlign w:val="center"/>
            <w:hideMark/>
          </w:tcPr>
          <w:p w14:paraId="341100B4" w14:textId="77777777" w:rsidR="00402BA1" w:rsidRPr="00F024A4" w:rsidRDefault="00402BA1" w:rsidP="00402BA1">
            <w:pPr>
              <w:spacing w:after="0"/>
            </w:pPr>
            <w:r w:rsidRPr="00F024A4">
              <w:t> </w:t>
            </w:r>
          </w:p>
        </w:tc>
      </w:tr>
      <w:tr w:rsidR="00402BA1" w:rsidRPr="00F024A4" w14:paraId="60C93D11" w14:textId="77777777" w:rsidTr="00D53B33">
        <w:trPr>
          <w:trHeight w:val="315"/>
        </w:trPr>
        <w:tc>
          <w:tcPr>
            <w:tcW w:w="1445" w:type="dxa"/>
            <w:shd w:val="clear" w:color="auto" w:fill="auto"/>
            <w:vAlign w:val="center"/>
            <w:hideMark/>
          </w:tcPr>
          <w:p w14:paraId="4DF969F8"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74633B10" w14:textId="77777777" w:rsidR="00402BA1" w:rsidRPr="00F024A4" w:rsidRDefault="00402BA1" w:rsidP="00402BA1">
            <w:pPr>
              <w:spacing w:after="0"/>
            </w:pPr>
            <w:r w:rsidRPr="00F024A4">
              <w:t xml:space="preserve">Technická zpráva </w:t>
            </w:r>
          </w:p>
        </w:tc>
        <w:tc>
          <w:tcPr>
            <w:tcW w:w="2395" w:type="dxa"/>
            <w:shd w:val="clear" w:color="auto" w:fill="auto"/>
            <w:vAlign w:val="center"/>
            <w:hideMark/>
          </w:tcPr>
          <w:p w14:paraId="1DDDCB34" w14:textId="0E3C1D8F" w:rsidR="00402BA1" w:rsidRPr="00F024A4" w:rsidRDefault="00402BA1" w:rsidP="00402BA1">
            <w:pPr>
              <w:spacing w:after="0"/>
            </w:pPr>
            <w:r w:rsidRPr="00F024A4">
              <w:t>EE03UBX10A301</w:t>
            </w:r>
          </w:p>
        </w:tc>
      </w:tr>
      <w:tr w:rsidR="00402BA1" w:rsidRPr="00F024A4" w14:paraId="2C8CDCF7" w14:textId="77777777" w:rsidTr="00D53B33">
        <w:trPr>
          <w:trHeight w:val="315"/>
        </w:trPr>
        <w:tc>
          <w:tcPr>
            <w:tcW w:w="1445" w:type="dxa"/>
            <w:shd w:val="clear" w:color="auto" w:fill="auto"/>
            <w:vAlign w:val="center"/>
            <w:hideMark/>
          </w:tcPr>
          <w:p w14:paraId="23389157" w14:textId="77777777" w:rsidR="00402BA1" w:rsidRPr="00F024A4" w:rsidRDefault="00402BA1" w:rsidP="00402BA1">
            <w:pPr>
              <w:spacing w:after="0"/>
            </w:pPr>
            <w:r w:rsidRPr="00F024A4">
              <w:t> </w:t>
            </w:r>
          </w:p>
        </w:tc>
        <w:tc>
          <w:tcPr>
            <w:tcW w:w="5372" w:type="dxa"/>
            <w:shd w:val="clear" w:color="auto" w:fill="auto"/>
            <w:vAlign w:val="center"/>
            <w:hideMark/>
          </w:tcPr>
          <w:p w14:paraId="4C2C7A1E" w14:textId="77777777" w:rsidR="00402BA1" w:rsidRPr="00F024A4" w:rsidRDefault="00402BA1" w:rsidP="00402BA1">
            <w:pPr>
              <w:spacing w:after="0"/>
            </w:pPr>
            <w:r w:rsidRPr="00F024A4">
              <w:t> </w:t>
            </w:r>
          </w:p>
        </w:tc>
        <w:tc>
          <w:tcPr>
            <w:tcW w:w="2395" w:type="dxa"/>
            <w:shd w:val="clear" w:color="auto" w:fill="auto"/>
            <w:vAlign w:val="center"/>
            <w:hideMark/>
          </w:tcPr>
          <w:p w14:paraId="61559DA0" w14:textId="77777777" w:rsidR="00402BA1" w:rsidRPr="00F024A4" w:rsidRDefault="00402BA1" w:rsidP="00402BA1">
            <w:pPr>
              <w:spacing w:after="0"/>
            </w:pPr>
            <w:r w:rsidRPr="00F024A4">
              <w:t> </w:t>
            </w:r>
          </w:p>
        </w:tc>
      </w:tr>
      <w:tr w:rsidR="00402BA1" w:rsidRPr="00F024A4" w14:paraId="0702B100" w14:textId="77777777" w:rsidTr="00D53B33">
        <w:trPr>
          <w:trHeight w:val="315"/>
        </w:trPr>
        <w:tc>
          <w:tcPr>
            <w:tcW w:w="1445" w:type="dxa"/>
            <w:shd w:val="clear" w:color="auto" w:fill="auto"/>
            <w:vAlign w:val="center"/>
            <w:hideMark/>
          </w:tcPr>
          <w:p w14:paraId="08E10A8C" w14:textId="77777777" w:rsidR="00402BA1" w:rsidRPr="00F024A4" w:rsidRDefault="00402BA1" w:rsidP="00402BA1">
            <w:pPr>
              <w:spacing w:after="0"/>
            </w:pPr>
            <w:r w:rsidRPr="00F024A4">
              <w:t>D1.14.3</w:t>
            </w:r>
          </w:p>
        </w:tc>
        <w:tc>
          <w:tcPr>
            <w:tcW w:w="5372" w:type="dxa"/>
            <w:shd w:val="clear" w:color="auto" w:fill="auto"/>
            <w:vAlign w:val="center"/>
            <w:hideMark/>
          </w:tcPr>
          <w:p w14:paraId="3C5E56C8"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0A33F9CC" w14:textId="77777777" w:rsidR="00402BA1" w:rsidRPr="00F024A4" w:rsidRDefault="00402BA1" w:rsidP="00402BA1">
            <w:pPr>
              <w:spacing w:after="0"/>
            </w:pPr>
            <w:r w:rsidRPr="00F024A4">
              <w:t> </w:t>
            </w:r>
          </w:p>
        </w:tc>
      </w:tr>
      <w:tr w:rsidR="00402BA1" w:rsidRPr="00F024A4" w14:paraId="4FF54DED" w14:textId="77777777" w:rsidTr="00D53B33">
        <w:trPr>
          <w:trHeight w:val="315"/>
        </w:trPr>
        <w:tc>
          <w:tcPr>
            <w:tcW w:w="1445" w:type="dxa"/>
            <w:shd w:val="clear" w:color="auto" w:fill="auto"/>
            <w:vAlign w:val="center"/>
            <w:hideMark/>
          </w:tcPr>
          <w:p w14:paraId="0D4CEEB9"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5B6ED8A4" w14:textId="77777777" w:rsidR="00402BA1" w:rsidRPr="00F024A4" w:rsidRDefault="00402BA1" w:rsidP="00402BA1">
            <w:pPr>
              <w:spacing w:after="0"/>
            </w:pPr>
            <w:r w:rsidRPr="00F024A4">
              <w:t>texty</w:t>
            </w:r>
          </w:p>
        </w:tc>
        <w:tc>
          <w:tcPr>
            <w:tcW w:w="2395" w:type="dxa"/>
            <w:shd w:val="clear" w:color="auto" w:fill="auto"/>
            <w:vAlign w:val="center"/>
            <w:hideMark/>
          </w:tcPr>
          <w:p w14:paraId="4679F693" w14:textId="77777777" w:rsidR="00402BA1" w:rsidRPr="00F024A4" w:rsidRDefault="00402BA1" w:rsidP="00402BA1">
            <w:pPr>
              <w:spacing w:after="0"/>
            </w:pPr>
            <w:r w:rsidRPr="00F024A4">
              <w:t> </w:t>
            </w:r>
          </w:p>
        </w:tc>
      </w:tr>
      <w:tr w:rsidR="00402BA1" w:rsidRPr="00F024A4" w14:paraId="7DE3C6A3" w14:textId="77777777" w:rsidTr="00D53B33">
        <w:trPr>
          <w:trHeight w:val="315"/>
        </w:trPr>
        <w:tc>
          <w:tcPr>
            <w:tcW w:w="1445" w:type="dxa"/>
            <w:shd w:val="clear" w:color="auto" w:fill="auto"/>
            <w:vAlign w:val="center"/>
            <w:hideMark/>
          </w:tcPr>
          <w:p w14:paraId="10BB65DA"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003F0D21"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0DE74F8F" w14:textId="38EB0A6F" w:rsidR="00402BA1" w:rsidRPr="00F024A4" w:rsidRDefault="00402BA1" w:rsidP="00402BA1">
            <w:pPr>
              <w:spacing w:after="0"/>
            </w:pPr>
            <w:r w:rsidRPr="00F024A4">
              <w:t>EE03UBX30A301</w:t>
            </w:r>
          </w:p>
        </w:tc>
      </w:tr>
      <w:tr w:rsidR="00402BA1" w:rsidRPr="00F024A4" w14:paraId="2C92E209" w14:textId="77777777" w:rsidTr="00D53B33">
        <w:trPr>
          <w:trHeight w:val="315"/>
        </w:trPr>
        <w:tc>
          <w:tcPr>
            <w:tcW w:w="1445" w:type="dxa"/>
            <w:shd w:val="clear" w:color="auto" w:fill="auto"/>
            <w:vAlign w:val="center"/>
            <w:hideMark/>
          </w:tcPr>
          <w:p w14:paraId="2648516F" w14:textId="77777777" w:rsidR="00402BA1" w:rsidRPr="00F024A4" w:rsidRDefault="00402BA1" w:rsidP="00402BA1">
            <w:pPr>
              <w:spacing w:after="0"/>
              <w:rPr>
                <w:color w:val="FF0000"/>
              </w:rPr>
            </w:pPr>
            <w:r w:rsidRPr="00F024A4">
              <w:rPr>
                <w:color w:val="FF0000"/>
              </w:rPr>
              <w:t> </w:t>
            </w:r>
          </w:p>
        </w:tc>
        <w:tc>
          <w:tcPr>
            <w:tcW w:w="5372" w:type="dxa"/>
            <w:shd w:val="clear" w:color="auto" w:fill="auto"/>
            <w:vAlign w:val="center"/>
            <w:hideMark/>
          </w:tcPr>
          <w:p w14:paraId="3F68E2DF" w14:textId="77777777" w:rsidR="00402BA1" w:rsidRPr="00F024A4" w:rsidRDefault="00402BA1" w:rsidP="00402BA1">
            <w:pPr>
              <w:spacing w:after="0"/>
              <w:rPr>
                <w:color w:val="FF0000"/>
              </w:rPr>
            </w:pPr>
            <w:r w:rsidRPr="00F024A4">
              <w:rPr>
                <w:color w:val="FF0000"/>
              </w:rPr>
              <w:t> </w:t>
            </w:r>
          </w:p>
        </w:tc>
        <w:tc>
          <w:tcPr>
            <w:tcW w:w="2395" w:type="dxa"/>
            <w:shd w:val="clear" w:color="auto" w:fill="auto"/>
            <w:vAlign w:val="center"/>
            <w:hideMark/>
          </w:tcPr>
          <w:p w14:paraId="35D44CCB" w14:textId="77777777" w:rsidR="00402BA1" w:rsidRPr="00F024A4" w:rsidRDefault="00402BA1" w:rsidP="00402BA1">
            <w:pPr>
              <w:spacing w:after="0"/>
            </w:pPr>
            <w:r w:rsidRPr="00F024A4">
              <w:t> </w:t>
            </w:r>
          </w:p>
        </w:tc>
      </w:tr>
      <w:tr w:rsidR="00402BA1" w:rsidRPr="00F024A4" w14:paraId="5286E05F" w14:textId="77777777" w:rsidTr="00402BA1">
        <w:trPr>
          <w:trHeight w:val="315"/>
        </w:trPr>
        <w:tc>
          <w:tcPr>
            <w:tcW w:w="1445" w:type="dxa"/>
            <w:shd w:val="clear" w:color="auto" w:fill="auto"/>
            <w:vAlign w:val="center"/>
            <w:hideMark/>
          </w:tcPr>
          <w:p w14:paraId="19F64864" w14:textId="77777777" w:rsidR="00402BA1" w:rsidRPr="00F024A4" w:rsidRDefault="00402BA1" w:rsidP="00402BA1">
            <w:pPr>
              <w:spacing w:after="0"/>
              <w:rPr>
                <w:b/>
                <w:bCs/>
                <w:color w:val="FF0000"/>
              </w:rPr>
            </w:pPr>
            <w:r w:rsidRPr="00F024A4">
              <w:rPr>
                <w:b/>
                <w:bCs/>
                <w:color w:val="FF0000"/>
              </w:rPr>
              <w:t>D.1.15</w:t>
            </w:r>
          </w:p>
        </w:tc>
        <w:tc>
          <w:tcPr>
            <w:tcW w:w="5372" w:type="dxa"/>
            <w:shd w:val="clear" w:color="auto" w:fill="auto"/>
            <w:vAlign w:val="center"/>
            <w:hideMark/>
          </w:tcPr>
          <w:p w14:paraId="1843E4FE" w14:textId="77777777" w:rsidR="00402BA1" w:rsidRPr="00F024A4" w:rsidRDefault="00402BA1" w:rsidP="00402BA1">
            <w:pPr>
              <w:spacing w:after="0"/>
              <w:rPr>
                <w:b/>
                <w:bCs/>
                <w:color w:val="FF0000"/>
              </w:rPr>
            </w:pPr>
            <w:r w:rsidRPr="00F024A4">
              <w:rPr>
                <w:b/>
                <w:bCs/>
                <w:color w:val="FF0000"/>
              </w:rPr>
              <w:t>IO 09 - Kamerový systém - vnější</w:t>
            </w:r>
          </w:p>
        </w:tc>
        <w:tc>
          <w:tcPr>
            <w:tcW w:w="2395" w:type="dxa"/>
            <w:shd w:val="clear" w:color="auto" w:fill="auto"/>
            <w:vAlign w:val="center"/>
            <w:hideMark/>
          </w:tcPr>
          <w:p w14:paraId="7FB4B4BE" w14:textId="77777777" w:rsidR="00402BA1" w:rsidRPr="00F024A4" w:rsidRDefault="00402BA1" w:rsidP="00402BA1">
            <w:pPr>
              <w:spacing w:after="0"/>
              <w:rPr>
                <w:b/>
                <w:bCs/>
              </w:rPr>
            </w:pPr>
            <w:r w:rsidRPr="00F024A4">
              <w:rPr>
                <w:b/>
                <w:bCs/>
              </w:rPr>
              <w:t> </w:t>
            </w:r>
          </w:p>
        </w:tc>
      </w:tr>
      <w:tr w:rsidR="00402BA1" w:rsidRPr="00F024A4" w14:paraId="1160E6D4" w14:textId="77777777" w:rsidTr="00D53B33">
        <w:trPr>
          <w:trHeight w:val="315"/>
        </w:trPr>
        <w:tc>
          <w:tcPr>
            <w:tcW w:w="1445" w:type="dxa"/>
            <w:shd w:val="clear" w:color="auto" w:fill="auto"/>
            <w:vAlign w:val="center"/>
            <w:hideMark/>
          </w:tcPr>
          <w:p w14:paraId="1B5A8663" w14:textId="77777777" w:rsidR="00402BA1" w:rsidRPr="00F024A4" w:rsidRDefault="00402BA1" w:rsidP="00402BA1">
            <w:pPr>
              <w:spacing w:after="0"/>
            </w:pPr>
            <w:r w:rsidRPr="00F024A4">
              <w:t>D.1.15.1</w:t>
            </w:r>
          </w:p>
        </w:tc>
        <w:tc>
          <w:tcPr>
            <w:tcW w:w="5372" w:type="dxa"/>
            <w:shd w:val="clear" w:color="auto" w:fill="auto"/>
            <w:vAlign w:val="center"/>
            <w:hideMark/>
          </w:tcPr>
          <w:p w14:paraId="7AE250B0" w14:textId="77777777" w:rsidR="00402BA1" w:rsidRPr="00F024A4" w:rsidRDefault="00402BA1" w:rsidP="00402BA1">
            <w:pPr>
              <w:spacing w:after="0"/>
            </w:pPr>
            <w:r w:rsidRPr="00F024A4">
              <w:t>Arch. a stavebně technické řešení</w:t>
            </w:r>
          </w:p>
        </w:tc>
        <w:tc>
          <w:tcPr>
            <w:tcW w:w="2395" w:type="dxa"/>
            <w:shd w:val="clear" w:color="auto" w:fill="auto"/>
            <w:vAlign w:val="center"/>
            <w:hideMark/>
          </w:tcPr>
          <w:p w14:paraId="573E7024" w14:textId="77777777" w:rsidR="00402BA1" w:rsidRPr="00F024A4" w:rsidRDefault="00402BA1" w:rsidP="00402BA1">
            <w:pPr>
              <w:spacing w:after="0"/>
            </w:pPr>
            <w:r w:rsidRPr="00F024A4">
              <w:t> </w:t>
            </w:r>
          </w:p>
        </w:tc>
      </w:tr>
      <w:tr w:rsidR="00402BA1" w:rsidRPr="00F024A4" w14:paraId="5F9D0DB3" w14:textId="77777777" w:rsidTr="00D53B33">
        <w:trPr>
          <w:trHeight w:val="315"/>
        </w:trPr>
        <w:tc>
          <w:tcPr>
            <w:tcW w:w="1445" w:type="dxa"/>
            <w:shd w:val="clear" w:color="auto" w:fill="auto"/>
            <w:vAlign w:val="center"/>
            <w:hideMark/>
          </w:tcPr>
          <w:p w14:paraId="4D840D02"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5DF3F631" w14:textId="77777777" w:rsidR="00402BA1" w:rsidRPr="00F024A4" w:rsidRDefault="00402BA1" w:rsidP="00402BA1">
            <w:pPr>
              <w:spacing w:after="0"/>
            </w:pPr>
            <w:r w:rsidRPr="00F024A4">
              <w:t>texty</w:t>
            </w:r>
          </w:p>
        </w:tc>
        <w:tc>
          <w:tcPr>
            <w:tcW w:w="2395" w:type="dxa"/>
            <w:shd w:val="clear" w:color="auto" w:fill="auto"/>
            <w:vAlign w:val="center"/>
            <w:hideMark/>
          </w:tcPr>
          <w:p w14:paraId="7338A84A" w14:textId="77777777" w:rsidR="00402BA1" w:rsidRPr="00F024A4" w:rsidRDefault="00402BA1" w:rsidP="00402BA1">
            <w:pPr>
              <w:spacing w:after="0"/>
            </w:pPr>
            <w:r w:rsidRPr="00F024A4">
              <w:t> </w:t>
            </w:r>
          </w:p>
        </w:tc>
      </w:tr>
      <w:tr w:rsidR="00402BA1" w:rsidRPr="00F024A4" w14:paraId="6665AC41" w14:textId="77777777" w:rsidTr="00D53B33">
        <w:trPr>
          <w:trHeight w:val="315"/>
        </w:trPr>
        <w:tc>
          <w:tcPr>
            <w:tcW w:w="1445" w:type="dxa"/>
            <w:shd w:val="clear" w:color="auto" w:fill="auto"/>
            <w:vAlign w:val="center"/>
            <w:hideMark/>
          </w:tcPr>
          <w:p w14:paraId="27237EBF" w14:textId="77777777" w:rsidR="00402BA1" w:rsidRPr="00F024A4" w:rsidRDefault="00402BA1" w:rsidP="00402BA1">
            <w:pPr>
              <w:spacing w:after="0"/>
            </w:pPr>
            <w:r w:rsidRPr="00F024A4">
              <w:t xml:space="preserve">           .a.1</w:t>
            </w:r>
          </w:p>
        </w:tc>
        <w:tc>
          <w:tcPr>
            <w:tcW w:w="5372" w:type="dxa"/>
            <w:shd w:val="clear" w:color="auto" w:fill="auto"/>
            <w:vAlign w:val="center"/>
            <w:hideMark/>
          </w:tcPr>
          <w:p w14:paraId="17C21C63"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0CC7C1E2" w14:textId="01DBE5E9" w:rsidR="00402BA1" w:rsidRPr="00F024A4" w:rsidRDefault="00402BA1" w:rsidP="00402BA1">
            <w:pPr>
              <w:spacing w:after="0"/>
            </w:pPr>
            <w:r w:rsidRPr="00F024A4">
              <w:t>EE03UCX10A301</w:t>
            </w:r>
          </w:p>
        </w:tc>
      </w:tr>
      <w:tr w:rsidR="00402BA1" w:rsidRPr="00F024A4" w14:paraId="519B4D16" w14:textId="77777777" w:rsidTr="00D53B33">
        <w:trPr>
          <w:trHeight w:val="315"/>
        </w:trPr>
        <w:tc>
          <w:tcPr>
            <w:tcW w:w="1445" w:type="dxa"/>
            <w:shd w:val="clear" w:color="auto" w:fill="auto"/>
            <w:vAlign w:val="center"/>
            <w:hideMark/>
          </w:tcPr>
          <w:p w14:paraId="658E1972" w14:textId="77777777" w:rsidR="00402BA1" w:rsidRPr="00F024A4" w:rsidRDefault="00402BA1" w:rsidP="00402BA1">
            <w:pPr>
              <w:spacing w:after="0"/>
            </w:pPr>
            <w:r w:rsidRPr="00F024A4">
              <w:t> </w:t>
            </w:r>
          </w:p>
        </w:tc>
        <w:tc>
          <w:tcPr>
            <w:tcW w:w="5372" w:type="dxa"/>
            <w:shd w:val="clear" w:color="auto" w:fill="auto"/>
            <w:vAlign w:val="center"/>
            <w:hideMark/>
          </w:tcPr>
          <w:p w14:paraId="17731078" w14:textId="77777777" w:rsidR="00402BA1" w:rsidRPr="00F024A4" w:rsidRDefault="00402BA1" w:rsidP="00402BA1">
            <w:pPr>
              <w:spacing w:after="0"/>
            </w:pPr>
            <w:r w:rsidRPr="00F024A4">
              <w:t> </w:t>
            </w:r>
          </w:p>
        </w:tc>
        <w:tc>
          <w:tcPr>
            <w:tcW w:w="2395" w:type="dxa"/>
            <w:shd w:val="clear" w:color="auto" w:fill="auto"/>
            <w:vAlign w:val="center"/>
            <w:hideMark/>
          </w:tcPr>
          <w:p w14:paraId="344B8E35" w14:textId="77777777" w:rsidR="00402BA1" w:rsidRPr="00F024A4" w:rsidRDefault="00402BA1" w:rsidP="00402BA1">
            <w:pPr>
              <w:spacing w:after="0"/>
            </w:pPr>
            <w:r w:rsidRPr="00F024A4">
              <w:t> </w:t>
            </w:r>
          </w:p>
        </w:tc>
      </w:tr>
      <w:tr w:rsidR="00402BA1" w:rsidRPr="00F024A4" w14:paraId="7A0D49E2" w14:textId="77777777" w:rsidTr="00D53B33">
        <w:trPr>
          <w:trHeight w:val="315"/>
        </w:trPr>
        <w:tc>
          <w:tcPr>
            <w:tcW w:w="1445" w:type="dxa"/>
            <w:shd w:val="clear" w:color="auto" w:fill="auto"/>
            <w:vAlign w:val="center"/>
            <w:hideMark/>
          </w:tcPr>
          <w:p w14:paraId="47E7BEFA" w14:textId="77777777" w:rsidR="00402BA1" w:rsidRPr="00F024A4" w:rsidRDefault="00402BA1" w:rsidP="00402BA1">
            <w:pPr>
              <w:spacing w:after="0"/>
            </w:pPr>
            <w:r w:rsidRPr="00F024A4">
              <w:t>D.1.15.3</w:t>
            </w:r>
          </w:p>
        </w:tc>
        <w:tc>
          <w:tcPr>
            <w:tcW w:w="5372" w:type="dxa"/>
            <w:shd w:val="clear" w:color="auto" w:fill="auto"/>
            <w:vAlign w:val="center"/>
            <w:hideMark/>
          </w:tcPr>
          <w:p w14:paraId="209668F2" w14:textId="77777777" w:rsidR="00402BA1" w:rsidRPr="00F024A4" w:rsidRDefault="00402BA1" w:rsidP="00402BA1">
            <w:pPr>
              <w:spacing w:after="0"/>
            </w:pPr>
            <w:r w:rsidRPr="00F024A4">
              <w:t>Požárně bezpečnostní řešení (PBŘ)</w:t>
            </w:r>
          </w:p>
        </w:tc>
        <w:tc>
          <w:tcPr>
            <w:tcW w:w="2395" w:type="dxa"/>
            <w:shd w:val="clear" w:color="auto" w:fill="auto"/>
            <w:vAlign w:val="center"/>
            <w:hideMark/>
          </w:tcPr>
          <w:p w14:paraId="4544C383" w14:textId="77777777" w:rsidR="00402BA1" w:rsidRPr="00F024A4" w:rsidRDefault="00402BA1" w:rsidP="00402BA1">
            <w:pPr>
              <w:spacing w:after="0"/>
            </w:pPr>
            <w:r w:rsidRPr="00F024A4">
              <w:t> </w:t>
            </w:r>
          </w:p>
        </w:tc>
      </w:tr>
      <w:tr w:rsidR="00402BA1" w:rsidRPr="00F024A4" w14:paraId="0281D450" w14:textId="77777777" w:rsidTr="00D53B33">
        <w:trPr>
          <w:trHeight w:val="315"/>
        </w:trPr>
        <w:tc>
          <w:tcPr>
            <w:tcW w:w="1445" w:type="dxa"/>
            <w:shd w:val="clear" w:color="auto" w:fill="auto"/>
            <w:vAlign w:val="center"/>
            <w:hideMark/>
          </w:tcPr>
          <w:p w14:paraId="6AD86660" w14:textId="77777777" w:rsidR="00402BA1" w:rsidRPr="00F024A4" w:rsidRDefault="00402BA1" w:rsidP="00402BA1">
            <w:pPr>
              <w:spacing w:after="0"/>
            </w:pPr>
            <w:r w:rsidRPr="00F024A4">
              <w:t xml:space="preserve">           .a</w:t>
            </w:r>
          </w:p>
        </w:tc>
        <w:tc>
          <w:tcPr>
            <w:tcW w:w="5372" w:type="dxa"/>
            <w:shd w:val="clear" w:color="auto" w:fill="auto"/>
            <w:vAlign w:val="center"/>
            <w:hideMark/>
          </w:tcPr>
          <w:p w14:paraId="0ADC53B6"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418410B5" w14:textId="326D6DC3" w:rsidR="00402BA1" w:rsidRPr="00F024A4" w:rsidRDefault="00402BA1" w:rsidP="00402BA1">
            <w:pPr>
              <w:spacing w:after="0"/>
            </w:pPr>
            <w:r w:rsidRPr="00F024A4">
              <w:t>EE03UCX30A301</w:t>
            </w:r>
          </w:p>
        </w:tc>
      </w:tr>
      <w:tr w:rsidR="00402BA1" w:rsidRPr="00F024A4" w14:paraId="5AB0D1DB" w14:textId="77777777" w:rsidTr="00D53B33">
        <w:trPr>
          <w:trHeight w:val="315"/>
        </w:trPr>
        <w:tc>
          <w:tcPr>
            <w:tcW w:w="1445" w:type="dxa"/>
            <w:shd w:val="clear" w:color="auto" w:fill="auto"/>
            <w:vAlign w:val="center"/>
            <w:hideMark/>
          </w:tcPr>
          <w:p w14:paraId="49BAAB66" w14:textId="77777777" w:rsidR="00402BA1" w:rsidRPr="00F024A4" w:rsidRDefault="00402BA1" w:rsidP="00402BA1">
            <w:pPr>
              <w:spacing w:after="0"/>
            </w:pPr>
            <w:r w:rsidRPr="00F024A4">
              <w:t> </w:t>
            </w:r>
          </w:p>
        </w:tc>
        <w:tc>
          <w:tcPr>
            <w:tcW w:w="5372" w:type="dxa"/>
            <w:shd w:val="clear" w:color="auto" w:fill="auto"/>
            <w:vAlign w:val="center"/>
            <w:hideMark/>
          </w:tcPr>
          <w:p w14:paraId="194E3396" w14:textId="77777777" w:rsidR="00402BA1" w:rsidRPr="00F024A4" w:rsidRDefault="00402BA1" w:rsidP="00402BA1">
            <w:pPr>
              <w:spacing w:after="0"/>
            </w:pPr>
            <w:r w:rsidRPr="00F024A4">
              <w:t> </w:t>
            </w:r>
          </w:p>
        </w:tc>
        <w:tc>
          <w:tcPr>
            <w:tcW w:w="2395" w:type="dxa"/>
            <w:shd w:val="clear" w:color="auto" w:fill="auto"/>
            <w:vAlign w:val="center"/>
            <w:hideMark/>
          </w:tcPr>
          <w:p w14:paraId="681DCF91" w14:textId="77777777" w:rsidR="00402BA1" w:rsidRPr="00F024A4" w:rsidRDefault="00402BA1" w:rsidP="00402BA1">
            <w:pPr>
              <w:spacing w:after="0"/>
            </w:pPr>
            <w:r w:rsidRPr="00F024A4">
              <w:t> </w:t>
            </w:r>
          </w:p>
        </w:tc>
      </w:tr>
      <w:tr w:rsidR="00402BA1" w:rsidRPr="00F024A4" w14:paraId="70216688" w14:textId="77777777" w:rsidTr="00D53B33">
        <w:trPr>
          <w:trHeight w:val="630"/>
        </w:trPr>
        <w:tc>
          <w:tcPr>
            <w:tcW w:w="1445" w:type="dxa"/>
            <w:shd w:val="clear" w:color="auto" w:fill="auto"/>
            <w:vAlign w:val="center"/>
            <w:hideMark/>
          </w:tcPr>
          <w:p w14:paraId="4C6F92C7" w14:textId="77777777" w:rsidR="00402BA1" w:rsidRPr="00F024A4" w:rsidRDefault="00402BA1" w:rsidP="00402BA1">
            <w:pPr>
              <w:spacing w:after="0"/>
              <w:rPr>
                <w:b/>
                <w:bCs/>
              </w:rPr>
            </w:pPr>
            <w:r w:rsidRPr="00F024A4">
              <w:rPr>
                <w:b/>
                <w:bCs/>
              </w:rPr>
              <w:t>D2</w:t>
            </w:r>
          </w:p>
        </w:tc>
        <w:tc>
          <w:tcPr>
            <w:tcW w:w="5372" w:type="dxa"/>
            <w:shd w:val="clear" w:color="auto" w:fill="auto"/>
            <w:vAlign w:val="center"/>
            <w:hideMark/>
          </w:tcPr>
          <w:p w14:paraId="6F5EBC6C" w14:textId="77777777" w:rsidR="00402BA1" w:rsidRPr="00F024A4" w:rsidRDefault="00402BA1" w:rsidP="00402BA1">
            <w:pPr>
              <w:spacing w:after="0"/>
              <w:rPr>
                <w:b/>
                <w:bCs/>
              </w:rPr>
            </w:pPr>
            <w:r w:rsidRPr="00F024A4">
              <w:rPr>
                <w:b/>
                <w:bCs/>
              </w:rPr>
              <w:t>Dokumentace technických a technologických zařízení (PS)</w:t>
            </w:r>
          </w:p>
        </w:tc>
        <w:tc>
          <w:tcPr>
            <w:tcW w:w="2395" w:type="dxa"/>
            <w:shd w:val="clear" w:color="auto" w:fill="auto"/>
            <w:vAlign w:val="center"/>
            <w:hideMark/>
          </w:tcPr>
          <w:p w14:paraId="206F7D2A" w14:textId="77777777" w:rsidR="00402BA1" w:rsidRPr="00F024A4" w:rsidRDefault="00402BA1" w:rsidP="00402BA1">
            <w:pPr>
              <w:spacing w:after="0"/>
              <w:rPr>
                <w:b/>
                <w:bCs/>
              </w:rPr>
            </w:pPr>
            <w:r w:rsidRPr="00F024A4">
              <w:rPr>
                <w:b/>
                <w:bCs/>
              </w:rPr>
              <w:t> </w:t>
            </w:r>
          </w:p>
        </w:tc>
      </w:tr>
      <w:tr w:rsidR="00402BA1" w:rsidRPr="00F024A4" w14:paraId="79361D76" w14:textId="77777777" w:rsidTr="00D53B33">
        <w:trPr>
          <w:trHeight w:val="315"/>
        </w:trPr>
        <w:tc>
          <w:tcPr>
            <w:tcW w:w="1445" w:type="dxa"/>
            <w:shd w:val="clear" w:color="auto" w:fill="auto"/>
            <w:vAlign w:val="center"/>
            <w:hideMark/>
          </w:tcPr>
          <w:p w14:paraId="28C2979B" w14:textId="77777777" w:rsidR="00402BA1" w:rsidRPr="00F024A4" w:rsidRDefault="00402BA1" w:rsidP="00402BA1">
            <w:pPr>
              <w:spacing w:after="0"/>
            </w:pPr>
            <w:r w:rsidRPr="00F024A4">
              <w:t> </w:t>
            </w:r>
          </w:p>
        </w:tc>
        <w:tc>
          <w:tcPr>
            <w:tcW w:w="5372" w:type="dxa"/>
            <w:shd w:val="clear" w:color="auto" w:fill="auto"/>
            <w:vAlign w:val="center"/>
            <w:hideMark/>
          </w:tcPr>
          <w:p w14:paraId="4C3ED6A5" w14:textId="77777777" w:rsidR="00402BA1" w:rsidRPr="00F024A4" w:rsidRDefault="00402BA1" w:rsidP="00402BA1">
            <w:pPr>
              <w:spacing w:after="0"/>
            </w:pPr>
            <w:r w:rsidRPr="00F024A4">
              <w:t> </w:t>
            </w:r>
          </w:p>
        </w:tc>
        <w:tc>
          <w:tcPr>
            <w:tcW w:w="2395" w:type="dxa"/>
            <w:shd w:val="clear" w:color="auto" w:fill="auto"/>
            <w:vAlign w:val="center"/>
            <w:hideMark/>
          </w:tcPr>
          <w:p w14:paraId="21BD60C5" w14:textId="77777777" w:rsidR="00402BA1" w:rsidRPr="00F024A4" w:rsidRDefault="00402BA1" w:rsidP="00402BA1">
            <w:pPr>
              <w:spacing w:after="0"/>
            </w:pPr>
            <w:r w:rsidRPr="00F024A4">
              <w:t> </w:t>
            </w:r>
          </w:p>
        </w:tc>
      </w:tr>
      <w:tr w:rsidR="00402BA1" w:rsidRPr="00F024A4" w14:paraId="7DCA3A56" w14:textId="77777777" w:rsidTr="00D53B33">
        <w:trPr>
          <w:trHeight w:val="315"/>
        </w:trPr>
        <w:tc>
          <w:tcPr>
            <w:tcW w:w="1445" w:type="dxa"/>
            <w:shd w:val="clear" w:color="auto" w:fill="auto"/>
            <w:vAlign w:val="center"/>
            <w:hideMark/>
          </w:tcPr>
          <w:p w14:paraId="2C15250A" w14:textId="77777777" w:rsidR="00402BA1" w:rsidRPr="00F024A4" w:rsidRDefault="00402BA1" w:rsidP="00402BA1">
            <w:pPr>
              <w:spacing w:after="0"/>
              <w:rPr>
                <w:b/>
                <w:bCs/>
                <w:color w:val="FF0000"/>
              </w:rPr>
            </w:pPr>
            <w:r w:rsidRPr="00F024A4">
              <w:rPr>
                <w:b/>
                <w:bCs/>
                <w:color w:val="FF0000"/>
              </w:rPr>
              <w:t>D2.1</w:t>
            </w:r>
          </w:p>
        </w:tc>
        <w:tc>
          <w:tcPr>
            <w:tcW w:w="5372" w:type="dxa"/>
            <w:shd w:val="clear" w:color="auto" w:fill="auto"/>
            <w:vAlign w:val="center"/>
            <w:hideMark/>
          </w:tcPr>
          <w:p w14:paraId="423ABD23" w14:textId="77777777" w:rsidR="00402BA1" w:rsidRPr="00F024A4" w:rsidRDefault="00402BA1" w:rsidP="00402BA1">
            <w:pPr>
              <w:spacing w:after="0"/>
              <w:rPr>
                <w:b/>
                <w:bCs/>
                <w:color w:val="FF0000"/>
              </w:rPr>
            </w:pPr>
            <w:r w:rsidRPr="00F024A4">
              <w:rPr>
                <w:b/>
                <w:bCs/>
                <w:color w:val="FF0000"/>
              </w:rPr>
              <w:t>PS 01 - Průmyslové plynovody v areálu TTa1</w:t>
            </w:r>
          </w:p>
        </w:tc>
        <w:tc>
          <w:tcPr>
            <w:tcW w:w="2395" w:type="dxa"/>
            <w:shd w:val="clear" w:color="auto" w:fill="auto"/>
            <w:vAlign w:val="center"/>
            <w:hideMark/>
          </w:tcPr>
          <w:p w14:paraId="6276ACA6" w14:textId="77777777" w:rsidR="00402BA1" w:rsidRPr="00F024A4" w:rsidRDefault="00402BA1" w:rsidP="00402BA1">
            <w:pPr>
              <w:spacing w:after="0"/>
              <w:rPr>
                <w:b/>
                <w:bCs/>
              </w:rPr>
            </w:pPr>
            <w:r w:rsidRPr="00F024A4">
              <w:rPr>
                <w:b/>
                <w:bCs/>
              </w:rPr>
              <w:t> </w:t>
            </w:r>
          </w:p>
        </w:tc>
      </w:tr>
      <w:tr w:rsidR="00402BA1" w:rsidRPr="00F024A4" w14:paraId="4D0F5659" w14:textId="77777777" w:rsidTr="00D53B33">
        <w:trPr>
          <w:trHeight w:val="315"/>
        </w:trPr>
        <w:tc>
          <w:tcPr>
            <w:tcW w:w="1445" w:type="dxa"/>
            <w:shd w:val="clear" w:color="auto" w:fill="auto"/>
            <w:vAlign w:val="center"/>
            <w:hideMark/>
          </w:tcPr>
          <w:p w14:paraId="522CF3DF" w14:textId="77777777" w:rsidR="00402BA1" w:rsidRPr="00F024A4" w:rsidRDefault="00402BA1" w:rsidP="00402BA1">
            <w:pPr>
              <w:spacing w:after="0"/>
            </w:pPr>
            <w:r w:rsidRPr="00F024A4">
              <w:t>D2.1.a</w:t>
            </w:r>
          </w:p>
        </w:tc>
        <w:tc>
          <w:tcPr>
            <w:tcW w:w="5372" w:type="dxa"/>
            <w:shd w:val="clear" w:color="auto" w:fill="auto"/>
            <w:vAlign w:val="center"/>
            <w:hideMark/>
          </w:tcPr>
          <w:p w14:paraId="21948AF4"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5AA37D6B" w14:textId="68B92F56" w:rsidR="00402BA1" w:rsidRPr="00F024A4" w:rsidRDefault="00402BA1" w:rsidP="00402BA1">
            <w:pPr>
              <w:spacing w:after="0"/>
            </w:pPr>
            <w:r w:rsidRPr="00F024A4">
              <w:t>EE03 EKG A301</w:t>
            </w:r>
          </w:p>
        </w:tc>
      </w:tr>
      <w:tr w:rsidR="00402BA1" w:rsidRPr="00F024A4" w14:paraId="403ECEAE" w14:textId="77777777" w:rsidTr="00D53B33">
        <w:trPr>
          <w:trHeight w:val="315"/>
        </w:trPr>
        <w:tc>
          <w:tcPr>
            <w:tcW w:w="1445" w:type="dxa"/>
            <w:shd w:val="clear" w:color="auto" w:fill="auto"/>
            <w:vAlign w:val="center"/>
            <w:hideMark/>
          </w:tcPr>
          <w:p w14:paraId="6070846C" w14:textId="77777777" w:rsidR="00402BA1" w:rsidRPr="00F024A4" w:rsidRDefault="00402BA1" w:rsidP="00402BA1">
            <w:pPr>
              <w:spacing w:after="0"/>
            </w:pPr>
            <w:r w:rsidRPr="00F024A4">
              <w:lastRenderedPageBreak/>
              <w:t> </w:t>
            </w:r>
          </w:p>
        </w:tc>
        <w:tc>
          <w:tcPr>
            <w:tcW w:w="5372" w:type="dxa"/>
            <w:shd w:val="clear" w:color="auto" w:fill="auto"/>
            <w:vAlign w:val="center"/>
            <w:hideMark/>
          </w:tcPr>
          <w:p w14:paraId="5795193F" w14:textId="77777777" w:rsidR="00402BA1" w:rsidRPr="00F024A4" w:rsidRDefault="00402BA1" w:rsidP="00402BA1">
            <w:pPr>
              <w:spacing w:after="0"/>
            </w:pPr>
            <w:r w:rsidRPr="00F024A4">
              <w:t> </w:t>
            </w:r>
          </w:p>
        </w:tc>
        <w:tc>
          <w:tcPr>
            <w:tcW w:w="2395" w:type="dxa"/>
            <w:shd w:val="clear" w:color="auto" w:fill="auto"/>
            <w:vAlign w:val="center"/>
            <w:hideMark/>
          </w:tcPr>
          <w:p w14:paraId="0DF662F3" w14:textId="77777777" w:rsidR="00402BA1" w:rsidRPr="00F024A4" w:rsidRDefault="00402BA1" w:rsidP="00402BA1">
            <w:pPr>
              <w:spacing w:after="0"/>
            </w:pPr>
            <w:r w:rsidRPr="00F024A4">
              <w:t> </w:t>
            </w:r>
          </w:p>
        </w:tc>
      </w:tr>
      <w:tr w:rsidR="00402BA1" w:rsidRPr="00F024A4" w14:paraId="6AF1BA62" w14:textId="77777777" w:rsidTr="00D53B33">
        <w:trPr>
          <w:trHeight w:val="630"/>
        </w:trPr>
        <w:tc>
          <w:tcPr>
            <w:tcW w:w="1445" w:type="dxa"/>
            <w:shd w:val="clear" w:color="auto" w:fill="auto"/>
            <w:vAlign w:val="center"/>
            <w:hideMark/>
          </w:tcPr>
          <w:p w14:paraId="1C54F679" w14:textId="77777777" w:rsidR="00402BA1" w:rsidRPr="00F024A4" w:rsidRDefault="00402BA1" w:rsidP="00402BA1">
            <w:pPr>
              <w:spacing w:after="0"/>
              <w:rPr>
                <w:b/>
                <w:bCs/>
                <w:color w:val="FF0000"/>
              </w:rPr>
            </w:pPr>
            <w:r w:rsidRPr="00F024A4">
              <w:rPr>
                <w:b/>
                <w:bCs/>
                <w:color w:val="FF0000"/>
              </w:rPr>
              <w:t>D2.3</w:t>
            </w:r>
          </w:p>
        </w:tc>
        <w:tc>
          <w:tcPr>
            <w:tcW w:w="5372" w:type="dxa"/>
            <w:shd w:val="clear" w:color="auto" w:fill="auto"/>
            <w:vAlign w:val="center"/>
            <w:hideMark/>
          </w:tcPr>
          <w:p w14:paraId="02804BDD" w14:textId="77777777" w:rsidR="00402BA1" w:rsidRPr="00F024A4" w:rsidRDefault="00402BA1" w:rsidP="00402BA1">
            <w:pPr>
              <w:spacing w:after="0"/>
              <w:rPr>
                <w:b/>
                <w:bCs/>
                <w:color w:val="FF0000"/>
              </w:rPr>
            </w:pPr>
            <w:r w:rsidRPr="00F024A4">
              <w:rPr>
                <w:b/>
                <w:bCs/>
                <w:color w:val="FF0000"/>
              </w:rPr>
              <w:t>PS 03 - Technologie plynového motoru PM7 a příslušenství</w:t>
            </w:r>
          </w:p>
        </w:tc>
        <w:tc>
          <w:tcPr>
            <w:tcW w:w="2395" w:type="dxa"/>
            <w:shd w:val="clear" w:color="auto" w:fill="auto"/>
            <w:vAlign w:val="center"/>
            <w:hideMark/>
          </w:tcPr>
          <w:p w14:paraId="0EEB10D7" w14:textId="77777777" w:rsidR="00402BA1" w:rsidRPr="00F024A4" w:rsidRDefault="00402BA1" w:rsidP="00402BA1">
            <w:pPr>
              <w:spacing w:after="0"/>
              <w:rPr>
                <w:b/>
                <w:bCs/>
              </w:rPr>
            </w:pPr>
            <w:r w:rsidRPr="00F024A4">
              <w:rPr>
                <w:b/>
                <w:bCs/>
              </w:rPr>
              <w:t> </w:t>
            </w:r>
          </w:p>
        </w:tc>
      </w:tr>
      <w:tr w:rsidR="00402BA1" w:rsidRPr="00F024A4" w14:paraId="60048894" w14:textId="77777777" w:rsidTr="00D53B33">
        <w:trPr>
          <w:trHeight w:val="630"/>
        </w:trPr>
        <w:tc>
          <w:tcPr>
            <w:tcW w:w="1445" w:type="dxa"/>
            <w:shd w:val="clear" w:color="auto" w:fill="auto"/>
            <w:vAlign w:val="center"/>
            <w:hideMark/>
          </w:tcPr>
          <w:p w14:paraId="56882DDF" w14:textId="77777777" w:rsidR="00402BA1" w:rsidRPr="00F024A4" w:rsidRDefault="00402BA1" w:rsidP="00402BA1">
            <w:pPr>
              <w:spacing w:after="0"/>
              <w:rPr>
                <w:b/>
                <w:bCs/>
              </w:rPr>
            </w:pPr>
            <w:r w:rsidRPr="00F024A4">
              <w:rPr>
                <w:b/>
                <w:bCs/>
              </w:rPr>
              <w:t>D2.3.a</w:t>
            </w:r>
          </w:p>
        </w:tc>
        <w:tc>
          <w:tcPr>
            <w:tcW w:w="5372" w:type="dxa"/>
            <w:shd w:val="clear" w:color="auto" w:fill="auto"/>
            <w:vAlign w:val="center"/>
            <w:hideMark/>
          </w:tcPr>
          <w:p w14:paraId="4154AFFC" w14:textId="77777777" w:rsidR="00402BA1" w:rsidRPr="00F024A4" w:rsidRDefault="00402BA1" w:rsidP="00402BA1">
            <w:pPr>
              <w:spacing w:after="0"/>
              <w:rPr>
                <w:b/>
                <w:bCs/>
              </w:rPr>
            </w:pPr>
            <w:r w:rsidRPr="00F024A4">
              <w:rPr>
                <w:b/>
                <w:bCs/>
              </w:rPr>
              <w:t>Technická zpráva (společná pro DPS03.1 až DPS03.14)</w:t>
            </w:r>
          </w:p>
        </w:tc>
        <w:tc>
          <w:tcPr>
            <w:tcW w:w="2395" w:type="dxa"/>
            <w:shd w:val="clear" w:color="auto" w:fill="auto"/>
            <w:vAlign w:val="center"/>
            <w:hideMark/>
          </w:tcPr>
          <w:p w14:paraId="68F02691" w14:textId="305DFE85" w:rsidR="00402BA1" w:rsidRPr="00F024A4" w:rsidRDefault="00402BA1" w:rsidP="00402BA1">
            <w:pPr>
              <w:spacing w:after="0"/>
              <w:rPr>
                <w:b/>
                <w:bCs/>
              </w:rPr>
            </w:pPr>
            <w:r w:rsidRPr="00F024A4">
              <w:rPr>
                <w:b/>
                <w:bCs/>
              </w:rPr>
              <w:t>EE03 MR0 A301</w:t>
            </w:r>
          </w:p>
        </w:tc>
      </w:tr>
      <w:tr w:rsidR="00402BA1" w:rsidRPr="00F024A4" w14:paraId="613737E9" w14:textId="77777777" w:rsidTr="00D53B33">
        <w:trPr>
          <w:trHeight w:val="315"/>
        </w:trPr>
        <w:tc>
          <w:tcPr>
            <w:tcW w:w="1445" w:type="dxa"/>
            <w:shd w:val="clear" w:color="auto" w:fill="auto"/>
            <w:vAlign w:val="center"/>
            <w:hideMark/>
          </w:tcPr>
          <w:p w14:paraId="28F871EE" w14:textId="77777777" w:rsidR="00402BA1" w:rsidRPr="00F024A4" w:rsidRDefault="00402BA1" w:rsidP="00402BA1">
            <w:pPr>
              <w:spacing w:after="0"/>
            </w:pPr>
            <w:r w:rsidRPr="00F024A4">
              <w:t> </w:t>
            </w:r>
          </w:p>
        </w:tc>
        <w:tc>
          <w:tcPr>
            <w:tcW w:w="5372" w:type="dxa"/>
            <w:shd w:val="clear" w:color="auto" w:fill="auto"/>
            <w:vAlign w:val="center"/>
            <w:hideMark/>
          </w:tcPr>
          <w:p w14:paraId="5E377AF8" w14:textId="77777777" w:rsidR="00402BA1" w:rsidRPr="00F024A4" w:rsidRDefault="00402BA1" w:rsidP="00402BA1">
            <w:pPr>
              <w:spacing w:after="0"/>
            </w:pPr>
            <w:r w:rsidRPr="00F024A4">
              <w:t> </w:t>
            </w:r>
          </w:p>
        </w:tc>
        <w:tc>
          <w:tcPr>
            <w:tcW w:w="2395" w:type="dxa"/>
            <w:shd w:val="clear" w:color="auto" w:fill="auto"/>
            <w:vAlign w:val="center"/>
            <w:hideMark/>
          </w:tcPr>
          <w:p w14:paraId="11756F30" w14:textId="77777777" w:rsidR="00402BA1" w:rsidRPr="00F024A4" w:rsidRDefault="00402BA1" w:rsidP="00402BA1">
            <w:pPr>
              <w:spacing w:after="0"/>
            </w:pPr>
            <w:r w:rsidRPr="00F024A4">
              <w:t> </w:t>
            </w:r>
          </w:p>
        </w:tc>
      </w:tr>
      <w:tr w:rsidR="00402BA1" w:rsidRPr="00F024A4" w14:paraId="18281ABD" w14:textId="77777777" w:rsidTr="00D53B33">
        <w:trPr>
          <w:trHeight w:val="315"/>
        </w:trPr>
        <w:tc>
          <w:tcPr>
            <w:tcW w:w="1445" w:type="dxa"/>
            <w:shd w:val="clear" w:color="auto" w:fill="auto"/>
            <w:vAlign w:val="center"/>
            <w:hideMark/>
          </w:tcPr>
          <w:p w14:paraId="1E68DDAF"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380D359A" w14:textId="77777777" w:rsidR="00402BA1" w:rsidRPr="00F024A4" w:rsidRDefault="00402BA1" w:rsidP="00402BA1">
            <w:pPr>
              <w:spacing w:after="0"/>
              <w:rPr>
                <w:b/>
                <w:bCs/>
              </w:rPr>
            </w:pPr>
            <w:r w:rsidRPr="00F024A4">
              <w:rPr>
                <w:b/>
                <w:bCs/>
              </w:rPr>
              <w:t>DPS03.1 - Plynová kogenerační jednotka PM7</w:t>
            </w:r>
          </w:p>
        </w:tc>
        <w:tc>
          <w:tcPr>
            <w:tcW w:w="2395" w:type="dxa"/>
            <w:shd w:val="clear" w:color="auto" w:fill="auto"/>
            <w:vAlign w:val="center"/>
            <w:hideMark/>
          </w:tcPr>
          <w:p w14:paraId="6DCE232B" w14:textId="77777777" w:rsidR="00402BA1" w:rsidRPr="00F024A4" w:rsidRDefault="00402BA1" w:rsidP="00402BA1">
            <w:pPr>
              <w:spacing w:after="0"/>
              <w:rPr>
                <w:b/>
                <w:bCs/>
              </w:rPr>
            </w:pPr>
            <w:r w:rsidRPr="00F024A4">
              <w:rPr>
                <w:b/>
                <w:bCs/>
              </w:rPr>
              <w:t> </w:t>
            </w:r>
          </w:p>
        </w:tc>
      </w:tr>
      <w:tr w:rsidR="00402BA1" w:rsidRPr="00F024A4" w14:paraId="7298AECA" w14:textId="77777777" w:rsidTr="00D53B33">
        <w:trPr>
          <w:trHeight w:val="315"/>
        </w:trPr>
        <w:tc>
          <w:tcPr>
            <w:tcW w:w="1445" w:type="dxa"/>
            <w:shd w:val="clear" w:color="000000" w:fill="FFFFFF"/>
            <w:vAlign w:val="center"/>
            <w:hideMark/>
          </w:tcPr>
          <w:p w14:paraId="559690B6" w14:textId="77777777" w:rsidR="00402BA1" w:rsidRPr="00F024A4" w:rsidRDefault="00402BA1" w:rsidP="00402BA1">
            <w:pPr>
              <w:spacing w:after="0"/>
            </w:pPr>
            <w:r w:rsidRPr="00F024A4">
              <w:t>D2.3.1.b.1</w:t>
            </w:r>
          </w:p>
        </w:tc>
        <w:tc>
          <w:tcPr>
            <w:tcW w:w="5372" w:type="dxa"/>
            <w:shd w:val="clear" w:color="000000" w:fill="FFFFFF"/>
            <w:vAlign w:val="center"/>
            <w:hideMark/>
          </w:tcPr>
          <w:p w14:paraId="0C3A7DF9" w14:textId="77777777" w:rsidR="00402BA1" w:rsidRPr="00F024A4" w:rsidRDefault="00402BA1" w:rsidP="00402BA1">
            <w:pPr>
              <w:spacing w:after="0"/>
            </w:pPr>
            <w:r w:rsidRPr="00F024A4">
              <w:t xml:space="preserve">Schéma tepelného modulu </w:t>
            </w:r>
          </w:p>
        </w:tc>
        <w:tc>
          <w:tcPr>
            <w:tcW w:w="2395" w:type="dxa"/>
            <w:shd w:val="clear" w:color="000000" w:fill="FFFFFF"/>
            <w:vAlign w:val="center"/>
            <w:hideMark/>
          </w:tcPr>
          <w:p w14:paraId="3AFF637E" w14:textId="2F9718E6" w:rsidR="00402BA1" w:rsidRPr="00F024A4" w:rsidRDefault="00402BA1" w:rsidP="00402BA1">
            <w:pPr>
              <w:spacing w:after="0"/>
            </w:pPr>
            <w:r w:rsidRPr="00F024A4">
              <w:t>EE03 MR0 R301</w:t>
            </w:r>
          </w:p>
        </w:tc>
      </w:tr>
      <w:tr w:rsidR="00402BA1" w:rsidRPr="00F024A4" w14:paraId="1536CDF3" w14:textId="77777777" w:rsidTr="00D53B33">
        <w:trPr>
          <w:trHeight w:val="315"/>
        </w:trPr>
        <w:tc>
          <w:tcPr>
            <w:tcW w:w="1445" w:type="dxa"/>
            <w:shd w:val="clear" w:color="000000" w:fill="FFFFFF"/>
            <w:vAlign w:val="center"/>
            <w:hideMark/>
          </w:tcPr>
          <w:p w14:paraId="6676694D" w14:textId="77777777" w:rsidR="00402BA1" w:rsidRPr="00F024A4" w:rsidRDefault="00402BA1" w:rsidP="00402BA1">
            <w:pPr>
              <w:spacing w:after="0"/>
            </w:pPr>
            <w:r w:rsidRPr="00F024A4">
              <w:t>D2.3.1.b.2</w:t>
            </w:r>
          </w:p>
        </w:tc>
        <w:tc>
          <w:tcPr>
            <w:tcW w:w="5372" w:type="dxa"/>
            <w:shd w:val="clear" w:color="000000" w:fill="FFFFFF"/>
            <w:vAlign w:val="center"/>
            <w:hideMark/>
          </w:tcPr>
          <w:p w14:paraId="67B29ACB" w14:textId="77777777" w:rsidR="00402BA1" w:rsidRPr="00F024A4" w:rsidRDefault="00402BA1" w:rsidP="00402BA1">
            <w:pPr>
              <w:spacing w:after="0"/>
            </w:pPr>
            <w:r w:rsidRPr="00F024A4">
              <w:t>Dispoze - Tepelný modul (skid)</w:t>
            </w:r>
          </w:p>
        </w:tc>
        <w:tc>
          <w:tcPr>
            <w:tcW w:w="2395" w:type="dxa"/>
            <w:shd w:val="clear" w:color="000000" w:fill="FFFFFF"/>
            <w:vAlign w:val="center"/>
            <w:hideMark/>
          </w:tcPr>
          <w:p w14:paraId="49E94632" w14:textId="543BF2E5" w:rsidR="00402BA1" w:rsidRPr="00F024A4" w:rsidRDefault="00402BA1" w:rsidP="00402BA1">
            <w:pPr>
              <w:spacing w:after="0"/>
            </w:pPr>
            <w:r w:rsidRPr="00F024A4">
              <w:t>EE03 MR0 Z301</w:t>
            </w:r>
          </w:p>
        </w:tc>
      </w:tr>
      <w:tr w:rsidR="00402BA1" w:rsidRPr="00F024A4" w14:paraId="12F26980" w14:textId="77777777" w:rsidTr="00D53B33">
        <w:trPr>
          <w:trHeight w:val="315"/>
        </w:trPr>
        <w:tc>
          <w:tcPr>
            <w:tcW w:w="1445" w:type="dxa"/>
            <w:shd w:val="clear" w:color="000000" w:fill="FFFFFF"/>
            <w:vAlign w:val="center"/>
            <w:hideMark/>
          </w:tcPr>
          <w:p w14:paraId="72879853" w14:textId="77777777" w:rsidR="00402BA1" w:rsidRPr="00F024A4" w:rsidRDefault="00402BA1" w:rsidP="00402BA1">
            <w:pPr>
              <w:spacing w:after="0"/>
            </w:pPr>
            <w:r w:rsidRPr="00F024A4">
              <w:t>D2.3.1.b.3</w:t>
            </w:r>
          </w:p>
        </w:tc>
        <w:tc>
          <w:tcPr>
            <w:tcW w:w="5372" w:type="dxa"/>
            <w:shd w:val="clear" w:color="000000" w:fill="FFFFFF"/>
            <w:vAlign w:val="center"/>
            <w:hideMark/>
          </w:tcPr>
          <w:p w14:paraId="56EB9911" w14:textId="77777777" w:rsidR="00402BA1" w:rsidRPr="00F024A4" w:rsidRDefault="00402BA1" w:rsidP="00402BA1">
            <w:pPr>
              <w:spacing w:after="0"/>
            </w:pPr>
            <w:r w:rsidRPr="00F024A4">
              <w:t>Umístění kogenerační jednotky</w:t>
            </w:r>
          </w:p>
        </w:tc>
        <w:tc>
          <w:tcPr>
            <w:tcW w:w="2395" w:type="dxa"/>
            <w:shd w:val="clear" w:color="000000" w:fill="FFFFFF"/>
            <w:vAlign w:val="center"/>
            <w:hideMark/>
          </w:tcPr>
          <w:p w14:paraId="275C1731" w14:textId="71D9FCB5" w:rsidR="00402BA1" w:rsidRPr="00F024A4" w:rsidRDefault="00402BA1" w:rsidP="00402BA1">
            <w:pPr>
              <w:spacing w:after="0"/>
            </w:pPr>
            <w:r w:rsidRPr="00F024A4">
              <w:t>EE03 MR0 Z302</w:t>
            </w:r>
          </w:p>
        </w:tc>
      </w:tr>
      <w:tr w:rsidR="00402BA1" w:rsidRPr="00F024A4" w14:paraId="50C48C87" w14:textId="77777777" w:rsidTr="00D53B33">
        <w:trPr>
          <w:trHeight w:val="315"/>
        </w:trPr>
        <w:tc>
          <w:tcPr>
            <w:tcW w:w="1445" w:type="dxa"/>
            <w:shd w:val="clear" w:color="auto" w:fill="auto"/>
            <w:vAlign w:val="center"/>
            <w:hideMark/>
          </w:tcPr>
          <w:p w14:paraId="78C61DE7" w14:textId="77777777" w:rsidR="00402BA1" w:rsidRPr="00F024A4" w:rsidRDefault="00402BA1" w:rsidP="00402BA1">
            <w:pPr>
              <w:spacing w:after="0"/>
            </w:pPr>
            <w:r w:rsidRPr="00F024A4">
              <w:t> </w:t>
            </w:r>
          </w:p>
        </w:tc>
        <w:tc>
          <w:tcPr>
            <w:tcW w:w="5372" w:type="dxa"/>
            <w:shd w:val="clear" w:color="auto" w:fill="auto"/>
            <w:vAlign w:val="center"/>
            <w:hideMark/>
          </w:tcPr>
          <w:p w14:paraId="63760EEB" w14:textId="77777777" w:rsidR="00402BA1" w:rsidRPr="00F024A4" w:rsidRDefault="00402BA1" w:rsidP="00402BA1">
            <w:pPr>
              <w:spacing w:after="0"/>
            </w:pPr>
            <w:r w:rsidRPr="00F024A4">
              <w:t> </w:t>
            </w:r>
          </w:p>
        </w:tc>
        <w:tc>
          <w:tcPr>
            <w:tcW w:w="2395" w:type="dxa"/>
            <w:shd w:val="clear" w:color="auto" w:fill="auto"/>
            <w:vAlign w:val="center"/>
            <w:hideMark/>
          </w:tcPr>
          <w:p w14:paraId="43272BB5" w14:textId="77777777" w:rsidR="00402BA1" w:rsidRPr="00F024A4" w:rsidRDefault="00402BA1" w:rsidP="00402BA1">
            <w:pPr>
              <w:spacing w:after="0"/>
            </w:pPr>
            <w:r w:rsidRPr="00F024A4">
              <w:t> </w:t>
            </w:r>
          </w:p>
        </w:tc>
      </w:tr>
      <w:tr w:rsidR="00402BA1" w:rsidRPr="00F024A4" w14:paraId="1E129863" w14:textId="77777777" w:rsidTr="00D53B33">
        <w:trPr>
          <w:trHeight w:val="630"/>
        </w:trPr>
        <w:tc>
          <w:tcPr>
            <w:tcW w:w="1445" w:type="dxa"/>
            <w:shd w:val="clear" w:color="auto" w:fill="auto"/>
            <w:vAlign w:val="center"/>
            <w:hideMark/>
          </w:tcPr>
          <w:p w14:paraId="1F5005B7"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5BF7FBD2" w14:textId="77777777" w:rsidR="00402BA1" w:rsidRPr="00F024A4" w:rsidRDefault="00402BA1" w:rsidP="00402BA1">
            <w:pPr>
              <w:spacing w:after="0"/>
              <w:rPr>
                <w:b/>
                <w:bCs/>
              </w:rPr>
            </w:pPr>
            <w:r w:rsidRPr="00F024A4">
              <w:rPr>
                <w:b/>
                <w:bCs/>
              </w:rPr>
              <w:t>DPS03.2 -  Vnitřní plynové potrubí a zabezpečovací plynová řada</w:t>
            </w:r>
          </w:p>
        </w:tc>
        <w:tc>
          <w:tcPr>
            <w:tcW w:w="2395" w:type="dxa"/>
            <w:shd w:val="clear" w:color="auto" w:fill="auto"/>
            <w:vAlign w:val="center"/>
            <w:hideMark/>
          </w:tcPr>
          <w:p w14:paraId="538485EC" w14:textId="77777777" w:rsidR="00402BA1" w:rsidRPr="00F024A4" w:rsidRDefault="00402BA1" w:rsidP="00402BA1">
            <w:pPr>
              <w:spacing w:after="0"/>
              <w:rPr>
                <w:b/>
                <w:bCs/>
              </w:rPr>
            </w:pPr>
            <w:r w:rsidRPr="00F024A4">
              <w:rPr>
                <w:b/>
                <w:bCs/>
              </w:rPr>
              <w:t> </w:t>
            </w:r>
          </w:p>
        </w:tc>
      </w:tr>
      <w:tr w:rsidR="00402BA1" w:rsidRPr="00F024A4" w14:paraId="3CDA7691" w14:textId="77777777" w:rsidTr="00D53B33">
        <w:trPr>
          <w:trHeight w:val="315"/>
        </w:trPr>
        <w:tc>
          <w:tcPr>
            <w:tcW w:w="1445" w:type="dxa"/>
            <w:shd w:val="clear" w:color="000000" w:fill="FFFFFF"/>
            <w:vAlign w:val="center"/>
            <w:hideMark/>
          </w:tcPr>
          <w:p w14:paraId="4A6CC5C9" w14:textId="77777777" w:rsidR="00402BA1" w:rsidRPr="00F024A4" w:rsidRDefault="00402BA1" w:rsidP="00402BA1">
            <w:pPr>
              <w:spacing w:after="0"/>
            </w:pPr>
            <w:r w:rsidRPr="00F024A4">
              <w:t> </w:t>
            </w:r>
          </w:p>
        </w:tc>
        <w:tc>
          <w:tcPr>
            <w:tcW w:w="5372" w:type="dxa"/>
            <w:shd w:val="clear" w:color="000000" w:fill="FFFFFF"/>
            <w:vAlign w:val="center"/>
            <w:hideMark/>
          </w:tcPr>
          <w:p w14:paraId="49EC9639" w14:textId="77777777" w:rsidR="00402BA1" w:rsidRPr="00F024A4" w:rsidRDefault="00402BA1" w:rsidP="00402BA1">
            <w:pPr>
              <w:spacing w:after="0"/>
            </w:pPr>
            <w:r w:rsidRPr="00F024A4">
              <w:t> </w:t>
            </w:r>
          </w:p>
        </w:tc>
        <w:tc>
          <w:tcPr>
            <w:tcW w:w="2395" w:type="dxa"/>
            <w:shd w:val="clear" w:color="000000" w:fill="FFFFFF"/>
            <w:vAlign w:val="center"/>
            <w:hideMark/>
          </w:tcPr>
          <w:p w14:paraId="144BD942" w14:textId="77777777" w:rsidR="00402BA1" w:rsidRPr="00F024A4" w:rsidRDefault="00402BA1" w:rsidP="00402BA1">
            <w:pPr>
              <w:spacing w:after="0"/>
            </w:pPr>
            <w:r w:rsidRPr="00F024A4">
              <w:t> </w:t>
            </w:r>
          </w:p>
        </w:tc>
      </w:tr>
      <w:tr w:rsidR="00402BA1" w:rsidRPr="00F024A4" w14:paraId="579B1837" w14:textId="77777777" w:rsidTr="00D53B33">
        <w:trPr>
          <w:trHeight w:val="315"/>
        </w:trPr>
        <w:tc>
          <w:tcPr>
            <w:tcW w:w="1445" w:type="dxa"/>
            <w:shd w:val="clear" w:color="000000" w:fill="FFFFFF"/>
            <w:vAlign w:val="center"/>
            <w:hideMark/>
          </w:tcPr>
          <w:p w14:paraId="24037E5B" w14:textId="77777777" w:rsidR="00402BA1" w:rsidRPr="00F024A4" w:rsidRDefault="00402BA1" w:rsidP="00402BA1">
            <w:pPr>
              <w:spacing w:after="0"/>
            </w:pPr>
            <w:r w:rsidRPr="00F024A4">
              <w:t>D2.3.2.b.1</w:t>
            </w:r>
          </w:p>
        </w:tc>
        <w:tc>
          <w:tcPr>
            <w:tcW w:w="5372" w:type="dxa"/>
            <w:shd w:val="clear" w:color="000000" w:fill="FFFFFF"/>
            <w:vAlign w:val="center"/>
            <w:hideMark/>
          </w:tcPr>
          <w:p w14:paraId="35132F31" w14:textId="77777777" w:rsidR="00402BA1" w:rsidRPr="00F024A4" w:rsidRDefault="00402BA1" w:rsidP="00402BA1">
            <w:pPr>
              <w:spacing w:after="0"/>
            </w:pPr>
            <w:r w:rsidRPr="00F024A4">
              <w:t>Schéma zapojení plynu</w:t>
            </w:r>
          </w:p>
        </w:tc>
        <w:tc>
          <w:tcPr>
            <w:tcW w:w="2395" w:type="dxa"/>
            <w:shd w:val="clear" w:color="000000" w:fill="FFFFFF"/>
            <w:vAlign w:val="center"/>
            <w:hideMark/>
          </w:tcPr>
          <w:p w14:paraId="3C06453D" w14:textId="44D0E4E8" w:rsidR="00402BA1" w:rsidRPr="00F024A4" w:rsidRDefault="00402BA1" w:rsidP="00402BA1">
            <w:pPr>
              <w:spacing w:after="0"/>
            </w:pPr>
            <w:r w:rsidRPr="00F024A4">
              <w:t>EE03 EKG R311</w:t>
            </w:r>
          </w:p>
        </w:tc>
      </w:tr>
      <w:tr w:rsidR="00402BA1" w:rsidRPr="00F024A4" w14:paraId="183C0816" w14:textId="77777777" w:rsidTr="00D53B33">
        <w:trPr>
          <w:trHeight w:val="315"/>
        </w:trPr>
        <w:tc>
          <w:tcPr>
            <w:tcW w:w="1445" w:type="dxa"/>
            <w:shd w:val="clear" w:color="000000" w:fill="FFFFFF"/>
            <w:vAlign w:val="center"/>
            <w:hideMark/>
          </w:tcPr>
          <w:p w14:paraId="73FCD4C3" w14:textId="77777777" w:rsidR="00402BA1" w:rsidRPr="00F024A4" w:rsidRDefault="00402BA1" w:rsidP="00402BA1">
            <w:pPr>
              <w:spacing w:after="0"/>
            </w:pPr>
            <w:r w:rsidRPr="00F024A4">
              <w:t>D2.3.2.b.2</w:t>
            </w:r>
          </w:p>
        </w:tc>
        <w:tc>
          <w:tcPr>
            <w:tcW w:w="5372" w:type="dxa"/>
            <w:shd w:val="clear" w:color="000000" w:fill="FFFFFF"/>
            <w:vAlign w:val="center"/>
            <w:hideMark/>
          </w:tcPr>
          <w:p w14:paraId="457B346D" w14:textId="77777777" w:rsidR="00402BA1" w:rsidRPr="00F024A4" w:rsidRDefault="00402BA1" w:rsidP="00402BA1">
            <w:pPr>
              <w:spacing w:after="0"/>
            </w:pPr>
            <w:r w:rsidRPr="00F024A4">
              <w:t>Dispozice_Rozvod zemního plynu</w:t>
            </w:r>
          </w:p>
        </w:tc>
        <w:tc>
          <w:tcPr>
            <w:tcW w:w="2395" w:type="dxa"/>
            <w:shd w:val="clear" w:color="000000" w:fill="FFFFFF"/>
            <w:vAlign w:val="center"/>
            <w:hideMark/>
          </w:tcPr>
          <w:p w14:paraId="22970F8B" w14:textId="680C4DBC" w:rsidR="00402BA1" w:rsidRPr="00F024A4" w:rsidRDefault="00402BA1" w:rsidP="00402BA1">
            <w:pPr>
              <w:spacing w:after="0"/>
            </w:pPr>
            <w:r w:rsidRPr="00F024A4">
              <w:t>EE03 EKG Z311</w:t>
            </w:r>
          </w:p>
        </w:tc>
      </w:tr>
      <w:tr w:rsidR="00402BA1" w:rsidRPr="00F024A4" w14:paraId="46D99C8F" w14:textId="77777777" w:rsidTr="00D53B33">
        <w:trPr>
          <w:trHeight w:val="315"/>
        </w:trPr>
        <w:tc>
          <w:tcPr>
            <w:tcW w:w="1445" w:type="dxa"/>
            <w:shd w:val="clear" w:color="000000" w:fill="FFFFFF"/>
            <w:vAlign w:val="center"/>
            <w:hideMark/>
          </w:tcPr>
          <w:p w14:paraId="520EFD7F" w14:textId="77777777" w:rsidR="00402BA1" w:rsidRPr="00F024A4" w:rsidRDefault="00402BA1" w:rsidP="00402BA1">
            <w:pPr>
              <w:spacing w:after="0"/>
            </w:pPr>
            <w:r w:rsidRPr="00F024A4">
              <w:t>D2.3.2.b.3</w:t>
            </w:r>
          </w:p>
        </w:tc>
        <w:tc>
          <w:tcPr>
            <w:tcW w:w="5372" w:type="dxa"/>
            <w:shd w:val="clear" w:color="000000" w:fill="FFFFFF"/>
            <w:vAlign w:val="center"/>
            <w:hideMark/>
          </w:tcPr>
          <w:p w14:paraId="241FD23F" w14:textId="77777777" w:rsidR="00402BA1" w:rsidRPr="00F024A4" w:rsidRDefault="00402BA1" w:rsidP="00402BA1">
            <w:pPr>
              <w:spacing w:after="0"/>
            </w:pPr>
            <w:r w:rsidRPr="00F024A4">
              <w:t>Dispozice_Ohřev plynu</w:t>
            </w:r>
          </w:p>
        </w:tc>
        <w:tc>
          <w:tcPr>
            <w:tcW w:w="2395" w:type="dxa"/>
            <w:shd w:val="clear" w:color="000000" w:fill="FFFFFF"/>
            <w:vAlign w:val="center"/>
            <w:hideMark/>
          </w:tcPr>
          <w:p w14:paraId="73D17DF2" w14:textId="4CF3AA22" w:rsidR="00402BA1" w:rsidRPr="00F024A4" w:rsidRDefault="00402BA1" w:rsidP="00402BA1">
            <w:pPr>
              <w:spacing w:after="0"/>
            </w:pPr>
            <w:r w:rsidRPr="00F024A4">
              <w:t>EE03 EKG Z312</w:t>
            </w:r>
          </w:p>
        </w:tc>
      </w:tr>
      <w:tr w:rsidR="00402BA1" w:rsidRPr="00F024A4" w14:paraId="5D306A0C" w14:textId="77777777" w:rsidTr="00D53B33">
        <w:trPr>
          <w:trHeight w:val="315"/>
        </w:trPr>
        <w:tc>
          <w:tcPr>
            <w:tcW w:w="1445" w:type="dxa"/>
            <w:shd w:val="clear" w:color="000000" w:fill="FFFFFF"/>
            <w:vAlign w:val="center"/>
            <w:hideMark/>
          </w:tcPr>
          <w:p w14:paraId="2557E64E" w14:textId="77777777" w:rsidR="00402BA1" w:rsidRPr="00F024A4" w:rsidRDefault="00402BA1" w:rsidP="00402BA1">
            <w:pPr>
              <w:spacing w:after="0"/>
            </w:pPr>
            <w:r w:rsidRPr="00F024A4">
              <w:t>D2.3.2.b.4</w:t>
            </w:r>
          </w:p>
        </w:tc>
        <w:tc>
          <w:tcPr>
            <w:tcW w:w="5372" w:type="dxa"/>
            <w:shd w:val="clear" w:color="000000" w:fill="FFFFFF"/>
            <w:vAlign w:val="center"/>
            <w:hideMark/>
          </w:tcPr>
          <w:p w14:paraId="382AF556" w14:textId="77777777" w:rsidR="00402BA1" w:rsidRPr="00F024A4" w:rsidRDefault="00402BA1" w:rsidP="00402BA1">
            <w:pPr>
              <w:spacing w:after="0"/>
            </w:pPr>
            <w:r w:rsidRPr="00F024A4">
              <w:t>Dispozice_Ohřev plynu - Řez B-B a C-C</w:t>
            </w:r>
          </w:p>
        </w:tc>
        <w:tc>
          <w:tcPr>
            <w:tcW w:w="2395" w:type="dxa"/>
            <w:shd w:val="clear" w:color="000000" w:fill="FFFFFF"/>
            <w:vAlign w:val="center"/>
            <w:hideMark/>
          </w:tcPr>
          <w:p w14:paraId="6312A427" w14:textId="3EBC7FF7" w:rsidR="00402BA1" w:rsidRPr="00F024A4" w:rsidRDefault="00402BA1" w:rsidP="00402BA1">
            <w:pPr>
              <w:spacing w:after="0"/>
            </w:pPr>
            <w:r w:rsidRPr="00F024A4">
              <w:t>EE03 EKG Z313</w:t>
            </w:r>
          </w:p>
        </w:tc>
      </w:tr>
      <w:tr w:rsidR="00402BA1" w:rsidRPr="00F024A4" w14:paraId="065CECD2" w14:textId="77777777" w:rsidTr="00D53B33">
        <w:trPr>
          <w:trHeight w:val="315"/>
        </w:trPr>
        <w:tc>
          <w:tcPr>
            <w:tcW w:w="1445" w:type="dxa"/>
            <w:shd w:val="clear" w:color="000000" w:fill="FFFFFF"/>
            <w:vAlign w:val="center"/>
            <w:hideMark/>
          </w:tcPr>
          <w:p w14:paraId="25612E32" w14:textId="77777777" w:rsidR="00402BA1" w:rsidRPr="00F024A4" w:rsidRDefault="00402BA1" w:rsidP="00402BA1">
            <w:pPr>
              <w:spacing w:after="0"/>
            </w:pPr>
            <w:r w:rsidRPr="00F024A4">
              <w:t> </w:t>
            </w:r>
          </w:p>
        </w:tc>
        <w:tc>
          <w:tcPr>
            <w:tcW w:w="5372" w:type="dxa"/>
            <w:shd w:val="clear" w:color="000000" w:fill="FFFFFF"/>
            <w:vAlign w:val="center"/>
            <w:hideMark/>
          </w:tcPr>
          <w:p w14:paraId="1C35F3DB" w14:textId="77777777" w:rsidR="00402BA1" w:rsidRPr="00F024A4" w:rsidRDefault="00402BA1" w:rsidP="00402BA1">
            <w:pPr>
              <w:spacing w:after="0"/>
            </w:pPr>
            <w:r w:rsidRPr="00F024A4">
              <w:t> </w:t>
            </w:r>
          </w:p>
        </w:tc>
        <w:tc>
          <w:tcPr>
            <w:tcW w:w="2395" w:type="dxa"/>
            <w:shd w:val="clear" w:color="000000" w:fill="FFFFFF"/>
            <w:vAlign w:val="center"/>
            <w:hideMark/>
          </w:tcPr>
          <w:p w14:paraId="5CD8DB2B" w14:textId="77777777" w:rsidR="00402BA1" w:rsidRPr="00F024A4" w:rsidRDefault="00402BA1" w:rsidP="00402BA1">
            <w:pPr>
              <w:spacing w:after="0"/>
            </w:pPr>
            <w:r w:rsidRPr="00F024A4">
              <w:t> </w:t>
            </w:r>
          </w:p>
        </w:tc>
      </w:tr>
      <w:tr w:rsidR="00402BA1" w:rsidRPr="00F024A4" w14:paraId="1FB64071" w14:textId="77777777" w:rsidTr="00D53B33">
        <w:trPr>
          <w:trHeight w:val="315"/>
        </w:trPr>
        <w:tc>
          <w:tcPr>
            <w:tcW w:w="1445" w:type="dxa"/>
            <w:shd w:val="clear" w:color="auto" w:fill="auto"/>
            <w:vAlign w:val="center"/>
            <w:hideMark/>
          </w:tcPr>
          <w:p w14:paraId="35F5F2DB"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377288BC" w14:textId="77777777" w:rsidR="00402BA1" w:rsidRPr="00F024A4" w:rsidRDefault="00402BA1" w:rsidP="00402BA1">
            <w:pPr>
              <w:spacing w:after="0"/>
              <w:rPr>
                <w:b/>
                <w:bCs/>
              </w:rPr>
            </w:pPr>
            <w:r w:rsidRPr="00F024A4">
              <w:rPr>
                <w:b/>
                <w:bCs/>
              </w:rPr>
              <w:t>DPS03.3 -  Hospodářství mazacího oleje</w:t>
            </w:r>
          </w:p>
        </w:tc>
        <w:tc>
          <w:tcPr>
            <w:tcW w:w="2395" w:type="dxa"/>
            <w:shd w:val="clear" w:color="auto" w:fill="auto"/>
            <w:vAlign w:val="center"/>
            <w:hideMark/>
          </w:tcPr>
          <w:p w14:paraId="3FF47195" w14:textId="77777777" w:rsidR="00402BA1" w:rsidRPr="00F024A4" w:rsidRDefault="00402BA1" w:rsidP="00402BA1">
            <w:pPr>
              <w:spacing w:after="0"/>
              <w:rPr>
                <w:b/>
                <w:bCs/>
              </w:rPr>
            </w:pPr>
            <w:r w:rsidRPr="00F024A4">
              <w:rPr>
                <w:b/>
                <w:bCs/>
              </w:rPr>
              <w:t> </w:t>
            </w:r>
          </w:p>
        </w:tc>
      </w:tr>
      <w:tr w:rsidR="00402BA1" w:rsidRPr="00F024A4" w14:paraId="54B1A51A" w14:textId="77777777" w:rsidTr="00D53B33">
        <w:trPr>
          <w:trHeight w:val="315"/>
        </w:trPr>
        <w:tc>
          <w:tcPr>
            <w:tcW w:w="1445" w:type="dxa"/>
            <w:shd w:val="clear" w:color="000000" w:fill="FFFFFF"/>
            <w:vAlign w:val="center"/>
            <w:hideMark/>
          </w:tcPr>
          <w:p w14:paraId="2DD2E454" w14:textId="77777777" w:rsidR="00402BA1" w:rsidRPr="00F024A4" w:rsidRDefault="00402BA1" w:rsidP="00402BA1">
            <w:pPr>
              <w:spacing w:after="0"/>
            </w:pPr>
            <w:r w:rsidRPr="00F024A4">
              <w:t>D2.3.3.b.1</w:t>
            </w:r>
          </w:p>
        </w:tc>
        <w:tc>
          <w:tcPr>
            <w:tcW w:w="5372" w:type="dxa"/>
            <w:shd w:val="clear" w:color="000000" w:fill="FFFFFF"/>
            <w:vAlign w:val="center"/>
            <w:hideMark/>
          </w:tcPr>
          <w:p w14:paraId="0E8E239D" w14:textId="77777777" w:rsidR="00402BA1" w:rsidRPr="00F024A4" w:rsidRDefault="00402BA1" w:rsidP="00402BA1">
            <w:pPr>
              <w:spacing w:after="0"/>
            </w:pPr>
            <w:r w:rsidRPr="00F024A4">
              <w:t xml:space="preserve">Základní schéma zapojení olejového hospodářství </w:t>
            </w:r>
          </w:p>
        </w:tc>
        <w:tc>
          <w:tcPr>
            <w:tcW w:w="2395" w:type="dxa"/>
            <w:shd w:val="clear" w:color="000000" w:fill="FFFFFF"/>
            <w:vAlign w:val="center"/>
            <w:hideMark/>
          </w:tcPr>
          <w:p w14:paraId="7DF9013E" w14:textId="11D33B91" w:rsidR="00402BA1" w:rsidRPr="00F024A4" w:rsidRDefault="00402BA1" w:rsidP="00402BA1">
            <w:pPr>
              <w:spacing w:after="0"/>
            </w:pPr>
            <w:r w:rsidRPr="00F024A4">
              <w:t>EE03 MRV R301</w:t>
            </w:r>
          </w:p>
        </w:tc>
      </w:tr>
      <w:tr w:rsidR="00402BA1" w:rsidRPr="00F024A4" w14:paraId="1C1CA1A3" w14:textId="77777777" w:rsidTr="00D53B33">
        <w:trPr>
          <w:trHeight w:val="315"/>
        </w:trPr>
        <w:tc>
          <w:tcPr>
            <w:tcW w:w="1445" w:type="dxa"/>
            <w:shd w:val="clear" w:color="000000" w:fill="FFFFFF"/>
            <w:vAlign w:val="center"/>
            <w:hideMark/>
          </w:tcPr>
          <w:p w14:paraId="3E17C0C5" w14:textId="77777777" w:rsidR="00402BA1" w:rsidRPr="00F024A4" w:rsidRDefault="00402BA1" w:rsidP="00402BA1">
            <w:pPr>
              <w:spacing w:after="0"/>
            </w:pPr>
            <w:r w:rsidRPr="00F024A4">
              <w:t>D2.3.3.b.2</w:t>
            </w:r>
          </w:p>
        </w:tc>
        <w:tc>
          <w:tcPr>
            <w:tcW w:w="5372" w:type="dxa"/>
            <w:shd w:val="clear" w:color="000000" w:fill="FFFFFF"/>
            <w:vAlign w:val="center"/>
            <w:hideMark/>
          </w:tcPr>
          <w:p w14:paraId="304B15BE" w14:textId="77777777" w:rsidR="00402BA1" w:rsidRPr="00F024A4" w:rsidRDefault="00402BA1" w:rsidP="00402BA1">
            <w:pPr>
              <w:spacing w:after="0"/>
            </w:pPr>
            <w:r w:rsidRPr="00F024A4">
              <w:t xml:space="preserve">Schéma zapojení větracího modulu klikové skříně </w:t>
            </w:r>
          </w:p>
        </w:tc>
        <w:tc>
          <w:tcPr>
            <w:tcW w:w="2395" w:type="dxa"/>
            <w:shd w:val="clear" w:color="000000" w:fill="FFFFFF"/>
            <w:vAlign w:val="center"/>
            <w:hideMark/>
          </w:tcPr>
          <w:p w14:paraId="4B8DDB23" w14:textId="07EF62C0" w:rsidR="00402BA1" w:rsidRPr="00F024A4" w:rsidRDefault="00402BA1" w:rsidP="00402BA1">
            <w:pPr>
              <w:spacing w:after="0"/>
            </w:pPr>
            <w:r w:rsidRPr="00F024A4">
              <w:t>EE03 MRV R302</w:t>
            </w:r>
          </w:p>
        </w:tc>
      </w:tr>
      <w:tr w:rsidR="00402BA1" w:rsidRPr="00F024A4" w14:paraId="1840C57B" w14:textId="77777777" w:rsidTr="00D53B33">
        <w:trPr>
          <w:trHeight w:val="315"/>
        </w:trPr>
        <w:tc>
          <w:tcPr>
            <w:tcW w:w="1445" w:type="dxa"/>
            <w:shd w:val="clear" w:color="000000" w:fill="FFFFFF"/>
            <w:vAlign w:val="center"/>
            <w:hideMark/>
          </w:tcPr>
          <w:p w14:paraId="1171AE7A" w14:textId="77777777" w:rsidR="00402BA1" w:rsidRPr="00F024A4" w:rsidRDefault="00402BA1" w:rsidP="00402BA1">
            <w:pPr>
              <w:spacing w:after="0"/>
            </w:pPr>
            <w:r w:rsidRPr="00F024A4">
              <w:t>D2.3.3.b.3</w:t>
            </w:r>
          </w:p>
        </w:tc>
        <w:tc>
          <w:tcPr>
            <w:tcW w:w="5372" w:type="dxa"/>
            <w:shd w:val="clear" w:color="000000" w:fill="FFFFFF"/>
            <w:vAlign w:val="center"/>
            <w:hideMark/>
          </w:tcPr>
          <w:p w14:paraId="513F4401" w14:textId="77777777" w:rsidR="00402BA1" w:rsidRPr="00F024A4" w:rsidRDefault="00402BA1" w:rsidP="00402BA1">
            <w:pPr>
              <w:spacing w:after="0"/>
            </w:pPr>
            <w:r w:rsidRPr="00F024A4">
              <w:t>Dispozice rozvodu oleje</w:t>
            </w:r>
          </w:p>
        </w:tc>
        <w:tc>
          <w:tcPr>
            <w:tcW w:w="2395" w:type="dxa"/>
            <w:shd w:val="clear" w:color="000000" w:fill="FFFFFF"/>
            <w:vAlign w:val="center"/>
            <w:hideMark/>
          </w:tcPr>
          <w:p w14:paraId="0320B15C" w14:textId="36955C4B" w:rsidR="00402BA1" w:rsidRPr="00F024A4" w:rsidRDefault="00402BA1" w:rsidP="00402BA1">
            <w:pPr>
              <w:spacing w:after="0"/>
            </w:pPr>
            <w:r w:rsidRPr="00F024A4">
              <w:t>EE03 MRV Z301</w:t>
            </w:r>
          </w:p>
        </w:tc>
      </w:tr>
      <w:tr w:rsidR="00402BA1" w:rsidRPr="00F024A4" w14:paraId="75940722" w14:textId="77777777" w:rsidTr="00D53B33">
        <w:trPr>
          <w:trHeight w:val="315"/>
        </w:trPr>
        <w:tc>
          <w:tcPr>
            <w:tcW w:w="1445" w:type="dxa"/>
            <w:shd w:val="clear" w:color="000000" w:fill="FFFFFF"/>
            <w:vAlign w:val="center"/>
            <w:hideMark/>
          </w:tcPr>
          <w:p w14:paraId="07E4B5DD" w14:textId="77777777" w:rsidR="00402BA1" w:rsidRPr="00F024A4" w:rsidRDefault="00402BA1" w:rsidP="00402BA1">
            <w:pPr>
              <w:spacing w:after="0"/>
            </w:pPr>
            <w:r w:rsidRPr="00F024A4">
              <w:t>D2.3.3.b.4</w:t>
            </w:r>
          </w:p>
        </w:tc>
        <w:tc>
          <w:tcPr>
            <w:tcW w:w="5372" w:type="dxa"/>
            <w:shd w:val="clear" w:color="000000" w:fill="FFFFFF"/>
            <w:vAlign w:val="center"/>
            <w:hideMark/>
          </w:tcPr>
          <w:p w14:paraId="6C218FE9" w14:textId="77777777" w:rsidR="00402BA1" w:rsidRPr="00F024A4" w:rsidRDefault="00402BA1" w:rsidP="00402BA1">
            <w:pPr>
              <w:spacing w:after="0"/>
            </w:pPr>
            <w:r w:rsidRPr="00F024A4">
              <w:t>Dispozice odvětrání klikové skříně - řezy</w:t>
            </w:r>
          </w:p>
        </w:tc>
        <w:tc>
          <w:tcPr>
            <w:tcW w:w="2395" w:type="dxa"/>
            <w:shd w:val="clear" w:color="000000" w:fill="FFFFFF"/>
            <w:vAlign w:val="center"/>
            <w:hideMark/>
          </w:tcPr>
          <w:p w14:paraId="5E9AD96D" w14:textId="495D80D2" w:rsidR="00402BA1" w:rsidRPr="00F024A4" w:rsidRDefault="00402BA1" w:rsidP="00402BA1">
            <w:pPr>
              <w:spacing w:after="0"/>
            </w:pPr>
            <w:r w:rsidRPr="00F024A4">
              <w:t>EE03 MRV Z302</w:t>
            </w:r>
          </w:p>
        </w:tc>
      </w:tr>
      <w:tr w:rsidR="00402BA1" w:rsidRPr="00F024A4" w14:paraId="3D201B5A" w14:textId="77777777" w:rsidTr="00D53B33">
        <w:trPr>
          <w:trHeight w:val="315"/>
        </w:trPr>
        <w:tc>
          <w:tcPr>
            <w:tcW w:w="1445" w:type="dxa"/>
            <w:shd w:val="clear" w:color="auto" w:fill="auto"/>
            <w:vAlign w:val="center"/>
            <w:hideMark/>
          </w:tcPr>
          <w:p w14:paraId="4AE289B4" w14:textId="77777777" w:rsidR="00402BA1" w:rsidRPr="00F024A4" w:rsidRDefault="00402BA1" w:rsidP="00402BA1">
            <w:pPr>
              <w:spacing w:after="0"/>
            </w:pPr>
            <w:r w:rsidRPr="00F024A4">
              <w:t> </w:t>
            </w:r>
          </w:p>
        </w:tc>
        <w:tc>
          <w:tcPr>
            <w:tcW w:w="5372" w:type="dxa"/>
            <w:shd w:val="clear" w:color="auto" w:fill="auto"/>
            <w:vAlign w:val="center"/>
            <w:hideMark/>
          </w:tcPr>
          <w:p w14:paraId="6FC99D06" w14:textId="77777777" w:rsidR="00402BA1" w:rsidRPr="00F024A4" w:rsidRDefault="00402BA1" w:rsidP="00402BA1">
            <w:pPr>
              <w:spacing w:after="0"/>
            </w:pPr>
            <w:r w:rsidRPr="00F024A4">
              <w:t> </w:t>
            </w:r>
          </w:p>
        </w:tc>
        <w:tc>
          <w:tcPr>
            <w:tcW w:w="2395" w:type="dxa"/>
            <w:shd w:val="clear" w:color="auto" w:fill="auto"/>
            <w:vAlign w:val="center"/>
            <w:hideMark/>
          </w:tcPr>
          <w:p w14:paraId="2499D8D5" w14:textId="77777777" w:rsidR="00402BA1" w:rsidRPr="00F024A4" w:rsidRDefault="00402BA1" w:rsidP="00402BA1">
            <w:pPr>
              <w:spacing w:after="0"/>
            </w:pPr>
            <w:r w:rsidRPr="00F024A4">
              <w:t> </w:t>
            </w:r>
          </w:p>
        </w:tc>
      </w:tr>
      <w:tr w:rsidR="00402BA1" w:rsidRPr="00F024A4" w14:paraId="4F4B8EA1" w14:textId="77777777" w:rsidTr="00D53B33">
        <w:trPr>
          <w:trHeight w:val="315"/>
        </w:trPr>
        <w:tc>
          <w:tcPr>
            <w:tcW w:w="1445" w:type="dxa"/>
            <w:shd w:val="clear" w:color="auto" w:fill="auto"/>
            <w:vAlign w:val="center"/>
            <w:hideMark/>
          </w:tcPr>
          <w:p w14:paraId="13C61979"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31CBFF44" w14:textId="77777777" w:rsidR="00402BA1" w:rsidRPr="00F024A4" w:rsidRDefault="00402BA1" w:rsidP="00402BA1">
            <w:pPr>
              <w:spacing w:after="0"/>
              <w:rPr>
                <w:b/>
                <w:bCs/>
              </w:rPr>
            </w:pPr>
            <w:r w:rsidRPr="00F024A4">
              <w:rPr>
                <w:b/>
                <w:bCs/>
              </w:rPr>
              <w:t>DPS03.4 - Vyvedení tepla v horké vodě</w:t>
            </w:r>
          </w:p>
        </w:tc>
        <w:tc>
          <w:tcPr>
            <w:tcW w:w="2395" w:type="dxa"/>
            <w:shd w:val="clear" w:color="auto" w:fill="auto"/>
            <w:vAlign w:val="center"/>
            <w:hideMark/>
          </w:tcPr>
          <w:p w14:paraId="7A0C920A" w14:textId="77777777" w:rsidR="00402BA1" w:rsidRPr="00F024A4" w:rsidRDefault="00402BA1" w:rsidP="00402BA1">
            <w:pPr>
              <w:spacing w:after="0"/>
              <w:rPr>
                <w:b/>
                <w:bCs/>
              </w:rPr>
            </w:pPr>
            <w:r w:rsidRPr="00F024A4">
              <w:rPr>
                <w:b/>
                <w:bCs/>
              </w:rPr>
              <w:t> </w:t>
            </w:r>
          </w:p>
        </w:tc>
      </w:tr>
      <w:tr w:rsidR="00402BA1" w:rsidRPr="00F024A4" w14:paraId="22B7184E" w14:textId="77777777" w:rsidTr="00D53B33">
        <w:trPr>
          <w:trHeight w:val="315"/>
        </w:trPr>
        <w:tc>
          <w:tcPr>
            <w:tcW w:w="1445" w:type="dxa"/>
            <w:shd w:val="clear" w:color="000000" w:fill="FFFFFF"/>
            <w:vAlign w:val="center"/>
            <w:hideMark/>
          </w:tcPr>
          <w:p w14:paraId="20ABA037" w14:textId="77777777" w:rsidR="00402BA1" w:rsidRPr="00F024A4" w:rsidRDefault="00402BA1" w:rsidP="00402BA1">
            <w:pPr>
              <w:spacing w:after="0"/>
            </w:pPr>
            <w:r w:rsidRPr="00F024A4">
              <w:t>D2.3.4.b.1</w:t>
            </w:r>
          </w:p>
        </w:tc>
        <w:tc>
          <w:tcPr>
            <w:tcW w:w="5372" w:type="dxa"/>
            <w:shd w:val="clear" w:color="000000" w:fill="FFFFFF"/>
            <w:vAlign w:val="center"/>
            <w:hideMark/>
          </w:tcPr>
          <w:p w14:paraId="732E1CC5" w14:textId="77777777" w:rsidR="00402BA1" w:rsidRPr="00F024A4" w:rsidRDefault="00402BA1" w:rsidP="00402BA1">
            <w:pPr>
              <w:spacing w:after="0"/>
            </w:pPr>
            <w:r w:rsidRPr="00F024A4">
              <w:t xml:space="preserve">Schéma vyvedení tepla </w:t>
            </w:r>
          </w:p>
        </w:tc>
        <w:tc>
          <w:tcPr>
            <w:tcW w:w="2395" w:type="dxa"/>
            <w:shd w:val="clear" w:color="000000" w:fill="FFFFFF"/>
            <w:vAlign w:val="center"/>
            <w:hideMark/>
          </w:tcPr>
          <w:p w14:paraId="4B1293A6" w14:textId="30BF87F9" w:rsidR="00402BA1" w:rsidRPr="00F024A4" w:rsidRDefault="00402BA1" w:rsidP="00402BA1">
            <w:pPr>
              <w:spacing w:after="0"/>
            </w:pPr>
            <w:r w:rsidRPr="00F024A4">
              <w:t>EE03 ND0 R301</w:t>
            </w:r>
          </w:p>
        </w:tc>
      </w:tr>
      <w:tr w:rsidR="00402BA1" w:rsidRPr="00F024A4" w14:paraId="0D38E88E" w14:textId="77777777" w:rsidTr="00D53B33">
        <w:trPr>
          <w:trHeight w:val="315"/>
        </w:trPr>
        <w:tc>
          <w:tcPr>
            <w:tcW w:w="1445" w:type="dxa"/>
            <w:shd w:val="clear" w:color="000000" w:fill="FFFFFF"/>
            <w:vAlign w:val="center"/>
            <w:hideMark/>
          </w:tcPr>
          <w:p w14:paraId="0A3FF94D" w14:textId="77777777" w:rsidR="00402BA1" w:rsidRPr="00F024A4" w:rsidRDefault="00402BA1" w:rsidP="00402BA1">
            <w:pPr>
              <w:spacing w:after="0"/>
            </w:pPr>
            <w:r w:rsidRPr="00F024A4">
              <w:t> </w:t>
            </w:r>
          </w:p>
        </w:tc>
        <w:tc>
          <w:tcPr>
            <w:tcW w:w="5372" w:type="dxa"/>
            <w:shd w:val="clear" w:color="000000" w:fill="FFFFFF"/>
            <w:vAlign w:val="center"/>
            <w:hideMark/>
          </w:tcPr>
          <w:p w14:paraId="534BC2A2" w14:textId="77777777" w:rsidR="00402BA1" w:rsidRPr="00F024A4" w:rsidRDefault="00402BA1" w:rsidP="00402BA1">
            <w:pPr>
              <w:spacing w:after="0"/>
            </w:pPr>
            <w:r w:rsidRPr="00F024A4">
              <w:t> </w:t>
            </w:r>
          </w:p>
        </w:tc>
        <w:tc>
          <w:tcPr>
            <w:tcW w:w="2395" w:type="dxa"/>
            <w:shd w:val="clear" w:color="000000" w:fill="FFFFFF"/>
            <w:vAlign w:val="center"/>
            <w:hideMark/>
          </w:tcPr>
          <w:p w14:paraId="1C769B84" w14:textId="77777777" w:rsidR="00402BA1" w:rsidRPr="00F024A4" w:rsidRDefault="00402BA1" w:rsidP="00402BA1">
            <w:pPr>
              <w:spacing w:after="0"/>
            </w:pPr>
            <w:r w:rsidRPr="00F024A4">
              <w:t> </w:t>
            </w:r>
          </w:p>
        </w:tc>
      </w:tr>
      <w:tr w:rsidR="00402BA1" w:rsidRPr="00F024A4" w14:paraId="027606FE" w14:textId="77777777" w:rsidTr="00D53B33">
        <w:trPr>
          <w:trHeight w:val="315"/>
        </w:trPr>
        <w:tc>
          <w:tcPr>
            <w:tcW w:w="1445" w:type="dxa"/>
            <w:shd w:val="clear" w:color="auto" w:fill="auto"/>
            <w:vAlign w:val="center"/>
            <w:hideMark/>
          </w:tcPr>
          <w:p w14:paraId="5B3E3BA4"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7D82FB49" w14:textId="77777777" w:rsidR="00402BA1" w:rsidRPr="00F024A4" w:rsidRDefault="00402BA1" w:rsidP="00402BA1">
            <w:pPr>
              <w:spacing w:after="0"/>
              <w:rPr>
                <w:b/>
                <w:bCs/>
              </w:rPr>
            </w:pPr>
            <w:r w:rsidRPr="00F024A4">
              <w:rPr>
                <w:b/>
                <w:bCs/>
              </w:rPr>
              <w:t>DPS03.5 - Chlazení plynového motoru</w:t>
            </w:r>
          </w:p>
        </w:tc>
        <w:tc>
          <w:tcPr>
            <w:tcW w:w="2395" w:type="dxa"/>
            <w:shd w:val="clear" w:color="auto" w:fill="auto"/>
            <w:vAlign w:val="center"/>
            <w:hideMark/>
          </w:tcPr>
          <w:p w14:paraId="24EF1143" w14:textId="77777777" w:rsidR="00402BA1" w:rsidRPr="00F024A4" w:rsidRDefault="00402BA1" w:rsidP="00402BA1">
            <w:pPr>
              <w:spacing w:after="0"/>
              <w:rPr>
                <w:b/>
                <w:bCs/>
              </w:rPr>
            </w:pPr>
            <w:r w:rsidRPr="00F024A4">
              <w:rPr>
                <w:b/>
                <w:bCs/>
              </w:rPr>
              <w:t> </w:t>
            </w:r>
          </w:p>
        </w:tc>
      </w:tr>
      <w:tr w:rsidR="00402BA1" w:rsidRPr="00F024A4" w14:paraId="2E618965" w14:textId="77777777" w:rsidTr="00354D2D">
        <w:trPr>
          <w:trHeight w:val="315"/>
        </w:trPr>
        <w:tc>
          <w:tcPr>
            <w:tcW w:w="1445" w:type="dxa"/>
            <w:shd w:val="clear" w:color="000000" w:fill="FFFFFF"/>
            <w:vAlign w:val="center"/>
            <w:hideMark/>
          </w:tcPr>
          <w:p w14:paraId="04F6F4FA" w14:textId="77777777" w:rsidR="00402BA1" w:rsidRPr="00F024A4" w:rsidRDefault="00402BA1" w:rsidP="00402BA1">
            <w:pPr>
              <w:spacing w:after="0"/>
            </w:pPr>
            <w:r w:rsidRPr="00F024A4">
              <w:t>D2.3.5.b.1</w:t>
            </w:r>
          </w:p>
        </w:tc>
        <w:tc>
          <w:tcPr>
            <w:tcW w:w="5372" w:type="dxa"/>
            <w:shd w:val="clear" w:color="000000" w:fill="FFFFFF"/>
            <w:vAlign w:val="center"/>
          </w:tcPr>
          <w:p w14:paraId="1120BEDE" w14:textId="4769E9BC" w:rsidR="00402BA1" w:rsidRPr="00F024A4" w:rsidRDefault="00354D2D" w:rsidP="00402BA1">
            <w:pPr>
              <w:spacing w:after="0"/>
            </w:pPr>
            <w:r>
              <w:t>Neobsazeno</w:t>
            </w:r>
          </w:p>
        </w:tc>
        <w:tc>
          <w:tcPr>
            <w:tcW w:w="2395" w:type="dxa"/>
            <w:shd w:val="clear" w:color="000000" w:fill="FFFFFF"/>
            <w:vAlign w:val="center"/>
          </w:tcPr>
          <w:p w14:paraId="3046FCEB" w14:textId="5ECFCE2C" w:rsidR="00402BA1" w:rsidRPr="00F024A4" w:rsidRDefault="00402BA1" w:rsidP="00402BA1">
            <w:pPr>
              <w:spacing w:after="0"/>
            </w:pPr>
          </w:p>
        </w:tc>
      </w:tr>
      <w:tr w:rsidR="00402BA1" w:rsidRPr="00F024A4" w14:paraId="3CDC2C7E" w14:textId="77777777" w:rsidTr="00354D2D">
        <w:trPr>
          <w:trHeight w:val="315"/>
        </w:trPr>
        <w:tc>
          <w:tcPr>
            <w:tcW w:w="1445" w:type="dxa"/>
            <w:shd w:val="clear" w:color="000000" w:fill="FFFFFF"/>
            <w:vAlign w:val="center"/>
            <w:hideMark/>
          </w:tcPr>
          <w:p w14:paraId="6EE0A47E" w14:textId="77777777" w:rsidR="00402BA1" w:rsidRPr="00F024A4" w:rsidRDefault="00402BA1" w:rsidP="00402BA1">
            <w:pPr>
              <w:spacing w:after="0"/>
            </w:pPr>
            <w:r w:rsidRPr="00F024A4">
              <w:t>D2.3.5.b.2</w:t>
            </w:r>
          </w:p>
        </w:tc>
        <w:tc>
          <w:tcPr>
            <w:tcW w:w="5372" w:type="dxa"/>
            <w:shd w:val="clear" w:color="000000" w:fill="FFFFFF"/>
            <w:vAlign w:val="center"/>
          </w:tcPr>
          <w:p w14:paraId="3B137231" w14:textId="29C5327E" w:rsidR="00402BA1" w:rsidRPr="00F024A4" w:rsidRDefault="00354D2D" w:rsidP="00402BA1">
            <w:pPr>
              <w:spacing w:after="0"/>
            </w:pPr>
            <w:r>
              <w:t>Neobsazeno</w:t>
            </w:r>
          </w:p>
        </w:tc>
        <w:tc>
          <w:tcPr>
            <w:tcW w:w="2395" w:type="dxa"/>
            <w:shd w:val="clear" w:color="000000" w:fill="FFFFFF"/>
            <w:vAlign w:val="center"/>
          </w:tcPr>
          <w:p w14:paraId="7410A022" w14:textId="65C7D2B7" w:rsidR="00402BA1" w:rsidRPr="00F024A4" w:rsidRDefault="00402BA1" w:rsidP="00402BA1">
            <w:pPr>
              <w:spacing w:after="0"/>
            </w:pPr>
          </w:p>
        </w:tc>
      </w:tr>
      <w:tr w:rsidR="00402BA1" w:rsidRPr="00F024A4" w14:paraId="6F10CA9F" w14:textId="77777777" w:rsidTr="00D53B33">
        <w:trPr>
          <w:trHeight w:val="315"/>
        </w:trPr>
        <w:tc>
          <w:tcPr>
            <w:tcW w:w="1445" w:type="dxa"/>
            <w:shd w:val="clear" w:color="000000" w:fill="FFFFFF"/>
            <w:vAlign w:val="center"/>
            <w:hideMark/>
          </w:tcPr>
          <w:p w14:paraId="65A3A63A" w14:textId="77777777" w:rsidR="00402BA1" w:rsidRPr="00F024A4" w:rsidRDefault="00402BA1" w:rsidP="00402BA1">
            <w:pPr>
              <w:spacing w:after="0"/>
            </w:pPr>
            <w:r w:rsidRPr="00F024A4">
              <w:t>D2.3.5.b.3</w:t>
            </w:r>
          </w:p>
        </w:tc>
        <w:tc>
          <w:tcPr>
            <w:tcW w:w="5372" w:type="dxa"/>
            <w:shd w:val="clear" w:color="000000" w:fill="FFFFFF"/>
            <w:vAlign w:val="center"/>
            <w:hideMark/>
          </w:tcPr>
          <w:p w14:paraId="522CF1B6" w14:textId="77777777" w:rsidR="00402BA1" w:rsidRPr="00F024A4" w:rsidRDefault="00402BA1" w:rsidP="00402BA1">
            <w:pPr>
              <w:spacing w:after="0"/>
            </w:pPr>
            <w:r w:rsidRPr="00F024A4">
              <w:t>Dispozice - chlazení generátoru</w:t>
            </w:r>
          </w:p>
        </w:tc>
        <w:tc>
          <w:tcPr>
            <w:tcW w:w="2395" w:type="dxa"/>
            <w:shd w:val="clear" w:color="000000" w:fill="FFFFFF"/>
            <w:vAlign w:val="center"/>
            <w:hideMark/>
          </w:tcPr>
          <w:p w14:paraId="2141A983" w14:textId="3E51ABB5" w:rsidR="00402BA1" w:rsidRPr="00F024A4" w:rsidRDefault="00402BA1" w:rsidP="00402BA1">
            <w:pPr>
              <w:spacing w:after="0"/>
            </w:pPr>
            <w:r w:rsidRPr="00F024A4">
              <w:t>EE03 PAB Z303</w:t>
            </w:r>
          </w:p>
        </w:tc>
      </w:tr>
      <w:tr w:rsidR="00402BA1" w:rsidRPr="00F024A4" w14:paraId="119C43E4" w14:textId="77777777" w:rsidTr="00D53B33">
        <w:trPr>
          <w:trHeight w:val="315"/>
        </w:trPr>
        <w:tc>
          <w:tcPr>
            <w:tcW w:w="1445" w:type="dxa"/>
            <w:shd w:val="clear" w:color="auto" w:fill="auto"/>
            <w:vAlign w:val="center"/>
            <w:hideMark/>
          </w:tcPr>
          <w:p w14:paraId="723A3344" w14:textId="77777777" w:rsidR="00402BA1" w:rsidRPr="00F024A4" w:rsidRDefault="00402BA1" w:rsidP="00402BA1">
            <w:pPr>
              <w:spacing w:after="0"/>
            </w:pPr>
            <w:r w:rsidRPr="00F024A4">
              <w:t> </w:t>
            </w:r>
          </w:p>
        </w:tc>
        <w:tc>
          <w:tcPr>
            <w:tcW w:w="5372" w:type="dxa"/>
            <w:shd w:val="clear" w:color="000000" w:fill="FFFFFF"/>
            <w:vAlign w:val="center"/>
            <w:hideMark/>
          </w:tcPr>
          <w:p w14:paraId="3DCD9B22" w14:textId="77777777" w:rsidR="00402BA1" w:rsidRPr="00F024A4" w:rsidRDefault="00402BA1" w:rsidP="00402BA1">
            <w:pPr>
              <w:spacing w:after="0"/>
            </w:pPr>
            <w:r w:rsidRPr="00F024A4">
              <w:t> </w:t>
            </w:r>
          </w:p>
        </w:tc>
        <w:tc>
          <w:tcPr>
            <w:tcW w:w="2395" w:type="dxa"/>
            <w:shd w:val="clear" w:color="auto" w:fill="auto"/>
            <w:vAlign w:val="center"/>
            <w:hideMark/>
          </w:tcPr>
          <w:p w14:paraId="13C542B1" w14:textId="77777777" w:rsidR="00402BA1" w:rsidRPr="00F024A4" w:rsidRDefault="00402BA1" w:rsidP="00402BA1">
            <w:pPr>
              <w:spacing w:after="0"/>
            </w:pPr>
            <w:r w:rsidRPr="00F024A4">
              <w:t> </w:t>
            </w:r>
          </w:p>
        </w:tc>
      </w:tr>
      <w:tr w:rsidR="00402BA1" w:rsidRPr="00F024A4" w14:paraId="6F24857F" w14:textId="77777777" w:rsidTr="00D53B33">
        <w:trPr>
          <w:trHeight w:val="315"/>
        </w:trPr>
        <w:tc>
          <w:tcPr>
            <w:tcW w:w="1445" w:type="dxa"/>
            <w:shd w:val="clear" w:color="auto" w:fill="auto"/>
            <w:vAlign w:val="center"/>
            <w:hideMark/>
          </w:tcPr>
          <w:p w14:paraId="32E52F29"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1D4F0D9D" w14:textId="77777777" w:rsidR="00402BA1" w:rsidRPr="00F024A4" w:rsidRDefault="00402BA1" w:rsidP="00402BA1">
            <w:pPr>
              <w:spacing w:after="0"/>
              <w:rPr>
                <w:b/>
                <w:bCs/>
              </w:rPr>
            </w:pPr>
            <w:r w:rsidRPr="00F024A4">
              <w:rPr>
                <w:b/>
                <w:bCs/>
              </w:rPr>
              <w:t>DPS03.6 - Suché chladiče s ventilátory</w:t>
            </w:r>
          </w:p>
        </w:tc>
        <w:tc>
          <w:tcPr>
            <w:tcW w:w="2395" w:type="dxa"/>
            <w:shd w:val="clear" w:color="auto" w:fill="auto"/>
            <w:vAlign w:val="center"/>
            <w:hideMark/>
          </w:tcPr>
          <w:p w14:paraId="7CCA1214" w14:textId="77777777" w:rsidR="00402BA1" w:rsidRPr="00F024A4" w:rsidRDefault="00402BA1" w:rsidP="00402BA1">
            <w:pPr>
              <w:spacing w:after="0"/>
              <w:rPr>
                <w:b/>
                <w:bCs/>
              </w:rPr>
            </w:pPr>
            <w:r w:rsidRPr="00F024A4">
              <w:rPr>
                <w:b/>
                <w:bCs/>
              </w:rPr>
              <w:t> </w:t>
            </w:r>
          </w:p>
        </w:tc>
      </w:tr>
      <w:tr w:rsidR="00402BA1" w:rsidRPr="00F024A4" w14:paraId="510A4568" w14:textId="77777777" w:rsidTr="00D53B33">
        <w:trPr>
          <w:trHeight w:val="315"/>
        </w:trPr>
        <w:tc>
          <w:tcPr>
            <w:tcW w:w="1445" w:type="dxa"/>
            <w:shd w:val="clear" w:color="000000" w:fill="FFFFFF"/>
            <w:vAlign w:val="center"/>
            <w:hideMark/>
          </w:tcPr>
          <w:p w14:paraId="67223945" w14:textId="77777777" w:rsidR="00402BA1" w:rsidRPr="00F024A4" w:rsidRDefault="00402BA1" w:rsidP="00402BA1">
            <w:pPr>
              <w:spacing w:after="0"/>
            </w:pPr>
            <w:r w:rsidRPr="00F024A4">
              <w:t>D2.3.6.b.1</w:t>
            </w:r>
          </w:p>
        </w:tc>
        <w:tc>
          <w:tcPr>
            <w:tcW w:w="5372" w:type="dxa"/>
            <w:shd w:val="clear" w:color="000000" w:fill="FFFFFF"/>
            <w:vAlign w:val="center"/>
            <w:hideMark/>
          </w:tcPr>
          <w:p w14:paraId="26FBE7B5" w14:textId="77777777" w:rsidR="00402BA1" w:rsidRPr="00F024A4" w:rsidRDefault="00402BA1" w:rsidP="00402BA1">
            <w:pPr>
              <w:spacing w:after="0"/>
            </w:pPr>
            <w:r w:rsidRPr="00F024A4">
              <w:t>Dispoziční řešení - umístění chladičů</w:t>
            </w:r>
          </w:p>
        </w:tc>
        <w:tc>
          <w:tcPr>
            <w:tcW w:w="2395" w:type="dxa"/>
            <w:shd w:val="clear" w:color="000000" w:fill="FFFFFF"/>
            <w:vAlign w:val="center"/>
            <w:hideMark/>
          </w:tcPr>
          <w:p w14:paraId="28F4C3DA" w14:textId="362B4ED3" w:rsidR="00402BA1" w:rsidRPr="00F024A4" w:rsidRDefault="00402BA1" w:rsidP="00402BA1">
            <w:pPr>
              <w:spacing w:after="0"/>
            </w:pPr>
            <w:r w:rsidRPr="00F024A4">
              <w:t>EE03 PAB Z311</w:t>
            </w:r>
          </w:p>
        </w:tc>
      </w:tr>
      <w:tr w:rsidR="00402BA1" w:rsidRPr="00F024A4" w14:paraId="00B2FF9D" w14:textId="77777777" w:rsidTr="00D53B33">
        <w:trPr>
          <w:trHeight w:val="315"/>
        </w:trPr>
        <w:tc>
          <w:tcPr>
            <w:tcW w:w="1445" w:type="dxa"/>
            <w:shd w:val="clear" w:color="000000" w:fill="FFFFFF"/>
            <w:vAlign w:val="center"/>
            <w:hideMark/>
          </w:tcPr>
          <w:p w14:paraId="12157E00" w14:textId="77777777" w:rsidR="00402BA1" w:rsidRPr="00F024A4" w:rsidRDefault="00402BA1" w:rsidP="00402BA1">
            <w:pPr>
              <w:spacing w:after="0"/>
            </w:pPr>
            <w:r w:rsidRPr="00F024A4">
              <w:t>D2.3.6.b.2</w:t>
            </w:r>
          </w:p>
        </w:tc>
        <w:tc>
          <w:tcPr>
            <w:tcW w:w="5372" w:type="dxa"/>
            <w:shd w:val="clear" w:color="000000" w:fill="FFFFFF"/>
            <w:vAlign w:val="center"/>
            <w:hideMark/>
          </w:tcPr>
          <w:p w14:paraId="5D8F89F5" w14:textId="77777777" w:rsidR="00402BA1" w:rsidRPr="00F024A4" w:rsidRDefault="00402BA1" w:rsidP="00402BA1">
            <w:pPr>
              <w:spacing w:after="0"/>
            </w:pPr>
            <w:r w:rsidRPr="00F024A4">
              <w:t>Dispoziční řešení - umístění chladičů, řezy</w:t>
            </w:r>
          </w:p>
        </w:tc>
        <w:tc>
          <w:tcPr>
            <w:tcW w:w="2395" w:type="dxa"/>
            <w:shd w:val="clear" w:color="000000" w:fill="FFFFFF"/>
            <w:vAlign w:val="center"/>
            <w:hideMark/>
          </w:tcPr>
          <w:p w14:paraId="66AC728A" w14:textId="427A79D0" w:rsidR="00402BA1" w:rsidRPr="00F024A4" w:rsidRDefault="00402BA1" w:rsidP="00402BA1">
            <w:pPr>
              <w:spacing w:after="0"/>
            </w:pPr>
            <w:r w:rsidRPr="00F024A4">
              <w:t>EE03 PAB Z312</w:t>
            </w:r>
          </w:p>
        </w:tc>
      </w:tr>
      <w:tr w:rsidR="00402BA1" w:rsidRPr="00F024A4" w14:paraId="7D7DB317" w14:textId="77777777" w:rsidTr="00D53B33">
        <w:trPr>
          <w:trHeight w:val="315"/>
        </w:trPr>
        <w:tc>
          <w:tcPr>
            <w:tcW w:w="1445" w:type="dxa"/>
            <w:shd w:val="clear" w:color="auto" w:fill="auto"/>
            <w:vAlign w:val="center"/>
            <w:hideMark/>
          </w:tcPr>
          <w:p w14:paraId="6E04D797" w14:textId="77777777" w:rsidR="00402BA1" w:rsidRPr="00F024A4" w:rsidRDefault="00402BA1" w:rsidP="00402BA1">
            <w:pPr>
              <w:spacing w:after="0"/>
            </w:pPr>
            <w:r w:rsidRPr="00F024A4">
              <w:t> </w:t>
            </w:r>
          </w:p>
        </w:tc>
        <w:tc>
          <w:tcPr>
            <w:tcW w:w="5372" w:type="dxa"/>
            <w:shd w:val="clear" w:color="000000" w:fill="FFFFFF"/>
            <w:vAlign w:val="center"/>
            <w:hideMark/>
          </w:tcPr>
          <w:p w14:paraId="4ACFA67B" w14:textId="77777777" w:rsidR="00402BA1" w:rsidRPr="00F024A4" w:rsidRDefault="00402BA1" w:rsidP="00402BA1">
            <w:pPr>
              <w:spacing w:after="0"/>
            </w:pPr>
            <w:r w:rsidRPr="00F024A4">
              <w:t> </w:t>
            </w:r>
          </w:p>
        </w:tc>
        <w:tc>
          <w:tcPr>
            <w:tcW w:w="2395" w:type="dxa"/>
            <w:shd w:val="clear" w:color="auto" w:fill="auto"/>
            <w:vAlign w:val="center"/>
            <w:hideMark/>
          </w:tcPr>
          <w:p w14:paraId="1B328DFC" w14:textId="77777777" w:rsidR="00402BA1" w:rsidRPr="00F024A4" w:rsidRDefault="00402BA1" w:rsidP="00402BA1">
            <w:pPr>
              <w:spacing w:after="0"/>
            </w:pPr>
            <w:r w:rsidRPr="00F024A4">
              <w:t> </w:t>
            </w:r>
          </w:p>
        </w:tc>
      </w:tr>
      <w:tr w:rsidR="00402BA1" w:rsidRPr="00F024A4" w14:paraId="378C559E" w14:textId="77777777" w:rsidTr="00D53B33">
        <w:trPr>
          <w:trHeight w:val="630"/>
        </w:trPr>
        <w:tc>
          <w:tcPr>
            <w:tcW w:w="1445" w:type="dxa"/>
            <w:shd w:val="clear" w:color="auto" w:fill="auto"/>
            <w:vAlign w:val="center"/>
            <w:hideMark/>
          </w:tcPr>
          <w:p w14:paraId="5A4C828C" w14:textId="77777777" w:rsidR="00402BA1" w:rsidRPr="00F024A4" w:rsidRDefault="00402BA1" w:rsidP="00402BA1">
            <w:pPr>
              <w:spacing w:after="0"/>
              <w:rPr>
                <w:b/>
                <w:bCs/>
              </w:rPr>
            </w:pPr>
            <w:r w:rsidRPr="00F024A4">
              <w:rPr>
                <w:b/>
                <w:bCs/>
              </w:rPr>
              <w:lastRenderedPageBreak/>
              <w:t> </w:t>
            </w:r>
          </w:p>
        </w:tc>
        <w:tc>
          <w:tcPr>
            <w:tcW w:w="5372" w:type="dxa"/>
            <w:shd w:val="clear" w:color="000000" w:fill="FFFFFF"/>
            <w:vAlign w:val="center"/>
            <w:hideMark/>
          </w:tcPr>
          <w:p w14:paraId="4439252D" w14:textId="77777777" w:rsidR="00402BA1" w:rsidRPr="00F024A4" w:rsidRDefault="00402BA1" w:rsidP="00402BA1">
            <w:pPr>
              <w:spacing w:after="0"/>
              <w:rPr>
                <w:b/>
                <w:bCs/>
              </w:rPr>
            </w:pPr>
            <w:r w:rsidRPr="00F024A4">
              <w:rPr>
                <w:b/>
                <w:bCs/>
              </w:rPr>
              <w:t>DPS03.7 - Systém startovacího a ovládacího vzduchu</w:t>
            </w:r>
          </w:p>
        </w:tc>
        <w:tc>
          <w:tcPr>
            <w:tcW w:w="2395" w:type="dxa"/>
            <w:shd w:val="clear" w:color="auto" w:fill="auto"/>
            <w:vAlign w:val="center"/>
            <w:hideMark/>
          </w:tcPr>
          <w:p w14:paraId="5F5413E6" w14:textId="77777777" w:rsidR="00402BA1" w:rsidRPr="00F024A4" w:rsidRDefault="00402BA1" w:rsidP="00402BA1">
            <w:pPr>
              <w:spacing w:after="0"/>
              <w:rPr>
                <w:b/>
                <w:bCs/>
              </w:rPr>
            </w:pPr>
            <w:r w:rsidRPr="00F024A4">
              <w:rPr>
                <w:b/>
                <w:bCs/>
              </w:rPr>
              <w:t> </w:t>
            </w:r>
          </w:p>
        </w:tc>
      </w:tr>
      <w:tr w:rsidR="00402BA1" w:rsidRPr="00F024A4" w14:paraId="34A71610" w14:textId="77777777" w:rsidTr="00D53B33">
        <w:trPr>
          <w:trHeight w:val="315"/>
        </w:trPr>
        <w:tc>
          <w:tcPr>
            <w:tcW w:w="1445" w:type="dxa"/>
            <w:shd w:val="clear" w:color="000000" w:fill="FFFFFF"/>
            <w:vAlign w:val="center"/>
            <w:hideMark/>
          </w:tcPr>
          <w:p w14:paraId="1DBD59EE" w14:textId="77777777" w:rsidR="00402BA1" w:rsidRPr="00F024A4" w:rsidRDefault="00402BA1" w:rsidP="00402BA1">
            <w:pPr>
              <w:spacing w:after="0"/>
            </w:pPr>
            <w:r w:rsidRPr="00F024A4">
              <w:t>D2.3.7.b.1</w:t>
            </w:r>
          </w:p>
        </w:tc>
        <w:tc>
          <w:tcPr>
            <w:tcW w:w="5372" w:type="dxa"/>
            <w:shd w:val="clear" w:color="000000" w:fill="FFFFFF"/>
            <w:vAlign w:val="center"/>
            <w:hideMark/>
          </w:tcPr>
          <w:p w14:paraId="042FB68A" w14:textId="77777777" w:rsidR="00402BA1" w:rsidRPr="00F024A4" w:rsidRDefault="00402BA1" w:rsidP="00402BA1">
            <w:pPr>
              <w:spacing w:after="0"/>
            </w:pPr>
            <w:r w:rsidRPr="00F024A4">
              <w:t xml:space="preserve">Základní technologické schéma  </w:t>
            </w:r>
          </w:p>
        </w:tc>
        <w:tc>
          <w:tcPr>
            <w:tcW w:w="2395" w:type="dxa"/>
            <w:shd w:val="clear" w:color="000000" w:fill="FFFFFF"/>
            <w:vAlign w:val="center"/>
            <w:hideMark/>
          </w:tcPr>
          <w:p w14:paraId="357A6CA7" w14:textId="68478839" w:rsidR="00402BA1" w:rsidRPr="00F024A4" w:rsidRDefault="00402BA1" w:rsidP="00402BA1">
            <w:pPr>
              <w:spacing w:after="0"/>
            </w:pPr>
            <w:r w:rsidRPr="00F024A4">
              <w:t>EE03 MRP R301</w:t>
            </w:r>
          </w:p>
        </w:tc>
      </w:tr>
      <w:tr w:rsidR="00402BA1" w:rsidRPr="00F024A4" w14:paraId="032E2F93" w14:textId="77777777" w:rsidTr="00D53B33">
        <w:trPr>
          <w:trHeight w:val="315"/>
        </w:trPr>
        <w:tc>
          <w:tcPr>
            <w:tcW w:w="1445" w:type="dxa"/>
            <w:shd w:val="clear" w:color="000000" w:fill="FFFFFF"/>
            <w:vAlign w:val="center"/>
            <w:hideMark/>
          </w:tcPr>
          <w:p w14:paraId="65025766" w14:textId="77777777" w:rsidR="00402BA1" w:rsidRPr="00F024A4" w:rsidRDefault="00402BA1" w:rsidP="00402BA1">
            <w:pPr>
              <w:spacing w:after="0"/>
            </w:pPr>
            <w:r w:rsidRPr="00F024A4">
              <w:t> </w:t>
            </w:r>
          </w:p>
        </w:tc>
        <w:tc>
          <w:tcPr>
            <w:tcW w:w="5372" w:type="dxa"/>
            <w:shd w:val="clear" w:color="000000" w:fill="FFFFFF"/>
            <w:vAlign w:val="center"/>
            <w:hideMark/>
          </w:tcPr>
          <w:p w14:paraId="25DFE3A9" w14:textId="77777777" w:rsidR="00402BA1" w:rsidRPr="00F024A4" w:rsidRDefault="00402BA1" w:rsidP="00402BA1">
            <w:pPr>
              <w:spacing w:after="0"/>
            </w:pPr>
            <w:r w:rsidRPr="00F024A4">
              <w:t> </w:t>
            </w:r>
          </w:p>
        </w:tc>
        <w:tc>
          <w:tcPr>
            <w:tcW w:w="2395" w:type="dxa"/>
            <w:shd w:val="clear" w:color="000000" w:fill="FFFFFF"/>
            <w:vAlign w:val="center"/>
            <w:hideMark/>
          </w:tcPr>
          <w:p w14:paraId="192D8AB0" w14:textId="77777777" w:rsidR="00402BA1" w:rsidRPr="00F024A4" w:rsidRDefault="00402BA1" w:rsidP="00402BA1">
            <w:pPr>
              <w:spacing w:after="0"/>
            </w:pPr>
            <w:r w:rsidRPr="00F024A4">
              <w:t> </w:t>
            </w:r>
          </w:p>
        </w:tc>
      </w:tr>
      <w:tr w:rsidR="00402BA1" w:rsidRPr="00F024A4" w14:paraId="213C69C1" w14:textId="77777777" w:rsidTr="00D53B33">
        <w:trPr>
          <w:trHeight w:val="315"/>
        </w:trPr>
        <w:tc>
          <w:tcPr>
            <w:tcW w:w="1445" w:type="dxa"/>
            <w:shd w:val="clear" w:color="auto" w:fill="auto"/>
            <w:vAlign w:val="center"/>
            <w:hideMark/>
          </w:tcPr>
          <w:p w14:paraId="1DE3BF45"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452D7BA2" w14:textId="77777777" w:rsidR="00402BA1" w:rsidRPr="00F024A4" w:rsidRDefault="00402BA1" w:rsidP="00402BA1">
            <w:pPr>
              <w:spacing w:after="0"/>
              <w:rPr>
                <w:b/>
                <w:bCs/>
              </w:rPr>
            </w:pPr>
            <w:r w:rsidRPr="00F024A4">
              <w:rPr>
                <w:b/>
                <w:bCs/>
              </w:rPr>
              <w:t>DPS03.8 - Předehřev plynového motoru</w:t>
            </w:r>
          </w:p>
        </w:tc>
        <w:tc>
          <w:tcPr>
            <w:tcW w:w="2395" w:type="dxa"/>
            <w:shd w:val="clear" w:color="auto" w:fill="auto"/>
            <w:vAlign w:val="center"/>
            <w:hideMark/>
          </w:tcPr>
          <w:p w14:paraId="7CECBDDB" w14:textId="77777777" w:rsidR="00402BA1" w:rsidRPr="00F024A4" w:rsidRDefault="00402BA1" w:rsidP="00402BA1">
            <w:pPr>
              <w:spacing w:after="0"/>
              <w:rPr>
                <w:b/>
                <w:bCs/>
              </w:rPr>
            </w:pPr>
            <w:r w:rsidRPr="00F024A4">
              <w:rPr>
                <w:b/>
                <w:bCs/>
              </w:rPr>
              <w:t> </w:t>
            </w:r>
          </w:p>
        </w:tc>
      </w:tr>
      <w:tr w:rsidR="00402BA1" w:rsidRPr="00F024A4" w14:paraId="395A0423" w14:textId="77777777" w:rsidTr="00D53B33">
        <w:trPr>
          <w:trHeight w:val="315"/>
        </w:trPr>
        <w:tc>
          <w:tcPr>
            <w:tcW w:w="1445" w:type="dxa"/>
            <w:shd w:val="clear" w:color="000000" w:fill="FFFFFF"/>
            <w:vAlign w:val="center"/>
            <w:hideMark/>
          </w:tcPr>
          <w:p w14:paraId="25B1D9DF" w14:textId="77777777" w:rsidR="00402BA1" w:rsidRPr="00F024A4" w:rsidRDefault="00402BA1" w:rsidP="00402BA1">
            <w:pPr>
              <w:spacing w:after="0"/>
            </w:pPr>
            <w:r w:rsidRPr="00F024A4">
              <w:t>D2.3.8.b.1</w:t>
            </w:r>
          </w:p>
        </w:tc>
        <w:tc>
          <w:tcPr>
            <w:tcW w:w="5372" w:type="dxa"/>
            <w:shd w:val="clear" w:color="000000" w:fill="FFFFFF"/>
            <w:vAlign w:val="center"/>
            <w:hideMark/>
          </w:tcPr>
          <w:p w14:paraId="330001CD" w14:textId="77777777" w:rsidR="00402BA1" w:rsidRPr="00F024A4" w:rsidRDefault="00402BA1" w:rsidP="00402BA1">
            <w:pPr>
              <w:spacing w:after="0"/>
            </w:pPr>
            <w:r w:rsidRPr="00F024A4">
              <w:t xml:space="preserve">Schéma zapojení </w:t>
            </w:r>
          </w:p>
        </w:tc>
        <w:tc>
          <w:tcPr>
            <w:tcW w:w="2395" w:type="dxa"/>
            <w:shd w:val="clear" w:color="000000" w:fill="FFFFFF"/>
            <w:vAlign w:val="center"/>
            <w:hideMark/>
          </w:tcPr>
          <w:p w14:paraId="2251DB62" w14:textId="5182FEE8" w:rsidR="00402BA1" w:rsidRPr="00F024A4" w:rsidRDefault="00402BA1" w:rsidP="00402BA1">
            <w:pPr>
              <w:spacing w:after="0"/>
            </w:pPr>
            <w:r w:rsidRPr="00F024A4">
              <w:t>EE03 MRT R301</w:t>
            </w:r>
          </w:p>
        </w:tc>
      </w:tr>
      <w:tr w:rsidR="00402BA1" w:rsidRPr="00F024A4" w14:paraId="0D13BCF5" w14:textId="77777777" w:rsidTr="00D53B33">
        <w:trPr>
          <w:trHeight w:val="315"/>
        </w:trPr>
        <w:tc>
          <w:tcPr>
            <w:tcW w:w="1445" w:type="dxa"/>
            <w:shd w:val="clear" w:color="000000" w:fill="FFFFFF"/>
            <w:vAlign w:val="center"/>
            <w:hideMark/>
          </w:tcPr>
          <w:p w14:paraId="4D5D7BC5" w14:textId="77777777" w:rsidR="00402BA1" w:rsidRPr="00F024A4" w:rsidRDefault="00402BA1" w:rsidP="00402BA1">
            <w:pPr>
              <w:spacing w:after="0"/>
            </w:pPr>
            <w:r w:rsidRPr="00F024A4">
              <w:t> </w:t>
            </w:r>
          </w:p>
        </w:tc>
        <w:tc>
          <w:tcPr>
            <w:tcW w:w="5372" w:type="dxa"/>
            <w:shd w:val="clear" w:color="000000" w:fill="FFFFFF"/>
            <w:vAlign w:val="center"/>
            <w:hideMark/>
          </w:tcPr>
          <w:p w14:paraId="1662123B" w14:textId="77777777" w:rsidR="00402BA1" w:rsidRPr="00F024A4" w:rsidRDefault="00402BA1" w:rsidP="00402BA1">
            <w:pPr>
              <w:spacing w:after="0"/>
            </w:pPr>
            <w:r w:rsidRPr="00F024A4">
              <w:t> </w:t>
            </w:r>
          </w:p>
        </w:tc>
        <w:tc>
          <w:tcPr>
            <w:tcW w:w="2395" w:type="dxa"/>
            <w:shd w:val="clear" w:color="000000" w:fill="FFFFFF"/>
            <w:vAlign w:val="center"/>
            <w:hideMark/>
          </w:tcPr>
          <w:p w14:paraId="4B6216DB" w14:textId="77777777" w:rsidR="00402BA1" w:rsidRPr="00F024A4" w:rsidRDefault="00402BA1" w:rsidP="00402BA1">
            <w:pPr>
              <w:spacing w:after="0"/>
            </w:pPr>
            <w:r w:rsidRPr="00F024A4">
              <w:t> </w:t>
            </w:r>
          </w:p>
        </w:tc>
      </w:tr>
      <w:tr w:rsidR="00402BA1" w:rsidRPr="00F024A4" w14:paraId="6845385A" w14:textId="77777777" w:rsidTr="00D53B33">
        <w:trPr>
          <w:trHeight w:val="630"/>
        </w:trPr>
        <w:tc>
          <w:tcPr>
            <w:tcW w:w="1445" w:type="dxa"/>
            <w:shd w:val="clear" w:color="auto" w:fill="auto"/>
            <w:vAlign w:val="center"/>
            <w:hideMark/>
          </w:tcPr>
          <w:p w14:paraId="4944BDF9"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6D38D16C" w14:textId="77777777" w:rsidR="00402BA1" w:rsidRPr="00F024A4" w:rsidRDefault="00402BA1" w:rsidP="00402BA1">
            <w:pPr>
              <w:spacing w:after="0"/>
              <w:rPr>
                <w:b/>
                <w:bCs/>
              </w:rPr>
            </w:pPr>
            <w:r w:rsidRPr="00F024A4">
              <w:rPr>
                <w:b/>
                <w:bCs/>
              </w:rPr>
              <w:t>DPS03.9 - Spalinové hospodářství, odvod spalin a větrání spalinovodu</w:t>
            </w:r>
          </w:p>
        </w:tc>
        <w:tc>
          <w:tcPr>
            <w:tcW w:w="2395" w:type="dxa"/>
            <w:shd w:val="clear" w:color="auto" w:fill="auto"/>
            <w:vAlign w:val="center"/>
            <w:hideMark/>
          </w:tcPr>
          <w:p w14:paraId="37C6FF84" w14:textId="77777777" w:rsidR="00402BA1" w:rsidRPr="00F024A4" w:rsidRDefault="00402BA1" w:rsidP="00402BA1">
            <w:pPr>
              <w:spacing w:after="0"/>
              <w:rPr>
                <w:b/>
                <w:bCs/>
              </w:rPr>
            </w:pPr>
            <w:r w:rsidRPr="00F024A4">
              <w:rPr>
                <w:b/>
                <w:bCs/>
              </w:rPr>
              <w:t> </w:t>
            </w:r>
          </w:p>
        </w:tc>
      </w:tr>
      <w:tr w:rsidR="00402BA1" w:rsidRPr="00F024A4" w14:paraId="5A237E2C" w14:textId="77777777" w:rsidTr="00D53B33">
        <w:trPr>
          <w:trHeight w:val="315"/>
        </w:trPr>
        <w:tc>
          <w:tcPr>
            <w:tcW w:w="1445" w:type="dxa"/>
            <w:shd w:val="clear" w:color="000000" w:fill="FFFFFF"/>
            <w:vAlign w:val="center"/>
            <w:hideMark/>
          </w:tcPr>
          <w:p w14:paraId="428FC6E3" w14:textId="77777777" w:rsidR="00402BA1" w:rsidRPr="00F024A4" w:rsidRDefault="00402BA1" w:rsidP="00402BA1">
            <w:pPr>
              <w:spacing w:after="0"/>
            </w:pPr>
            <w:r w:rsidRPr="00F024A4">
              <w:t>D2.3.9.b.1</w:t>
            </w:r>
          </w:p>
        </w:tc>
        <w:tc>
          <w:tcPr>
            <w:tcW w:w="5372" w:type="dxa"/>
            <w:shd w:val="clear" w:color="000000" w:fill="FFFFFF"/>
            <w:vAlign w:val="center"/>
            <w:hideMark/>
          </w:tcPr>
          <w:p w14:paraId="20CDC56A" w14:textId="77777777" w:rsidR="00402BA1" w:rsidRPr="00F024A4" w:rsidRDefault="00402BA1" w:rsidP="00402BA1">
            <w:pPr>
              <w:spacing w:after="0"/>
            </w:pPr>
            <w:r w:rsidRPr="00F024A4">
              <w:t>Technologické schéma větrání spalinovodu</w:t>
            </w:r>
          </w:p>
        </w:tc>
        <w:tc>
          <w:tcPr>
            <w:tcW w:w="2395" w:type="dxa"/>
            <w:shd w:val="clear" w:color="000000" w:fill="FFFFFF"/>
            <w:vAlign w:val="center"/>
            <w:hideMark/>
          </w:tcPr>
          <w:p w14:paraId="111B29E9" w14:textId="44C6C435" w:rsidR="00402BA1" w:rsidRPr="00F024A4" w:rsidRDefault="00402BA1" w:rsidP="00402BA1">
            <w:pPr>
              <w:spacing w:after="0"/>
            </w:pPr>
            <w:r w:rsidRPr="00F024A4">
              <w:t>EE03 HNA R301</w:t>
            </w:r>
          </w:p>
        </w:tc>
      </w:tr>
      <w:tr w:rsidR="00402BA1" w:rsidRPr="00F024A4" w14:paraId="26FC4DA8" w14:textId="77777777" w:rsidTr="00D53B33">
        <w:trPr>
          <w:trHeight w:val="315"/>
        </w:trPr>
        <w:tc>
          <w:tcPr>
            <w:tcW w:w="1445" w:type="dxa"/>
            <w:shd w:val="clear" w:color="000000" w:fill="FFFFFF"/>
            <w:vAlign w:val="center"/>
            <w:hideMark/>
          </w:tcPr>
          <w:p w14:paraId="1EAC5679" w14:textId="77777777" w:rsidR="00402BA1" w:rsidRPr="00F024A4" w:rsidRDefault="00402BA1" w:rsidP="00402BA1">
            <w:pPr>
              <w:spacing w:after="0"/>
            </w:pPr>
            <w:r w:rsidRPr="00F024A4">
              <w:t>D2.3.9.b.2</w:t>
            </w:r>
          </w:p>
        </w:tc>
        <w:tc>
          <w:tcPr>
            <w:tcW w:w="5372" w:type="dxa"/>
            <w:shd w:val="clear" w:color="000000" w:fill="FFFFFF"/>
            <w:vAlign w:val="center"/>
            <w:hideMark/>
          </w:tcPr>
          <w:p w14:paraId="547E166E" w14:textId="77777777" w:rsidR="00402BA1" w:rsidRPr="00F024A4" w:rsidRDefault="00402BA1" w:rsidP="00402BA1">
            <w:pPr>
              <w:spacing w:after="0"/>
            </w:pPr>
            <w:r w:rsidRPr="00F024A4">
              <w:t>Dispozice spalinovodu</w:t>
            </w:r>
          </w:p>
        </w:tc>
        <w:tc>
          <w:tcPr>
            <w:tcW w:w="2395" w:type="dxa"/>
            <w:shd w:val="clear" w:color="000000" w:fill="FFFFFF"/>
            <w:vAlign w:val="center"/>
            <w:hideMark/>
          </w:tcPr>
          <w:p w14:paraId="042F55D4" w14:textId="04D432C1" w:rsidR="00402BA1" w:rsidRPr="00F024A4" w:rsidRDefault="00402BA1" w:rsidP="00402BA1">
            <w:pPr>
              <w:spacing w:after="0"/>
            </w:pPr>
            <w:r w:rsidRPr="00F024A4">
              <w:t>EE03 HNA Z301</w:t>
            </w:r>
          </w:p>
        </w:tc>
      </w:tr>
      <w:tr w:rsidR="00402BA1" w:rsidRPr="00F024A4" w14:paraId="23D6246A" w14:textId="77777777" w:rsidTr="00D53B33">
        <w:trPr>
          <w:trHeight w:val="315"/>
        </w:trPr>
        <w:tc>
          <w:tcPr>
            <w:tcW w:w="1445" w:type="dxa"/>
            <w:shd w:val="clear" w:color="auto" w:fill="auto"/>
            <w:vAlign w:val="center"/>
            <w:hideMark/>
          </w:tcPr>
          <w:p w14:paraId="383BDCE1" w14:textId="77777777" w:rsidR="00402BA1" w:rsidRPr="00F024A4" w:rsidRDefault="00402BA1" w:rsidP="00402BA1">
            <w:pPr>
              <w:spacing w:after="0"/>
            </w:pPr>
            <w:r w:rsidRPr="00F024A4">
              <w:t> </w:t>
            </w:r>
          </w:p>
        </w:tc>
        <w:tc>
          <w:tcPr>
            <w:tcW w:w="5372" w:type="dxa"/>
            <w:shd w:val="clear" w:color="000000" w:fill="FFFFFF"/>
            <w:vAlign w:val="center"/>
            <w:hideMark/>
          </w:tcPr>
          <w:p w14:paraId="6B957C14" w14:textId="77777777" w:rsidR="00402BA1" w:rsidRPr="00F024A4" w:rsidRDefault="00402BA1" w:rsidP="00402BA1">
            <w:pPr>
              <w:spacing w:after="0"/>
            </w:pPr>
            <w:r w:rsidRPr="00F024A4">
              <w:t> </w:t>
            </w:r>
          </w:p>
        </w:tc>
        <w:tc>
          <w:tcPr>
            <w:tcW w:w="2395" w:type="dxa"/>
            <w:shd w:val="clear" w:color="auto" w:fill="auto"/>
            <w:vAlign w:val="center"/>
            <w:hideMark/>
          </w:tcPr>
          <w:p w14:paraId="60C5EB06" w14:textId="77777777" w:rsidR="00402BA1" w:rsidRPr="00F024A4" w:rsidRDefault="00402BA1" w:rsidP="00402BA1">
            <w:pPr>
              <w:spacing w:after="0"/>
            </w:pPr>
            <w:r w:rsidRPr="00F024A4">
              <w:t> </w:t>
            </w:r>
          </w:p>
        </w:tc>
      </w:tr>
      <w:tr w:rsidR="00402BA1" w:rsidRPr="00F024A4" w14:paraId="40FB3759" w14:textId="77777777" w:rsidTr="00D53B33">
        <w:trPr>
          <w:trHeight w:val="315"/>
        </w:trPr>
        <w:tc>
          <w:tcPr>
            <w:tcW w:w="1445" w:type="dxa"/>
            <w:shd w:val="clear" w:color="auto" w:fill="auto"/>
            <w:vAlign w:val="center"/>
            <w:hideMark/>
          </w:tcPr>
          <w:p w14:paraId="693FCB2D"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4F6260ED" w14:textId="77777777" w:rsidR="00402BA1" w:rsidRPr="00F024A4" w:rsidRDefault="00402BA1" w:rsidP="00402BA1">
            <w:pPr>
              <w:spacing w:after="0"/>
              <w:rPr>
                <w:b/>
                <w:bCs/>
              </w:rPr>
            </w:pPr>
            <w:r w:rsidRPr="00F024A4">
              <w:rPr>
                <w:b/>
                <w:bCs/>
              </w:rPr>
              <w:t>DPS03.10 - Spojovací potrubí</w:t>
            </w:r>
          </w:p>
        </w:tc>
        <w:tc>
          <w:tcPr>
            <w:tcW w:w="2395" w:type="dxa"/>
            <w:shd w:val="clear" w:color="auto" w:fill="auto"/>
            <w:vAlign w:val="center"/>
            <w:hideMark/>
          </w:tcPr>
          <w:p w14:paraId="0C2D4D4D" w14:textId="77777777" w:rsidR="00402BA1" w:rsidRPr="00F024A4" w:rsidRDefault="00402BA1" w:rsidP="00402BA1">
            <w:pPr>
              <w:spacing w:after="0"/>
              <w:rPr>
                <w:b/>
                <w:bCs/>
              </w:rPr>
            </w:pPr>
            <w:r w:rsidRPr="00F024A4">
              <w:rPr>
                <w:b/>
                <w:bCs/>
              </w:rPr>
              <w:t> </w:t>
            </w:r>
          </w:p>
        </w:tc>
      </w:tr>
      <w:tr w:rsidR="00402BA1" w:rsidRPr="00F024A4" w14:paraId="5FBE2B7A" w14:textId="77777777" w:rsidTr="00D53B33">
        <w:trPr>
          <w:trHeight w:val="315"/>
        </w:trPr>
        <w:tc>
          <w:tcPr>
            <w:tcW w:w="1445" w:type="dxa"/>
            <w:shd w:val="clear" w:color="000000" w:fill="FFFFFF"/>
            <w:vAlign w:val="center"/>
            <w:hideMark/>
          </w:tcPr>
          <w:p w14:paraId="008729E7" w14:textId="77777777" w:rsidR="00402BA1" w:rsidRPr="00F024A4" w:rsidRDefault="00402BA1" w:rsidP="00402BA1">
            <w:pPr>
              <w:spacing w:after="0"/>
            </w:pPr>
            <w:r w:rsidRPr="00F024A4">
              <w:t> </w:t>
            </w:r>
          </w:p>
        </w:tc>
        <w:tc>
          <w:tcPr>
            <w:tcW w:w="5372" w:type="dxa"/>
            <w:shd w:val="clear" w:color="000000" w:fill="FFFFFF"/>
            <w:vAlign w:val="center"/>
            <w:hideMark/>
          </w:tcPr>
          <w:p w14:paraId="5C5F2ADA" w14:textId="77777777" w:rsidR="00402BA1" w:rsidRPr="00F024A4" w:rsidRDefault="00402BA1" w:rsidP="00402BA1">
            <w:pPr>
              <w:spacing w:after="0"/>
            </w:pPr>
            <w:r w:rsidRPr="00F024A4">
              <w:t xml:space="preserve">Neobsazené </w:t>
            </w:r>
          </w:p>
        </w:tc>
        <w:tc>
          <w:tcPr>
            <w:tcW w:w="2395" w:type="dxa"/>
            <w:shd w:val="clear" w:color="000000" w:fill="FFFFFF"/>
            <w:vAlign w:val="center"/>
            <w:hideMark/>
          </w:tcPr>
          <w:p w14:paraId="49FBE648" w14:textId="77777777" w:rsidR="00402BA1" w:rsidRPr="00F024A4" w:rsidRDefault="00402BA1" w:rsidP="00402BA1">
            <w:pPr>
              <w:spacing w:after="0"/>
            </w:pPr>
            <w:r w:rsidRPr="00F024A4">
              <w:t> </w:t>
            </w:r>
          </w:p>
        </w:tc>
      </w:tr>
      <w:tr w:rsidR="00402BA1" w:rsidRPr="00F024A4" w14:paraId="376F87C8" w14:textId="77777777" w:rsidTr="00D53B33">
        <w:trPr>
          <w:trHeight w:val="315"/>
        </w:trPr>
        <w:tc>
          <w:tcPr>
            <w:tcW w:w="1445" w:type="dxa"/>
            <w:shd w:val="clear" w:color="000000" w:fill="FFFFFF"/>
            <w:vAlign w:val="center"/>
            <w:hideMark/>
          </w:tcPr>
          <w:p w14:paraId="1D96C090" w14:textId="77777777" w:rsidR="00402BA1" w:rsidRPr="00F024A4" w:rsidRDefault="00402BA1" w:rsidP="00402BA1">
            <w:pPr>
              <w:spacing w:after="0"/>
            </w:pPr>
            <w:r w:rsidRPr="00F024A4">
              <w:t> </w:t>
            </w:r>
          </w:p>
        </w:tc>
        <w:tc>
          <w:tcPr>
            <w:tcW w:w="5372" w:type="dxa"/>
            <w:shd w:val="clear" w:color="000000" w:fill="FFFFFF"/>
            <w:vAlign w:val="center"/>
            <w:hideMark/>
          </w:tcPr>
          <w:p w14:paraId="3B66149A" w14:textId="77777777" w:rsidR="00402BA1" w:rsidRPr="00F024A4" w:rsidRDefault="00402BA1" w:rsidP="00402BA1">
            <w:pPr>
              <w:spacing w:after="0"/>
            </w:pPr>
            <w:r w:rsidRPr="00F024A4">
              <w:t> </w:t>
            </w:r>
          </w:p>
        </w:tc>
        <w:tc>
          <w:tcPr>
            <w:tcW w:w="2395" w:type="dxa"/>
            <w:shd w:val="clear" w:color="000000" w:fill="FFFFFF"/>
            <w:vAlign w:val="center"/>
            <w:hideMark/>
          </w:tcPr>
          <w:p w14:paraId="56312BF0" w14:textId="77777777" w:rsidR="00402BA1" w:rsidRPr="00F024A4" w:rsidRDefault="00402BA1" w:rsidP="00402BA1">
            <w:pPr>
              <w:spacing w:after="0"/>
            </w:pPr>
            <w:r w:rsidRPr="00F024A4">
              <w:t> </w:t>
            </w:r>
          </w:p>
        </w:tc>
      </w:tr>
      <w:tr w:rsidR="00402BA1" w:rsidRPr="00F024A4" w14:paraId="19EC4563" w14:textId="77777777" w:rsidTr="00D53B33">
        <w:trPr>
          <w:trHeight w:val="315"/>
        </w:trPr>
        <w:tc>
          <w:tcPr>
            <w:tcW w:w="1445" w:type="dxa"/>
            <w:shd w:val="clear" w:color="auto" w:fill="auto"/>
            <w:vAlign w:val="center"/>
            <w:hideMark/>
          </w:tcPr>
          <w:p w14:paraId="4CB8C538"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6772CCB5" w14:textId="77777777" w:rsidR="00402BA1" w:rsidRPr="00F024A4" w:rsidRDefault="00402BA1" w:rsidP="00402BA1">
            <w:pPr>
              <w:spacing w:after="0"/>
              <w:rPr>
                <w:b/>
                <w:bCs/>
              </w:rPr>
            </w:pPr>
            <w:r w:rsidRPr="00F024A4">
              <w:rPr>
                <w:b/>
                <w:bCs/>
              </w:rPr>
              <w:t>DPS03.11 - Pomocné ocelové konstrukce</w:t>
            </w:r>
          </w:p>
        </w:tc>
        <w:tc>
          <w:tcPr>
            <w:tcW w:w="2395" w:type="dxa"/>
            <w:shd w:val="clear" w:color="auto" w:fill="auto"/>
            <w:vAlign w:val="center"/>
            <w:hideMark/>
          </w:tcPr>
          <w:p w14:paraId="3A243404" w14:textId="77777777" w:rsidR="00402BA1" w:rsidRPr="00F024A4" w:rsidRDefault="00402BA1" w:rsidP="00402BA1">
            <w:pPr>
              <w:spacing w:after="0"/>
              <w:rPr>
                <w:b/>
                <w:bCs/>
              </w:rPr>
            </w:pPr>
            <w:r w:rsidRPr="00F024A4">
              <w:rPr>
                <w:b/>
                <w:bCs/>
              </w:rPr>
              <w:t> </w:t>
            </w:r>
          </w:p>
        </w:tc>
      </w:tr>
      <w:tr w:rsidR="00402BA1" w:rsidRPr="00F024A4" w14:paraId="481DAEBD" w14:textId="77777777" w:rsidTr="00D53B33">
        <w:trPr>
          <w:trHeight w:val="315"/>
        </w:trPr>
        <w:tc>
          <w:tcPr>
            <w:tcW w:w="1445" w:type="dxa"/>
            <w:shd w:val="clear" w:color="auto" w:fill="auto"/>
            <w:vAlign w:val="center"/>
            <w:hideMark/>
          </w:tcPr>
          <w:p w14:paraId="182EA8D4" w14:textId="77777777" w:rsidR="00402BA1" w:rsidRPr="00F024A4" w:rsidRDefault="00402BA1" w:rsidP="00402BA1">
            <w:pPr>
              <w:spacing w:after="0"/>
            </w:pPr>
            <w:r w:rsidRPr="00F024A4">
              <w:t>D2.3.a</w:t>
            </w:r>
          </w:p>
        </w:tc>
        <w:tc>
          <w:tcPr>
            <w:tcW w:w="5372" w:type="dxa"/>
            <w:shd w:val="clear" w:color="000000" w:fill="FFFFFF"/>
            <w:vAlign w:val="center"/>
            <w:hideMark/>
          </w:tcPr>
          <w:p w14:paraId="510F99E4" w14:textId="679280D6" w:rsidR="00402BA1" w:rsidRPr="00F024A4" w:rsidRDefault="00402BA1" w:rsidP="00402BA1">
            <w:pPr>
              <w:spacing w:after="0"/>
            </w:pPr>
            <w:r w:rsidRPr="00F024A4">
              <w:t>Technický popis součást EE03 MR0 A301</w:t>
            </w:r>
          </w:p>
        </w:tc>
        <w:tc>
          <w:tcPr>
            <w:tcW w:w="2395" w:type="dxa"/>
            <w:shd w:val="clear" w:color="auto" w:fill="auto"/>
            <w:vAlign w:val="center"/>
            <w:hideMark/>
          </w:tcPr>
          <w:p w14:paraId="5E8FA79A" w14:textId="77777777" w:rsidR="00402BA1" w:rsidRPr="00F024A4" w:rsidRDefault="00402BA1" w:rsidP="00402BA1">
            <w:pPr>
              <w:spacing w:after="0"/>
            </w:pPr>
            <w:r w:rsidRPr="00F024A4">
              <w:t> </w:t>
            </w:r>
          </w:p>
        </w:tc>
      </w:tr>
      <w:tr w:rsidR="00402BA1" w:rsidRPr="00F024A4" w14:paraId="54AD68FC" w14:textId="77777777" w:rsidTr="00D53B33">
        <w:trPr>
          <w:trHeight w:val="315"/>
        </w:trPr>
        <w:tc>
          <w:tcPr>
            <w:tcW w:w="1445" w:type="dxa"/>
            <w:shd w:val="clear" w:color="auto" w:fill="auto"/>
            <w:vAlign w:val="center"/>
            <w:hideMark/>
          </w:tcPr>
          <w:p w14:paraId="35C562CD" w14:textId="77777777" w:rsidR="00402BA1" w:rsidRPr="00F024A4" w:rsidRDefault="00402BA1" w:rsidP="00402BA1">
            <w:pPr>
              <w:spacing w:after="0"/>
            </w:pPr>
            <w:r w:rsidRPr="00F024A4">
              <w:t> </w:t>
            </w:r>
          </w:p>
        </w:tc>
        <w:tc>
          <w:tcPr>
            <w:tcW w:w="5372" w:type="dxa"/>
            <w:shd w:val="clear" w:color="000000" w:fill="FFFFFF"/>
            <w:vAlign w:val="center"/>
            <w:hideMark/>
          </w:tcPr>
          <w:p w14:paraId="706C19A7" w14:textId="77777777" w:rsidR="00402BA1" w:rsidRPr="00F024A4" w:rsidRDefault="00402BA1" w:rsidP="00402BA1">
            <w:pPr>
              <w:spacing w:after="0"/>
            </w:pPr>
            <w:r w:rsidRPr="00F024A4">
              <w:t> </w:t>
            </w:r>
          </w:p>
        </w:tc>
        <w:tc>
          <w:tcPr>
            <w:tcW w:w="2395" w:type="dxa"/>
            <w:shd w:val="clear" w:color="auto" w:fill="auto"/>
            <w:vAlign w:val="center"/>
            <w:hideMark/>
          </w:tcPr>
          <w:p w14:paraId="7E210AEF" w14:textId="77777777" w:rsidR="00402BA1" w:rsidRPr="00F024A4" w:rsidRDefault="00402BA1" w:rsidP="00402BA1">
            <w:pPr>
              <w:spacing w:after="0"/>
            </w:pPr>
            <w:r w:rsidRPr="00F024A4">
              <w:t> </w:t>
            </w:r>
          </w:p>
        </w:tc>
      </w:tr>
      <w:tr w:rsidR="00402BA1" w:rsidRPr="00F024A4" w14:paraId="22B29D2C" w14:textId="77777777" w:rsidTr="00D53B33">
        <w:trPr>
          <w:trHeight w:val="315"/>
        </w:trPr>
        <w:tc>
          <w:tcPr>
            <w:tcW w:w="1445" w:type="dxa"/>
            <w:shd w:val="clear" w:color="auto" w:fill="auto"/>
            <w:vAlign w:val="center"/>
            <w:hideMark/>
          </w:tcPr>
          <w:p w14:paraId="1BA1769F"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1C507AE5" w14:textId="77777777" w:rsidR="00402BA1" w:rsidRPr="00F024A4" w:rsidRDefault="00402BA1" w:rsidP="00402BA1">
            <w:pPr>
              <w:spacing w:after="0"/>
              <w:rPr>
                <w:b/>
                <w:bCs/>
              </w:rPr>
            </w:pPr>
            <w:r w:rsidRPr="00F024A4">
              <w:rPr>
                <w:b/>
                <w:bCs/>
              </w:rPr>
              <w:t>DPS03.12 - Izolace tepelné</w:t>
            </w:r>
          </w:p>
        </w:tc>
        <w:tc>
          <w:tcPr>
            <w:tcW w:w="2395" w:type="dxa"/>
            <w:shd w:val="clear" w:color="auto" w:fill="auto"/>
            <w:vAlign w:val="center"/>
            <w:hideMark/>
          </w:tcPr>
          <w:p w14:paraId="56876175" w14:textId="77777777" w:rsidR="00402BA1" w:rsidRPr="00F024A4" w:rsidRDefault="00402BA1" w:rsidP="00402BA1">
            <w:pPr>
              <w:spacing w:after="0"/>
              <w:rPr>
                <w:b/>
                <w:bCs/>
              </w:rPr>
            </w:pPr>
            <w:r w:rsidRPr="00F024A4">
              <w:rPr>
                <w:b/>
                <w:bCs/>
              </w:rPr>
              <w:t> </w:t>
            </w:r>
          </w:p>
        </w:tc>
      </w:tr>
      <w:tr w:rsidR="00402BA1" w:rsidRPr="00F024A4" w14:paraId="690C67D7" w14:textId="77777777" w:rsidTr="00D53B33">
        <w:trPr>
          <w:trHeight w:val="315"/>
        </w:trPr>
        <w:tc>
          <w:tcPr>
            <w:tcW w:w="1445" w:type="dxa"/>
            <w:shd w:val="clear" w:color="auto" w:fill="auto"/>
            <w:vAlign w:val="center"/>
            <w:hideMark/>
          </w:tcPr>
          <w:p w14:paraId="39446864" w14:textId="77777777" w:rsidR="00402BA1" w:rsidRPr="00F024A4" w:rsidRDefault="00402BA1" w:rsidP="00402BA1">
            <w:pPr>
              <w:spacing w:after="0"/>
            </w:pPr>
            <w:r w:rsidRPr="00F024A4">
              <w:t>D2.3.a</w:t>
            </w:r>
          </w:p>
        </w:tc>
        <w:tc>
          <w:tcPr>
            <w:tcW w:w="5372" w:type="dxa"/>
            <w:shd w:val="clear" w:color="000000" w:fill="FFFFFF"/>
            <w:vAlign w:val="center"/>
            <w:hideMark/>
          </w:tcPr>
          <w:p w14:paraId="1065A224" w14:textId="240494F4" w:rsidR="00402BA1" w:rsidRPr="00F024A4" w:rsidRDefault="00402BA1" w:rsidP="00402BA1">
            <w:pPr>
              <w:spacing w:after="0"/>
            </w:pPr>
            <w:r w:rsidRPr="00F024A4">
              <w:t>Technický popis součást EE03 MR0 A301</w:t>
            </w:r>
          </w:p>
        </w:tc>
        <w:tc>
          <w:tcPr>
            <w:tcW w:w="2395" w:type="dxa"/>
            <w:shd w:val="clear" w:color="auto" w:fill="auto"/>
            <w:vAlign w:val="center"/>
            <w:hideMark/>
          </w:tcPr>
          <w:p w14:paraId="260A0271" w14:textId="77777777" w:rsidR="00402BA1" w:rsidRPr="00F024A4" w:rsidRDefault="00402BA1" w:rsidP="00402BA1">
            <w:pPr>
              <w:spacing w:after="0"/>
            </w:pPr>
            <w:r w:rsidRPr="00F024A4">
              <w:t> </w:t>
            </w:r>
          </w:p>
        </w:tc>
      </w:tr>
      <w:tr w:rsidR="00402BA1" w:rsidRPr="00F024A4" w14:paraId="41E532A2" w14:textId="77777777" w:rsidTr="00D53B33">
        <w:trPr>
          <w:trHeight w:val="315"/>
        </w:trPr>
        <w:tc>
          <w:tcPr>
            <w:tcW w:w="1445" w:type="dxa"/>
            <w:shd w:val="clear" w:color="auto" w:fill="auto"/>
            <w:vAlign w:val="center"/>
            <w:hideMark/>
          </w:tcPr>
          <w:p w14:paraId="1BF88530" w14:textId="77777777" w:rsidR="00402BA1" w:rsidRPr="00F024A4" w:rsidRDefault="00402BA1" w:rsidP="00402BA1">
            <w:pPr>
              <w:spacing w:after="0"/>
            </w:pPr>
            <w:r w:rsidRPr="00F024A4">
              <w:t> </w:t>
            </w:r>
          </w:p>
        </w:tc>
        <w:tc>
          <w:tcPr>
            <w:tcW w:w="5372" w:type="dxa"/>
            <w:shd w:val="clear" w:color="000000" w:fill="FFFFFF"/>
            <w:vAlign w:val="center"/>
            <w:hideMark/>
          </w:tcPr>
          <w:p w14:paraId="281A535D" w14:textId="77777777" w:rsidR="00402BA1" w:rsidRPr="00F024A4" w:rsidRDefault="00402BA1" w:rsidP="00402BA1">
            <w:pPr>
              <w:spacing w:after="0"/>
            </w:pPr>
            <w:r w:rsidRPr="00F024A4">
              <w:t> </w:t>
            </w:r>
          </w:p>
        </w:tc>
        <w:tc>
          <w:tcPr>
            <w:tcW w:w="2395" w:type="dxa"/>
            <w:shd w:val="clear" w:color="auto" w:fill="auto"/>
            <w:vAlign w:val="center"/>
            <w:hideMark/>
          </w:tcPr>
          <w:p w14:paraId="14FCD0DC" w14:textId="77777777" w:rsidR="00402BA1" w:rsidRPr="00F024A4" w:rsidRDefault="00402BA1" w:rsidP="00402BA1">
            <w:pPr>
              <w:spacing w:after="0"/>
            </w:pPr>
            <w:r w:rsidRPr="00F024A4">
              <w:t> </w:t>
            </w:r>
          </w:p>
        </w:tc>
      </w:tr>
      <w:tr w:rsidR="00402BA1" w:rsidRPr="00F024A4" w14:paraId="4F9D68CC" w14:textId="77777777" w:rsidTr="002C1210">
        <w:trPr>
          <w:trHeight w:val="315"/>
        </w:trPr>
        <w:tc>
          <w:tcPr>
            <w:tcW w:w="1445" w:type="dxa"/>
            <w:shd w:val="clear" w:color="auto" w:fill="auto"/>
            <w:vAlign w:val="center"/>
            <w:hideMark/>
          </w:tcPr>
          <w:p w14:paraId="10D438DC" w14:textId="77777777" w:rsidR="00402BA1" w:rsidRPr="00F024A4" w:rsidRDefault="00402BA1" w:rsidP="00402BA1">
            <w:pPr>
              <w:spacing w:after="0"/>
              <w:rPr>
                <w:b/>
                <w:bCs/>
              </w:rPr>
            </w:pPr>
            <w:r w:rsidRPr="00F024A4">
              <w:rPr>
                <w:b/>
                <w:bCs/>
              </w:rPr>
              <w:t> </w:t>
            </w:r>
          </w:p>
        </w:tc>
        <w:tc>
          <w:tcPr>
            <w:tcW w:w="5372" w:type="dxa"/>
            <w:shd w:val="clear" w:color="auto" w:fill="auto"/>
            <w:vAlign w:val="center"/>
            <w:hideMark/>
          </w:tcPr>
          <w:p w14:paraId="389618C1" w14:textId="77777777" w:rsidR="00402BA1" w:rsidRPr="00F024A4" w:rsidRDefault="00402BA1" w:rsidP="00402BA1">
            <w:pPr>
              <w:spacing w:after="0"/>
              <w:rPr>
                <w:b/>
                <w:bCs/>
              </w:rPr>
            </w:pPr>
            <w:r w:rsidRPr="00F024A4">
              <w:rPr>
                <w:b/>
                <w:bCs/>
              </w:rPr>
              <w:t>DPS03.13 - Konečné nátěry</w:t>
            </w:r>
          </w:p>
        </w:tc>
        <w:tc>
          <w:tcPr>
            <w:tcW w:w="2395" w:type="dxa"/>
            <w:shd w:val="clear" w:color="auto" w:fill="auto"/>
            <w:vAlign w:val="center"/>
            <w:hideMark/>
          </w:tcPr>
          <w:p w14:paraId="71406CDE" w14:textId="77777777" w:rsidR="00402BA1" w:rsidRPr="00F024A4" w:rsidRDefault="00402BA1" w:rsidP="00402BA1">
            <w:pPr>
              <w:spacing w:after="0"/>
              <w:rPr>
                <w:b/>
                <w:bCs/>
              </w:rPr>
            </w:pPr>
            <w:r w:rsidRPr="00F024A4">
              <w:rPr>
                <w:b/>
                <w:bCs/>
              </w:rPr>
              <w:t> </w:t>
            </w:r>
          </w:p>
        </w:tc>
      </w:tr>
      <w:tr w:rsidR="00402BA1" w:rsidRPr="00F024A4" w14:paraId="2043B203" w14:textId="77777777" w:rsidTr="002C1210">
        <w:trPr>
          <w:trHeight w:val="315"/>
        </w:trPr>
        <w:tc>
          <w:tcPr>
            <w:tcW w:w="1445" w:type="dxa"/>
            <w:shd w:val="clear" w:color="auto" w:fill="auto"/>
            <w:vAlign w:val="center"/>
            <w:hideMark/>
          </w:tcPr>
          <w:p w14:paraId="70002098" w14:textId="77777777" w:rsidR="00402BA1" w:rsidRPr="00F024A4" w:rsidRDefault="00402BA1" w:rsidP="00402BA1">
            <w:pPr>
              <w:spacing w:after="0"/>
            </w:pPr>
            <w:r w:rsidRPr="00F024A4">
              <w:t>D2.3.13.a.1</w:t>
            </w:r>
          </w:p>
        </w:tc>
        <w:tc>
          <w:tcPr>
            <w:tcW w:w="5372" w:type="dxa"/>
            <w:shd w:val="clear" w:color="auto" w:fill="auto"/>
            <w:vAlign w:val="center"/>
            <w:hideMark/>
          </w:tcPr>
          <w:p w14:paraId="4FEF51C4" w14:textId="77777777" w:rsidR="00402BA1" w:rsidRPr="00F024A4" w:rsidRDefault="00402BA1" w:rsidP="00402BA1">
            <w:pPr>
              <w:spacing w:after="0"/>
            </w:pPr>
            <w:r w:rsidRPr="00F024A4">
              <w:t>Nátěrový systém, barevné řešení</w:t>
            </w:r>
          </w:p>
        </w:tc>
        <w:tc>
          <w:tcPr>
            <w:tcW w:w="2395" w:type="dxa"/>
            <w:shd w:val="clear" w:color="auto" w:fill="auto"/>
            <w:vAlign w:val="center"/>
            <w:hideMark/>
          </w:tcPr>
          <w:p w14:paraId="2B20B16F" w14:textId="77777777" w:rsidR="00402BA1" w:rsidRPr="00F024A4" w:rsidRDefault="00402BA1" w:rsidP="00402BA1">
            <w:pPr>
              <w:spacing w:after="0"/>
            </w:pPr>
            <w:r w:rsidRPr="00F024A4">
              <w:t>AA15000A1007</w:t>
            </w:r>
          </w:p>
        </w:tc>
      </w:tr>
      <w:tr w:rsidR="00402BA1" w:rsidRPr="00F024A4" w14:paraId="67B77AF7" w14:textId="77777777" w:rsidTr="002C1210">
        <w:trPr>
          <w:trHeight w:val="315"/>
        </w:trPr>
        <w:tc>
          <w:tcPr>
            <w:tcW w:w="1445" w:type="dxa"/>
            <w:shd w:val="clear" w:color="auto" w:fill="auto"/>
            <w:vAlign w:val="center"/>
            <w:hideMark/>
          </w:tcPr>
          <w:p w14:paraId="6010E9E4" w14:textId="77777777" w:rsidR="00402BA1" w:rsidRPr="00F024A4" w:rsidRDefault="00402BA1" w:rsidP="00402BA1">
            <w:pPr>
              <w:spacing w:after="0"/>
            </w:pPr>
            <w:r w:rsidRPr="00F024A4">
              <w:t>D2.3.13.a.2</w:t>
            </w:r>
          </w:p>
        </w:tc>
        <w:tc>
          <w:tcPr>
            <w:tcW w:w="5372" w:type="dxa"/>
            <w:shd w:val="clear" w:color="auto" w:fill="auto"/>
            <w:vAlign w:val="center"/>
            <w:hideMark/>
          </w:tcPr>
          <w:p w14:paraId="03E9B0A4" w14:textId="77777777" w:rsidR="00402BA1" w:rsidRPr="00F024A4" w:rsidRDefault="00402BA1" w:rsidP="00402BA1">
            <w:pPr>
              <w:spacing w:after="0"/>
            </w:pPr>
            <w:r w:rsidRPr="00F024A4">
              <w:t>Značení technologie stitky</w:t>
            </w:r>
          </w:p>
        </w:tc>
        <w:tc>
          <w:tcPr>
            <w:tcW w:w="2395" w:type="dxa"/>
            <w:shd w:val="clear" w:color="auto" w:fill="auto"/>
            <w:vAlign w:val="center"/>
            <w:hideMark/>
          </w:tcPr>
          <w:p w14:paraId="372A2AC4" w14:textId="77777777" w:rsidR="00402BA1" w:rsidRPr="00F024A4" w:rsidRDefault="00402BA1" w:rsidP="00402BA1">
            <w:pPr>
              <w:spacing w:after="0"/>
            </w:pPr>
            <w:r w:rsidRPr="00F024A4">
              <w:t>AA15000A1009</w:t>
            </w:r>
          </w:p>
        </w:tc>
      </w:tr>
      <w:tr w:rsidR="00402BA1" w:rsidRPr="00F024A4" w14:paraId="07E05850" w14:textId="77777777" w:rsidTr="002C1210">
        <w:trPr>
          <w:trHeight w:val="315"/>
        </w:trPr>
        <w:tc>
          <w:tcPr>
            <w:tcW w:w="1445" w:type="dxa"/>
            <w:shd w:val="clear" w:color="auto" w:fill="auto"/>
            <w:vAlign w:val="center"/>
            <w:hideMark/>
          </w:tcPr>
          <w:p w14:paraId="04F546CD" w14:textId="77777777" w:rsidR="00402BA1" w:rsidRPr="00F024A4" w:rsidRDefault="00402BA1" w:rsidP="00402BA1">
            <w:pPr>
              <w:spacing w:after="0"/>
            </w:pPr>
            <w:r w:rsidRPr="00F024A4">
              <w:t> </w:t>
            </w:r>
          </w:p>
        </w:tc>
        <w:tc>
          <w:tcPr>
            <w:tcW w:w="5372" w:type="dxa"/>
            <w:shd w:val="clear" w:color="auto" w:fill="auto"/>
            <w:vAlign w:val="center"/>
            <w:hideMark/>
          </w:tcPr>
          <w:p w14:paraId="50A9DD9F" w14:textId="77777777" w:rsidR="00402BA1" w:rsidRPr="00F024A4" w:rsidRDefault="00402BA1" w:rsidP="00402BA1">
            <w:pPr>
              <w:spacing w:after="0"/>
            </w:pPr>
            <w:r w:rsidRPr="00F024A4">
              <w:t>Plana2_stitky_format_c1-6</w:t>
            </w:r>
          </w:p>
        </w:tc>
        <w:tc>
          <w:tcPr>
            <w:tcW w:w="2395" w:type="dxa"/>
            <w:shd w:val="clear" w:color="auto" w:fill="auto"/>
            <w:vAlign w:val="center"/>
            <w:hideMark/>
          </w:tcPr>
          <w:p w14:paraId="1FA7EA9D" w14:textId="77777777" w:rsidR="00402BA1" w:rsidRPr="00F024A4" w:rsidRDefault="00402BA1" w:rsidP="00354D2D">
            <w:pPr>
              <w:spacing w:after="0"/>
              <w:jc w:val="left"/>
            </w:pPr>
            <w:r w:rsidRPr="00F024A4">
              <w:t>Příloha 1,  AA15000A1009</w:t>
            </w:r>
          </w:p>
        </w:tc>
      </w:tr>
      <w:tr w:rsidR="00402BA1" w:rsidRPr="00F024A4" w14:paraId="7BB6888B" w14:textId="77777777" w:rsidTr="002C1210">
        <w:trPr>
          <w:trHeight w:val="315"/>
        </w:trPr>
        <w:tc>
          <w:tcPr>
            <w:tcW w:w="1445" w:type="dxa"/>
            <w:shd w:val="clear" w:color="auto" w:fill="auto"/>
            <w:vAlign w:val="center"/>
            <w:hideMark/>
          </w:tcPr>
          <w:p w14:paraId="44A8AF48" w14:textId="77777777" w:rsidR="00402BA1" w:rsidRPr="00F024A4" w:rsidRDefault="00402BA1" w:rsidP="00402BA1">
            <w:pPr>
              <w:spacing w:after="0"/>
            </w:pPr>
            <w:r w:rsidRPr="00F024A4">
              <w:t> </w:t>
            </w:r>
          </w:p>
        </w:tc>
        <w:tc>
          <w:tcPr>
            <w:tcW w:w="5372" w:type="dxa"/>
            <w:shd w:val="clear" w:color="auto" w:fill="auto"/>
            <w:vAlign w:val="center"/>
            <w:hideMark/>
          </w:tcPr>
          <w:p w14:paraId="16593C2B" w14:textId="77777777" w:rsidR="00402BA1" w:rsidRPr="00F024A4" w:rsidRDefault="00402BA1" w:rsidP="00402BA1">
            <w:pPr>
              <w:spacing w:after="0"/>
            </w:pPr>
            <w:r w:rsidRPr="00F024A4">
              <w:t>Plana2_stitky_format_c7-10</w:t>
            </w:r>
          </w:p>
        </w:tc>
        <w:tc>
          <w:tcPr>
            <w:tcW w:w="2395" w:type="dxa"/>
            <w:shd w:val="clear" w:color="auto" w:fill="auto"/>
            <w:vAlign w:val="center"/>
            <w:hideMark/>
          </w:tcPr>
          <w:p w14:paraId="7865FD62" w14:textId="77777777" w:rsidR="00402BA1" w:rsidRPr="00F024A4" w:rsidRDefault="00402BA1" w:rsidP="00354D2D">
            <w:pPr>
              <w:spacing w:after="0"/>
              <w:jc w:val="left"/>
            </w:pPr>
            <w:r w:rsidRPr="00F024A4">
              <w:t>Příloha 2,  AA15000A1009</w:t>
            </w:r>
          </w:p>
        </w:tc>
      </w:tr>
      <w:tr w:rsidR="00402BA1" w:rsidRPr="00F024A4" w14:paraId="3F2A6C1A" w14:textId="77777777" w:rsidTr="00D53B33">
        <w:trPr>
          <w:trHeight w:val="315"/>
        </w:trPr>
        <w:tc>
          <w:tcPr>
            <w:tcW w:w="1445" w:type="dxa"/>
            <w:shd w:val="clear" w:color="auto" w:fill="auto"/>
            <w:vAlign w:val="center"/>
            <w:hideMark/>
          </w:tcPr>
          <w:p w14:paraId="24A124B9" w14:textId="77777777" w:rsidR="00402BA1" w:rsidRPr="00F024A4" w:rsidRDefault="00402BA1" w:rsidP="00402BA1">
            <w:pPr>
              <w:spacing w:after="0"/>
            </w:pPr>
            <w:r w:rsidRPr="00F024A4">
              <w:t> </w:t>
            </w:r>
          </w:p>
        </w:tc>
        <w:tc>
          <w:tcPr>
            <w:tcW w:w="5372" w:type="dxa"/>
            <w:shd w:val="clear" w:color="000000" w:fill="FFFFFF"/>
            <w:vAlign w:val="center"/>
            <w:hideMark/>
          </w:tcPr>
          <w:p w14:paraId="550A9A28" w14:textId="77777777" w:rsidR="00402BA1" w:rsidRPr="00F024A4" w:rsidRDefault="00402BA1" w:rsidP="00402BA1">
            <w:pPr>
              <w:spacing w:after="0"/>
            </w:pPr>
            <w:r w:rsidRPr="00F024A4">
              <w:t> </w:t>
            </w:r>
          </w:p>
        </w:tc>
        <w:tc>
          <w:tcPr>
            <w:tcW w:w="2395" w:type="dxa"/>
            <w:shd w:val="clear" w:color="auto" w:fill="auto"/>
            <w:vAlign w:val="center"/>
            <w:hideMark/>
          </w:tcPr>
          <w:p w14:paraId="12C8DF47" w14:textId="77777777" w:rsidR="00402BA1" w:rsidRPr="00F024A4" w:rsidRDefault="00402BA1" w:rsidP="00402BA1">
            <w:pPr>
              <w:spacing w:after="0"/>
            </w:pPr>
            <w:r w:rsidRPr="00F024A4">
              <w:t> </w:t>
            </w:r>
          </w:p>
        </w:tc>
      </w:tr>
      <w:tr w:rsidR="00402BA1" w:rsidRPr="00F024A4" w14:paraId="48E1FDDA" w14:textId="77777777" w:rsidTr="00D53B33">
        <w:trPr>
          <w:trHeight w:val="315"/>
        </w:trPr>
        <w:tc>
          <w:tcPr>
            <w:tcW w:w="1445" w:type="dxa"/>
            <w:shd w:val="clear" w:color="auto" w:fill="auto"/>
            <w:vAlign w:val="center"/>
            <w:hideMark/>
          </w:tcPr>
          <w:p w14:paraId="5981FBF5" w14:textId="77777777" w:rsidR="00402BA1" w:rsidRPr="00F024A4" w:rsidRDefault="00402BA1" w:rsidP="00402BA1">
            <w:pPr>
              <w:spacing w:after="0"/>
              <w:rPr>
                <w:b/>
                <w:bCs/>
              </w:rPr>
            </w:pPr>
            <w:r w:rsidRPr="00F024A4">
              <w:rPr>
                <w:b/>
                <w:bCs/>
              </w:rPr>
              <w:t> </w:t>
            </w:r>
          </w:p>
        </w:tc>
        <w:tc>
          <w:tcPr>
            <w:tcW w:w="5372" w:type="dxa"/>
            <w:shd w:val="clear" w:color="000000" w:fill="FFFFFF"/>
            <w:vAlign w:val="center"/>
            <w:hideMark/>
          </w:tcPr>
          <w:p w14:paraId="6AABD006" w14:textId="77777777" w:rsidR="00402BA1" w:rsidRPr="00F024A4" w:rsidRDefault="00402BA1" w:rsidP="00402BA1">
            <w:pPr>
              <w:spacing w:after="0"/>
              <w:rPr>
                <w:b/>
                <w:bCs/>
              </w:rPr>
            </w:pPr>
            <w:r w:rsidRPr="00F024A4">
              <w:rPr>
                <w:b/>
                <w:bCs/>
              </w:rPr>
              <w:t>DPS03.14 - Stabilní zdvihací zařízení</w:t>
            </w:r>
          </w:p>
        </w:tc>
        <w:tc>
          <w:tcPr>
            <w:tcW w:w="2395" w:type="dxa"/>
            <w:shd w:val="clear" w:color="auto" w:fill="auto"/>
            <w:vAlign w:val="center"/>
            <w:hideMark/>
          </w:tcPr>
          <w:p w14:paraId="5C587734" w14:textId="77777777" w:rsidR="00402BA1" w:rsidRPr="00F024A4" w:rsidRDefault="00402BA1" w:rsidP="00402BA1">
            <w:pPr>
              <w:spacing w:after="0"/>
              <w:rPr>
                <w:b/>
                <w:bCs/>
              </w:rPr>
            </w:pPr>
            <w:r w:rsidRPr="00F024A4">
              <w:rPr>
                <w:b/>
                <w:bCs/>
              </w:rPr>
              <w:t> </w:t>
            </w:r>
          </w:p>
        </w:tc>
      </w:tr>
      <w:tr w:rsidR="00402BA1" w:rsidRPr="00F024A4" w14:paraId="07C4FBA2" w14:textId="77777777" w:rsidTr="00D53B33">
        <w:trPr>
          <w:trHeight w:val="315"/>
        </w:trPr>
        <w:tc>
          <w:tcPr>
            <w:tcW w:w="1445" w:type="dxa"/>
            <w:shd w:val="clear" w:color="auto" w:fill="auto"/>
            <w:vAlign w:val="center"/>
            <w:hideMark/>
          </w:tcPr>
          <w:p w14:paraId="73747983" w14:textId="77777777" w:rsidR="00402BA1" w:rsidRPr="00F024A4" w:rsidRDefault="00402BA1" w:rsidP="00402BA1">
            <w:pPr>
              <w:spacing w:after="0"/>
            </w:pPr>
            <w:r w:rsidRPr="00F024A4">
              <w:t>D2.3.14.b.1</w:t>
            </w:r>
          </w:p>
        </w:tc>
        <w:tc>
          <w:tcPr>
            <w:tcW w:w="5372" w:type="dxa"/>
            <w:shd w:val="clear" w:color="auto" w:fill="auto"/>
            <w:vAlign w:val="center"/>
            <w:hideMark/>
          </w:tcPr>
          <w:p w14:paraId="56668F99" w14:textId="77777777" w:rsidR="00402BA1" w:rsidRPr="00F024A4" w:rsidRDefault="00402BA1" w:rsidP="00402BA1">
            <w:pPr>
              <w:spacing w:after="0"/>
            </w:pPr>
            <w:r w:rsidRPr="00F024A4">
              <w:t>Dispozice jeřáb</w:t>
            </w:r>
          </w:p>
        </w:tc>
        <w:tc>
          <w:tcPr>
            <w:tcW w:w="2395" w:type="dxa"/>
            <w:shd w:val="clear" w:color="auto" w:fill="auto"/>
            <w:vAlign w:val="center"/>
            <w:hideMark/>
          </w:tcPr>
          <w:p w14:paraId="379FC7E9" w14:textId="624FA888" w:rsidR="00402BA1" w:rsidRPr="00F024A4" w:rsidRDefault="00402BA1" w:rsidP="00402BA1">
            <w:pPr>
              <w:spacing w:after="0"/>
            </w:pPr>
            <w:r w:rsidRPr="00F024A4">
              <w:t>EE03SM0Z301</w:t>
            </w:r>
          </w:p>
        </w:tc>
      </w:tr>
      <w:tr w:rsidR="00402BA1" w:rsidRPr="00F024A4" w14:paraId="3271E626" w14:textId="77777777" w:rsidTr="00D53B33">
        <w:trPr>
          <w:trHeight w:val="315"/>
        </w:trPr>
        <w:tc>
          <w:tcPr>
            <w:tcW w:w="1445" w:type="dxa"/>
            <w:shd w:val="clear" w:color="auto" w:fill="auto"/>
            <w:vAlign w:val="center"/>
            <w:hideMark/>
          </w:tcPr>
          <w:p w14:paraId="2AF61BFE" w14:textId="77777777" w:rsidR="00402BA1" w:rsidRPr="00F024A4" w:rsidRDefault="00402BA1" w:rsidP="00402BA1">
            <w:pPr>
              <w:spacing w:after="0"/>
            </w:pPr>
            <w:r w:rsidRPr="00F024A4">
              <w:t>D2.3.14.b.2</w:t>
            </w:r>
          </w:p>
        </w:tc>
        <w:tc>
          <w:tcPr>
            <w:tcW w:w="5372" w:type="dxa"/>
            <w:shd w:val="clear" w:color="auto" w:fill="auto"/>
            <w:vAlign w:val="center"/>
            <w:hideMark/>
          </w:tcPr>
          <w:p w14:paraId="3E9CA435" w14:textId="77777777" w:rsidR="00402BA1" w:rsidRPr="00F024A4" w:rsidRDefault="00402BA1" w:rsidP="00402BA1">
            <w:pPr>
              <w:spacing w:after="0"/>
            </w:pPr>
            <w:r w:rsidRPr="00F024A4">
              <w:t>Ochranný prostor jeřábu</w:t>
            </w:r>
          </w:p>
        </w:tc>
        <w:tc>
          <w:tcPr>
            <w:tcW w:w="2395" w:type="dxa"/>
            <w:shd w:val="clear" w:color="auto" w:fill="auto"/>
            <w:vAlign w:val="center"/>
            <w:hideMark/>
          </w:tcPr>
          <w:p w14:paraId="1A54634B" w14:textId="4054AD54" w:rsidR="00402BA1" w:rsidRPr="00F024A4" w:rsidRDefault="00402BA1" w:rsidP="00402BA1">
            <w:pPr>
              <w:spacing w:after="0"/>
            </w:pPr>
            <w:r w:rsidRPr="00F024A4">
              <w:t>EE03SM0Z302</w:t>
            </w:r>
          </w:p>
        </w:tc>
      </w:tr>
      <w:tr w:rsidR="00402BA1" w:rsidRPr="00F024A4" w14:paraId="43FC410F" w14:textId="77777777" w:rsidTr="00D53B33">
        <w:trPr>
          <w:trHeight w:val="315"/>
        </w:trPr>
        <w:tc>
          <w:tcPr>
            <w:tcW w:w="1445" w:type="dxa"/>
            <w:shd w:val="clear" w:color="auto" w:fill="auto"/>
            <w:vAlign w:val="center"/>
            <w:hideMark/>
          </w:tcPr>
          <w:p w14:paraId="56971898" w14:textId="77777777" w:rsidR="00402BA1" w:rsidRPr="00F024A4" w:rsidRDefault="00402BA1" w:rsidP="00402BA1">
            <w:pPr>
              <w:spacing w:after="0"/>
            </w:pPr>
            <w:r w:rsidRPr="00F024A4">
              <w:t> </w:t>
            </w:r>
          </w:p>
        </w:tc>
        <w:tc>
          <w:tcPr>
            <w:tcW w:w="5372" w:type="dxa"/>
            <w:shd w:val="clear" w:color="auto" w:fill="auto"/>
            <w:vAlign w:val="center"/>
            <w:hideMark/>
          </w:tcPr>
          <w:p w14:paraId="7D97626C" w14:textId="77777777" w:rsidR="00402BA1" w:rsidRPr="00F024A4" w:rsidRDefault="00402BA1" w:rsidP="00402BA1">
            <w:pPr>
              <w:spacing w:after="0"/>
            </w:pPr>
            <w:r w:rsidRPr="00F024A4">
              <w:t> </w:t>
            </w:r>
          </w:p>
        </w:tc>
        <w:tc>
          <w:tcPr>
            <w:tcW w:w="2395" w:type="dxa"/>
            <w:shd w:val="clear" w:color="auto" w:fill="auto"/>
            <w:vAlign w:val="center"/>
            <w:hideMark/>
          </w:tcPr>
          <w:p w14:paraId="33A7B5F5" w14:textId="77777777" w:rsidR="00402BA1" w:rsidRPr="00F024A4" w:rsidRDefault="00402BA1" w:rsidP="00402BA1">
            <w:pPr>
              <w:spacing w:after="0"/>
            </w:pPr>
            <w:r w:rsidRPr="00F024A4">
              <w:t> </w:t>
            </w:r>
          </w:p>
        </w:tc>
      </w:tr>
      <w:tr w:rsidR="00402BA1" w:rsidRPr="00F024A4" w14:paraId="40849563" w14:textId="77777777" w:rsidTr="00D53B33">
        <w:trPr>
          <w:trHeight w:val="315"/>
        </w:trPr>
        <w:tc>
          <w:tcPr>
            <w:tcW w:w="1445" w:type="dxa"/>
            <w:shd w:val="clear" w:color="000000" w:fill="FFFFFF"/>
            <w:vAlign w:val="center"/>
            <w:hideMark/>
          </w:tcPr>
          <w:p w14:paraId="3F58BA1C" w14:textId="77777777" w:rsidR="00402BA1" w:rsidRPr="00F024A4" w:rsidRDefault="00402BA1" w:rsidP="00402BA1">
            <w:pPr>
              <w:spacing w:after="0"/>
              <w:rPr>
                <w:b/>
                <w:bCs/>
                <w:color w:val="FF0000"/>
              </w:rPr>
            </w:pPr>
            <w:r w:rsidRPr="00F024A4">
              <w:rPr>
                <w:b/>
                <w:bCs/>
                <w:color w:val="FF0000"/>
              </w:rPr>
              <w:t>D2.4</w:t>
            </w:r>
          </w:p>
        </w:tc>
        <w:tc>
          <w:tcPr>
            <w:tcW w:w="5372" w:type="dxa"/>
            <w:shd w:val="clear" w:color="000000" w:fill="FFFFFF"/>
            <w:vAlign w:val="center"/>
            <w:hideMark/>
          </w:tcPr>
          <w:p w14:paraId="49E89FF5" w14:textId="77777777" w:rsidR="00402BA1" w:rsidRPr="00F024A4" w:rsidRDefault="00402BA1" w:rsidP="00402BA1">
            <w:pPr>
              <w:spacing w:after="0"/>
              <w:rPr>
                <w:b/>
                <w:bCs/>
                <w:color w:val="FF0000"/>
              </w:rPr>
            </w:pPr>
            <w:r w:rsidRPr="00F024A4">
              <w:rPr>
                <w:b/>
                <w:bCs/>
                <w:color w:val="FF0000"/>
              </w:rPr>
              <w:t>PS 04 - Spalinový horkovodní výměník (HRHWG)</w:t>
            </w:r>
          </w:p>
        </w:tc>
        <w:tc>
          <w:tcPr>
            <w:tcW w:w="2395" w:type="dxa"/>
            <w:shd w:val="clear" w:color="000000" w:fill="FFFFFF"/>
            <w:vAlign w:val="center"/>
            <w:hideMark/>
          </w:tcPr>
          <w:p w14:paraId="7C4D6765" w14:textId="77777777" w:rsidR="00402BA1" w:rsidRPr="00F024A4" w:rsidRDefault="00402BA1" w:rsidP="00402BA1">
            <w:pPr>
              <w:spacing w:after="0"/>
              <w:rPr>
                <w:b/>
                <w:bCs/>
              </w:rPr>
            </w:pPr>
            <w:r w:rsidRPr="00F024A4">
              <w:rPr>
                <w:b/>
                <w:bCs/>
              </w:rPr>
              <w:t> </w:t>
            </w:r>
          </w:p>
        </w:tc>
      </w:tr>
      <w:tr w:rsidR="00402BA1" w:rsidRPr="00F024A4" w14:paraId="62E3BAC1" w14:textId="77777777" w:rsidTr="00D53B33">
        <w:trPr>
          <w:trHeight w:val="315"/>
        </w:trPr>
        <w:tc>
          <w:tcPr>
            <w:tcW w:w="1445" w:type="dxa"/>
            <w:shd w:val="clear" w:color="000000" w:fill="FFFFFF"/>
            <w:vAlign w:val="center"/>
            <w:hideMark/>
          </w:tcPr>
          <w:p w14:paraId="3963CF02" w14:textId="77777777" w:rsidR="00402BA1" w:rsidRPr="00F024A4" w:rsidRDefault="00402BA1" w:rsidP="00402BA1">
            <w:pPr>
              <w:spacing w:after="0"/>
            </w:pPr>
            <w:r w:rsidRPr="00F024A4">
              <w:t>D2.4.a</w:t>
            </w:r>
          </w:p>
        </w:tc>
        <w:tc>
          <w:tcPr>
            <w:tcW w:w="5372" w:type="dxa"/>
            <w:shd w:val="clear" w:color="000000" w:fill="FFFFFF"/>
            <w:vAlign w:val="center"/>
            <w:hideMark/>
          </w:tcPr>
          <w:p w14:paraId="4509439D" w14:textId="77777777" w:rsidR="00402BA1" w:rsidRPr="00F024A4" w:rsidRDefault="00402BA1" w:rsidP="00402BA1">
            <w:pPr>
              <w:spacing w:after="0"/>
            </w:pPr>
            <w:r w:rsidRPr="00F024A4">
              <w:t>Technická zpráva PS04</w:t>
            </w:r>
          </w:p>
        </w:tc>
        <w:tc>
          <w:tcPr>
            <w:tcW w:w="2395" w:type="dxa"/>
            <w:shd w:val="clear" w:color="000000" w:fill="FFFFFF"/>
            <w:vAlign w:val="center"/>
            <w:hideMark/>
          </w:tcPr>
          <w:p w14:paraId="0F73A73E" w14:textId="549CE92D" w:rsidR="00402BA1" w:rsidRPr="00F024A4" w:rsidRDefault="00402BA1" w:rsidP="00402BA1">
            <w:pPr>
              <w:spacing w:after="0"/>
            </w:pPr>
            <w:r w:rsidRPr="00F024A4">
              <w:t>EE03H00A321</w:t>
            </w:r>
          </w:p>
        </w:tc>
      </w:tr>
      <w:tr w:rsidR="00402BA1" w:rsidRPr="00F024A4" w14:paraId="3817AA27" w14:textId="77777777" w:rsidTr="00D53B33">
        <w:trPr>
          <w:trHeight w:val="315"/>
        </w:trPr>
        <w:tc>
          <w:tcPr>
            <w:tcW w:w="1445" w:type="dxa"/>
            <w:shd w:val="clear" w:color="000000" w:fill="FFFFFF"/>
            <w:vAlign w:val="center"/>
            <w:hideMark/>
          </w:tcPr>
          <w:p w14:paraId="55807805" w14:textId="77777777" w:rsidR="00402BA1" w:rsidRPr="00F024A4" w:rsidRDefault="00402BA1" w:rsidP="00402BA1">
            <w:pPr>
              <w:spacing w:after="0"/>
            </w:pPr>
            <w:r w:rsidRPr="00F024A4">
              <w:t> </w:t>
            </w:r>
          </w:p>
        </w:tc>
        <w:tc>
          <w:tcPr>
            <w:tcW w:w="5372" w:type="dxa"/>
            <w:shd w:val="clear" w:color="000000" w:fill="FFFFFF"/>
            <w:vAlign w:val="center"/>
            <w:hideMark/>
          </w:tcPr>
          <w:p w14:paraId="3C8945F6" w14:textId="77777777" w:rsidR="00402BA1" w:rsidRPr="00F024A4" w:rsidRDefault="00402BA1" w:rsidP="00402BA1">
            <w:pPr>
              <w:spacing w:after="0"/>
            </w:pPr>
            <w:r w:rsidRPr="00F024A4">
              <w:t> </w:t>
            </w:r>
          </w:p>
        </w:tc>
        <w:tc>
          <w:tcPr>
            <w:tcW w:w="2395" w:type="dxa"/>
            <w:shd w:val="clear" w:color="000000" w:fill="FFFFFF"/>
            <w:vAlign w:val="center"/>
            <w:hideMark/>
          </w:tcPr>
          <w:p w14:paraId="794DC8A7" w14:textId="77777777" w:rsidR="00402BA1" w:rsidRPr="00F024A4" w:rsidRDefault="00402BA1" w:rsidP="00402BA1">
            <w:pPr>
              <w:spacing w:after="0"/>
            </w:pPr>
            <w:r w:rsidRPr="00F024A4">
              <w:t> </w:t>
            </w:r>
          </w:p>
        </w:tc>
      </w:tr>
      <w:tr w:rsidR="00402BA1" w:rsidRPr="00F024A4" w14:paraId="04D68B41" w14:textId="77777777" w:rsidTr="00D53B33">
        <w:trPr>
          <w:trHeight w:val="315"/>
        </w:trPr>
        <w:tc>
          <w:tcPr>
            <w:tcW w:w="1445" w:type="dxa"/>
            <w:shd w:val="clear" w:color="000000" w:fill="FFFFFF"/>
            <w:vAlign w:val="center"/>
            <w:hideMark/>
          </w:tcPr>
          <w:p w14:paraId="7EE75AD4" w14:textId="77777777" w:rsidR="00402BA1" w:rsidRPr="00F024A4" w:rsidRDefault="00402BA1" w:rsidP="00402BA1">
            <w:pPr>
              <w:spacing w:after="0"/>
            </w:pPr>
            <w:r w:rsidRPr="00F024A4">
              <w:t>D2.4.b.1</w:t>
            </w:r>
          </w:p>
        </w:tc>
        <w:tc>
          <w:tcPr>
            <w:tcW w:w="5372" w:type="dxa"/>
            <w:shd w:val="clear" w:color="000000" w:fill="FFFFFF"/>
            <w:vAlign w:val="center"/>
            <w:hideMark/>
          </w:tcPr>
          <w:p w14:paraId="0C946DDB" w14:textId="77777777" w:rsidR="00402BA1" w:rsidRPr="00F024A4" w:rsidRDefault="00402BA1" w:rsidP="00402BA1">
            <w:pPr>
              <w:spacing w:after="0"/>
            </w:pPr>
            <w:r w:rsidRPr="00F024A4">
              <w:t>Schéma zapojení SK7</w:t>
            </w:r>
          </w:p>
        </w:tc>
        <w:tc>
          <w:tcPr>
            <w:tcW w:w="2395" w:type="dxa"/>
            <w:shd w:val="clear" w:color="000000" w:fill="FFFFFF"/>
            <w:vAlign w:val="center"/>
            <w:hideMark/>
          </w:tcPr>
          <w:p w14:paraId="35472155" w14:textId="7958DC54" w:rsidR="00402BA1" w:rsidRPr="00F024A4" w:rsidRDefault="00402BA1" w:rsidP="00402BA1">
            <w:pPr>
              <w:spacing w:after="0"/>
            </w:pPr>
            <w:r w:rsidRPr="00F024A4">
              <w:t>EE03H00R321</w:t>
            </w:r>
          </w:p>
        </w:tc>
      </w:tr>
      <w:tr w:rsidR="00402BA1" w:rsidRPr="00F024A4" w14:paraId="0EF2DF39" w14:textId="77777777" w:rsidTr="00D53B33">
        <w:trPr>
          <w:trHeight w:val="315"/>
        </w:trPr>
        <w:tc>
          <w:tcPr>
            <w:tcW w:w="1445" w:type="dxa"/>
            <w:shd w:val="clear" w:color="000000" w:fill="FFFFFF"/>
            <w:vAlign w:val="center"/>
            <w:hideMark/>
          </w:tcPr>
          <w:p w14:paraId="35A8FA21" w14:textId="77777777" w:rsidR="00402BA1" w:rsidRPr="00F024A4" w:rsidRDefault="00402BA1" w:rsidP="00402BA1">
            <w:pPr>
              <w:spacing w:after="0"/>
            </w:pPr>
            <w:r w:rsidRPr="00F024A4">
              <w:t>D2.4.b.2</w:t>
            </w:r>
          </w:p>
        </w:tc>
        <w:tc>
          <w:tcPr>
            <w:tcW w:w="5372" w:type="dxa"/>
            <w:shd w:val="clear" w:color="000000" w:fill="FFFFFF"/>
            <w:vAlign w:val="center"/>
            <w:hideMark/>
          </w:tcPr>
          <w:p w14:paraId="2E90A2B3" w14:textId="77777777" w:rsidR="00402BA1" w:rsidRPr="00F024A4" w:rsidRDefault="00402BA1" w:rsidP="00402BA1">
            <w:pPr>
              <w:spacing w:after="0"/>
            </w:pPr>
            <w:r w:rsidRPr="00F024A4">
              <w:t>Dispozice technologie SK7</w:t>
            </w:r>
          </w:p>
        </w:tc>
        <w:tc>
          <w:tcPr>
            <w:tcW w:w="2395" w:type="dxa"/>
            <w:shd w:val="clear" w:color="000000" w:fill="FFFFFF"/>
            <w:vAlign w:val="center"/>
            <w:hideMark/>
          </w:tcPr>
          <w:p w14:paraId="7DBE7747" w14:textId="443C265A" w:rsidR="00402BA1" w:rsidRPr="00F024A4" w:rsidRDefault="00402BA1" w:rsidP="00402BA1">
            <w:pPr>
              <w:spacing w:after="0"/>
            </w:pPr>
            <w:r w:rsidRPr="00F024A4">
              <w:t>EE03H00Z321</w:t>
            </w:r>
          </w:p>
        </w:tc>
      </w:tr>
      <w:tr w:rsidR="00402BA1" w:rsidRPr="00F024A4" w14:paraId="6E301C64" w14:textId="77777777" w:rsidTr="00D53B33">
        <w:trPr>
          <w:trHeight w:val="315"/>
        </w:trPr>
        <w:tc>
          <w:tcPr>
            <w:tcW w:w="1445" w:type="dxa"/>
            <w:shd w:val="clear" w:color="000000" w:fill="FFFFFF"/>
            <w:vAlign w:val="center"/>
            <w:hideMark/>
          </w:tcPr>
          <w:p w14:paraId="166A4E13" w14:textId="77777777" w:rsidR="00402BA1" w:rsidRPr="00F024A4" w:rsidRDefault="00402BA1" w:rsidP="00402BA1">
            <w:pPr>
              <w:spacing w:after="0"/>
            </w:pPr>
            <w:r w:rsidRPr="00F024A4">
              <w:t> </w:t>
            </w:r>
          </w:p>
        </w:tc>
        <w:tc>
          <w:tcPr>
            <w:tcW w:w="5372" w:type="dxa"/>
            <w:shd w:val="clear" w:color="000000" w:fill="FFFFFF"/>
            <w:vAlign w:val="center"/>
            <w:hideMark/>
          </w:tcPr>
          <w:p w14:paraId="0741E381" w14:textId="77777777" w:rsidR="00402BA1" w:rsidRPr="00F024A4" w:rsidRDefault="00402BA1" w:rsidP="00402BA1">
            <w:pPr>
              <w:spacing w:after="0"/>
            </w:pPr>
            <w:r w:rsidRPr="00F024A4">
              <w:t> </w:t>
            </w:r>
          </w:p>
        </w:tc>
        <w:tc>
          <w:tcPr>
            <w:tcW w:w="2395" w:type="dxa"/>
            <w:shd w:val="clear" w:color="000000" w:fill="FFFFFF"/>
            <w:vAlign w:val="center"/>
            <w:hideMark/>
          </w:tcPr>
          <w:p w14:paraId="05C192F9" w14:textId="77777777" w:rsidR="00402BA1" w:rsidRPr="00F024A4" w:rsidRDefault="00402BA1" w:rsidP="00402BA1">
            <w:pPr>
              <w:spacing w:after="0"/>
            </w:pPr>
            <w:r w:rsidRPr="00F024A4">
              <w:t> </w:t>
            </w:r>
          </w:p>
        </w:tc>
      </w:tr>
      <w:tr w:rsidR="00402BA1" w:rsidRPr="00F024A4" w14:paraId="76139FEC" w14:textId="77777777" w:rsidTr="00D53B33">
        <w:trPr>
          <w:trHeight w:val="315"/>
        </w:trPr>
        <w:tc>
          <w:tcPr>
            <w:tcW w:w="1445" w:type="dxa"/>
            <w:shd w:val="clear" w:color="000000" w:fill="FFFFFF"/>
            <w:vAlign w:val="center"/>
            <w:hideMark/>
          </w:tcPr>
          <w:p w14:paraId="46BE2289" w14:textId="77777777" w:rsidR="00402BA1" w:rsidRPr="00F024A4" w:rsidRDefault="00402BA1" w:rsidP="00402BA1">
            <w:pPr>
              <w:spacing w:after="0"/>
            </w:pPr>
            <w:r w:rsidRPr="00F024A4">
              <w:lastRenderedPageBreak/>
              <w:t>D2.4.c.1</w:t>
            </w:r>
          </w:p>
        </w:tc>
        <w:tc>
          <w:tcPr>
            <w:tcW w:w="5372" w:type="dxa"/>
            <w:shd w:val="clear" w:color="000000" w:fill="FFFFFF"/>
            <w:vAlign w:val="center"/>
            <w:hideMark/>
          </w:tcPr>
          <w:p w14:paraId="073FC581" w14:textId="77777777" w:rsidR="00402BA1" w:rsidRPr="00F024A4" w:rsidRDefault="00402BA1" w:rsidP="00402BA1">
            <w:pPr>
              <w:spacing w:after="0"/>
            </w:pPr>
            <w:r w:rsidRPr="00F024A4">
              <w:t>Seznam strojů a zařízení PS04</w:t>
            </w:r>
          </w:p>
        </w:tc>
        <w:tc>
          <w:tcPr>
            <w:tcW w:w="2395" w:type="dxa"/>
            <w:shd w:val="clear" w:color="000000" w:fill="FFFFFF"/>
            <w:vAlign w:val="center"/>
            <w:hideMark/>
          </w:tcPr>
          <w:p w14:paraId="34889046" w14:textId="2F8826EB" w:rsidR="00402BA1" w:rsidRPr="00F024A4" w:rsidRDefault="00402BA1" w:rsidP="00402BA1">
            <w:pPr>
              <w:spacing w:after="0"/>
            </w:pPr>
            <w:r w:rsidRPr="00F024A4">
              <w:t>EE03H00K321</w:t>
            </w:r>
          </w:p>
        </w:tc>
      </w:tr>
      <w:tr w:rsidR="00402BA1" w:rsidRPr="00F024A4" w14:paraId="683A2F04" w14:textId="77777777" w:rsidTr="00D53B33">
        <w:trPr>
          <w:trHeight w:val="315"/>
        </w:trPr>
        <w:tc>
          <w:tcPr>
            <w:tcW w:w="1445" w:type="dxa"/>
            <w:shd w:val="clear" w:color="auto" w:fill="auto"/>
            <w:vAlign w:val="center"/>
            <w:hideMark/>
          </w:tcPr>
          <w:p w14:paraId="69EB2069" w14:textId="77777777" w:rsidR="00402BA1" w:rsidRPr="00F024A4" w:rsidRDefault="00402BA1" w:rsidP="00402BA1">
            <w:pPr>
              <w:spacing w:after="0"/>
            </w:pPr>
            <w:r w:rsidRPr="00F024A4">
              <w:t> </w:t>
            </w:r>
          </w:p>
        </w:tc>
        <w:tc>
          <w:tcPr>
            <w:tcW w:w="5372" w:type="dxa"/>
            <w:shd w:val="clear" w:color="auto" w:fill="auto"/>
            <w:vAlign w:val="center"/>
            <w:hideMark/>
          </w:tcPr>
          <w:p w14:paraId="7C4749C3" w14:textId="77777777" w:rsidR="00402BA1" w:rsidRPr="00F024A4" w:rsidRDefault="00402BA1" w:rsidP="00402BA1">
            <w:pPr>
              <w:spacing w:after="0"/>
            </w:pPr>
            <w:r w:rsidRPr="00F024A4">
              <w:t> </w:t>
            </w:r>
          </w:p>
        </w:tc>
        <w:tc>
          <w:tcPr>
            <w:tcW w:w="2395" w:type="dxa"/>
            <w:shd w:val="clear" w:color="auto" w:fill="auto"/>
            <w:vAlign w:val="center"/>
            <w:hideMark/>
          </w:tcPr>
          <w:p w14:paraId="55E5B413" w14:textId="77777777" w:rsidR="00402BA1" w:rsidRPr="00F024A4" w:rsidRDefault="00402BA1" w:rsidP="00402BA1">
            <w:pPr>
              <w:spacing w:after="0"/>
            </w:pPr>
            <w:r w:rsidRPr="00F024A4">
              <w:t> </w:t>
            </w:r>
          </w:p>
        </w:tc>
      </w:tr>
      <w:tr w:rsidR="00402BA1" w:rsidRPr="00F024A4" w14:paraId="0137E560" w14:textId="77777777" w:rsidTr="00D53B33">
        <w:trPr>
          <w:trHeight w:val="630"/>
        </w:trPr>
        <w:tc>
          <w:tcPr>
            <w:tcW w:w="1445" w:type="dxa"/>
            <w:shd w:val="clear" w:color="auto" w:fill="auto"/>
            <w:vAlign w:val="center"/>
            <w:hideMark/>
          </w:tcPr>
          <w:p w14:paraId="1B2A9ECC" w14:textId="77777777" w:rsidR="00402BA1" w:rsidRPr="00F024A4" w:rsidRDefault="00402BA1" w:rsidP="00402BA1">
            <w:pPr>
              <w:spacing w:after="0"/>
              <w:rPr>
                <w:b/>
                <w:bCs/>
                <w:color w:val="FF0000"/>
              </w:rPr>
            </w:pPr>
            <w:r w:rsidRPr="00F024A4">
              <w:rPr>
                <w:b/>
                <w:bCs/>
                <w:color w:val="FF0000"/>
              </w:rPr>
              <w:t>D2.5</w:t>
            </w:r>
          </w:p>
        </w:tc>
        <w:tc>
          <w:tcPr>
            <w:tcW w:w="5372" w:type="dxa"/>
            <w:shd w:val="clear" w:color="auto" w:fill="auto"/>
            <w:vAlign w:val="center"/>
            <w:hideMark/>
          </w:tcPr>
          <w:p w14:paraId="4D1AB2A1" w14:textId="77777777" w:rsidR="00402BA1" w:rsidRPr="00F024A4" w:rsidRDefault="00402BA1" w:rsidP="00402BA1">
            <w:pPr>
              <w:spacing w:after="0"/>
              <w:rPr>
                <w:b/>
                <w:bCs/>
                <w:color w:val="FF0000"/>
              </w:rPr>
            </w:pPr>
            <w:r w:rsidRPr="00F024A4">
              <w:rPr>
                <w:b/>
                <w:bCs/>
                <w:color w:val="FF0000"/>
              </w:rPr>
              <w:t>PS 05 - Technologie plynového motoru PM8 a příslušenství</w:t>
            </w:r>
          </w:p>
        </w:tc>
        <w:tc>
          <w:tcPr>
            <w:tcW w:w="2395" w:type="dxa"/>
            <w:shd w:val="clear" w:color="auto" w:fill="auto"/>
            <w:vAlign w:val="center"/>
            <w:hideMark/>
          </w:tcPr>
          <w:p w14:paraId="14439F03" w14:textId="77777777" w:rsidR="00402BA1" w:rsidRPr="00F024A4" w:rsidRDefault="00402BA1" w:rsidP="00402BA1">
            <w:pPr>
              <w:spacing w:after="0"/>
              <w:rPr>
                <w:b/>
                <w:bCs/>
              </w:rPr>
            </w:pPr>
            <w:r w:rsidRPr="00F024A4">
              <w:rPr>
                <w:b/>
                <w:bCs/>
              </w:rPr>
              <w:t> </w:t>
            </w:r>
          </w:p>
        </w:tc>
      </w:tr>
      <w:tr w:rsidR="00402BA1" w:rsidRPr="00F024A4" w14:paraId="3F1C04A0" w14:textId="77777777" w:rsidTr="00D53B33">
        <w:trPr>
          <w:trHeight w:val="315"/>
        </w:trPr>
        <w:tc>
          <w:tcPr>
            <w:tcW w:w="1445" w:type="dxa"/>
            <w:shd w:val="clear" w:color="auto" w:fill="auto"/>
            <w:vAlign w:val="center"/>
            <w:hideMark/>
          </w:tcPr>
          <w:p w14:paraId="58673897" w14:textId="77777777" w:rsidR="00402BA1" w:rsidRPr="00F024A4" w:rsidRDefault="00402BA1" w:rsidP="00402BA1">
            <w:pPr>
              <w:spacing w:after="0"/>
            </w:pPr>
            <w:r w:rsidRPr="00F024A4">
              <w:t>D2.5.a</w:t>
            </w:r>
          </w:p>
        </w:tc>
        <w:tc>
          <w:tcPr>
            <w:tcW w:w="5372" w:type="dxa"/>
            <w:shd w:val="clear" w:color="auto" w:fill="auto"/>
            <w:vAlign w:val="center"/>
            <w:hideMark/>
          </w:tcPr>
          <w:p w14:paraId="0AF2D2D9"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208F938B" w14:textId="4EE24255" w:rsidR="00402BA1" w:rsidRPr="00F024A4" w:rsidRDefault="00402BA1" w:rsidP="00402BA1">
            <w:pPr>
              <w:spacing w:after="0"/>
            </w:pPr>
            <w:r w:rsidRPr="00F024A4">
              <w:t>EE03MR0A321</w:t>
            </w:r>
          </w:p>
        </w:tc>
      </w:tr>
      <w:tr w:rsidR="00402BA1" w:rsidRPr="00F024A4" w14:paraId="127BB8A0" w14:textId="77777777" w:rsidTr="00D53B33">
        <w:trPr>
          <w:trHeight w:val="315"/>
        </w:trPr>
        <w:tc>
          <w:tcPr>
            <w:tcW w:w="1445" w:type="dxa"/>
            <w:shd w:val="clear" w:color="auto" w:fill="auto"/>
            <w:vAlign w:val="center"/>
            <w:hideMark/>
          </w:tcPr>
          <w:p w14:paraId="30EA52C1" w14:textId="77777777" w:rsidR="00402BA1" w:rsidRPr="00F024A4" w:rsidRDefault="00402BA1" w:rsidP="00402BA1">
            <w:pPr>
              <w:spacing w:after="0"/>
            </w:pPr>
            <w:r w:rsidRPr="00F024A4">
              <w:t> </w:t>
            </w:r>
          </w:p>
        </w:tc>
        <w:tc>
          <w:tcPr>
            <w:tcW w:w="5372" w:type="dxa"/>
            <w:shd w:val="clear" w:color="auto" w:fill="auto"/>
            <w:vAlign w:val="center"/>
            <w:hideMark/>
          </w:tcPr>
          <w:p w14:paraId="28758DC8" w14:textId="77777777" w:rsidR="00402BA1" w:rsidRPr="00F024A4" w:rsidRDefault="00402BA1" w:rsidP="00402BA1">
            <w:pPr>
              <w:spacing w:after="0"/>
            </w:pPr>
            <w:r w:rsidRPr="00F024A4">
              <w:t> </w:t>
            </w:r>
          </w:p>
        </w:tc>
        <w:tc>
          <w:tcPr>
            <w:tcW w:w="2395" w:type="dxa"/>
            <w:shd w:val="clear" w:color="auto" w:fill="auto"/>
            <w:vAlign w:val="center"/>
            <w:hideMark/>
          </w:tcPr>
          <w:p w14:paraId="40CCF910" w14:textId="77777777" w:rsidR="00402BA1" w:rsidRPr="00F024A4" w:rsidRDefault="00402BA1" w:rsidP="00402BA1">
            <w:pPr>
              <w:spacing w:after="0"/>
            </w:pPr>
            <w:r w:rsidRPr="00F024A4">
              <w:t> </w:t>
            </w:r>
          </w:p>
        </w:tc>
      </w:tr>
      <w:tr w:rsidR="00402BA1" w:rsidRPr="00F024A4" w14:paraId="6CAE9298" w14:textId="77777777" w:rsidTr="00D53B33">
        <w:trPr>
          <w:trHeight w:val="315"/>
        </w:trPr>
        <w:tc>
          <w:tcPr>
            <w:tcW w:w="1445" w:type="dxa"/>
            <w:shd w:val="clear" w:color="auto" w:fill="auto"/>
            <w:vAlign w:val="center"/>
            <w:hideMark/>
          </w:tcPr>
          <w:p w14:paraId="2F66957D" w14:textId="77777777" w:rsidR="00402BA1" w:rsidRPr="00F024A4" w:rsidRDefault="00402BA1" w:rsidP="00402BA1">
            <w:pPr>
              <w:spacing w:after="0"/>
            </w:pPr>
            <w:r w:rsidRPr="00F024A4">
              <w:t>D2.5.b.1</w:t>
            </w:r>
          </w:p>
        </w:tc>
        <w:tc>
          <w:tcPr>
            <w:tcW w:w="5372" w:type="dxa"/>
            <w:shd w:val="clear" w:color="auto" w:fill="auto"/>
            <w:vAlign w:val="center"/>
            <w:hideMark/>
          </w:tcPr>
          <w:p w14:paraId="0D819B34" w14:textId="77777777" w:rsidR="00402BA1" w:rsidRPr="00F024A4" w:rsidRDefault="00402BA1" w:rsidP="00402BA1">
            <w:pPr>
              <w:spacing w:after="0"/>
            </w:pPr>
            <w:r w:rsidRPr="00F024A4">
              <w:t>Dispozice, kogenerační jednotka</w:t>
            </w:r>
          </w:p>
        </w:tc>
        <w:tc>
          <w:tcPr>
            <w:tcW w:w="2395" w:type="dxa"/>
            <w:shd w:val="clear" w:color="auto" w:fill="auto"/>
            <w:vAlign w:val="center"/>
            <w:hideMark/>
          </w:tcPr>
          <w:p w14:paraId="402BD59C" w14:textId="7676E744" w:rsidR="00402BA1" w:rsidRPr="00F024A4" w:rsidRDefault="00402BA1" w:rsidP="00402BA1">
            <w:pPr>
              <w:spacing w:after="0"/>
            </w:pPr>
            <w:r w:rsidRPr="00F024A4">
              <w:t>EE03MR0Z321</w:t>
            </w:r>
          </w:p>
        </w:tc>
      </w:tr>
      <w:tr w:rsidR="00402BA1" w:rsidRPr="00F024A4" w14:paraId="6ED55503" w14:textId="77777777" w:rsidTr="00D53B33">
        <w:trPr>
          <w:trHeight w:val="315"/>
        </w:trPr>
        <w:tc>
          <w:tcPr>
            <w:tcW w:w="1445" w:type="dxa"/>
            <w:shd w:val="clear" w:color="auto" w:fill="auto"/>
            <w:vAlign w:val="center"/>
            <w:hideMark/>
          </w:tcPr>
          <w:p w14:paraId="003AB1A8" w14:textId="77777777" w:rsidR="00402BA1" w:rsidRPr="00F024A4" w:rsidRDefault="00402BA1" w:rsidP="00402BA1">
            <w:pPr>
              <w:spacing w:after="0"/>
            </w:pPr>
            <w:r w:rsidRPr="00F024A4">
              <w:t>D2.5.b.2</w:t>
            </w:r>
          </w:p>
        </w:tc>
        <w:tc>
          <w:tcPr>
            <w:tcW w:w="5372" w:type="dxa"/>
            <w:shd w:val="clear" w:color="auto" w:fill="auto"/>
            <w:vAlign w:val="center"/>
            <w:hideMark/>
          </w:tcPr>
          <w:p w14:paraId="66BE24D0" w14:textId="77777777" w:rsidR="00402BA1" w:rsidRPr="00F024A4" w:rsidRDefault="00402BA1" w:rsidP="00402BA1">
            <w:pPr>
              <w:spacing w:after="0"/>
            </w:pPr>
            <w:r w:rsidRPr="00F024A4">
              <w:t>Dispozice, 3D výkres kogenerační jednotky</w:t>
            </w:r>
          </w:p>
        </w:tc>
        <w:tc>
          <w:tcPr>
            <w:tcW w:w="2395" w:type="dxa"/>
            <w:shd w:val="clear" w:color="auto" w:fill="auto"/>
            <w:vAlign w:val="center"/>
            <w:hideMark/>
          </w:tcPr>
          <w:p w14:paraId="279734E7" w14:textId="062161CC" w:rsidR="00402BA1" w:rsidRPr="00F024A4" w:rsidRDefault="00402BA1" w:rsidP="00402BA1">
            <w:pPr>
              <w:spacing w:after="0"/>
            </w:pPr>
            <w:r w:rsidRPr="00F024A4">
              <w:t>EE03MR0Z322</w:t>
            </w:r>
          </w:p>
        </w:tc>
      </w:tr>
      <w:tr w:rsidR="00402BA1" w:rsidRPr="00F024A4" w14:paraId="29238EDF" w14:textId="77777777" w:rsidTr="00D53B33">
        <w:trPr>
          <w:trHeight w:val="315"/>
        </w:trPr>
        <w:tc>
          <w:tcPr>
            <w:tcW w:w="1445" w:type="dxa"/>
            <w:shd w:val="clear" w:color="auto" w:fill="auto"/>
            <w:vAlign w:val="center"/>
            <w:hideMark/>
          </w:tcPr>
          <w:p w14:paraId="092B3ECB" w14:textId="77777777" w:rsidR="00402BA1" w:rsidRPr="00F024A4" w:rsidRDefault="00402BA1" w:rsidP="00402BA1">
            <w:pPr>
              <w:spacing w:after="0"/>
            </w:pPr>
            <w:r w:rsidRPr="00F024A4">
              <w:t> </w:t>
            </w:r>
          </w:p>
        </w:tc>
        <w:tc>
          <w:tcPr>
            <w:tcW w:w="5372" w:type="dxa"/>
            <w:shd w:val="clear" w:color="auto" w:fill="auto"/>
            <w:vAlign w:val="center"/>
            <w:hideMark/>
          </w:tcPr>
          <w:p w14:paraId="5B149808" w14:textId="77777777" w:rsidR="00402BA1" w:rsidRPr="00F024A4" w:rsidRDefault="00402BA1" w:rsidP="00402BA1">
            <w:pPr>
              <w:spacing w:after="0"/>
            </w:pPr>
            <w:r w:rsidRPr="00F024A4">
              <w:t> </w:t>
            </w:r>
          </w:p>
        </w:tc>
        <w:tc>
          <w:tcPr>
            <w:tcW w:w="2395" w:type="dxa"/>
            <w:shd w:val="clear" w:color="auto" w:fill="auto"/>
            <w:vAlign w:val="center"/>
            <w:hideMark/>
          </w:tcPr>
          <w:p w14:paraId="40196424" w14:textId="77777777" w:rsidR="00402BA1" w:rsidRPr="00F024A4" w:rsidRDefault="00402BA1" w:rsidP="00402BA1">
            <w:pPr>
              <w:spacing w:after="0"/>
            </w:pPr>
            <w:r w:rsidRPr="00F024A4">
              <w:t> </w:t>
            </w:r>
          </w:p>
        </w:tc>
      </w:tr>
      <w:tr w:rsidR="00402BA1" w:rsidRPr="00F024A4" w14:paraId="4599E000" w14:textId="77777777" w:rsidTr="00D53B33">
        <w:trPr>
          <w:trHeight w:val="315"/>
        </w:trPr>
        <w:tc>
          <w:tcPr>
            <w:tcW w:w="1445" w:type="dxa"/>
            <w:shd w:val="clear" w:color="auto" w:fill="auto"/>
            <w:vAlign w:val="center"/>
            <w:hideMark/>
          </w:tcPr>
          <w:p w14:paraId="253EE891" w14:textId="77777777" w:rsidR="00402BA1" w:rsidRPr="00F024A4" w:rsidRDefault="00402BA1" w:rsidP="00402BA1">
            <w:pPr>
              <w:spacing w:after="0"/>
              <w:rPr>
                <w:b/>
                <w:bCs/>
                <w:color w:val="FF0000"/>
              </w:rPr>
            </w:pPr>
            <w:r w:rsidRPr="00F024A4">
              <w:rPr>
                <w:b/>
                <w:bCs/>
                <w:color w:val="FF0000"/>
              </w:rPr>
              <w:t>D2.6</w:t>
            </w:r>
          </w:p>
        </w:tc>
        <w:tc>
          <w:tcPr>
            <w:tcW w:w="5372" w:type="dxa"/>
            <w:shd w:val="clear" w:color="auto" w:fill="auto"/>
            <w:vAlign w:val="center"/>
            <w:hideMark/>
          </w:tcPr>
          <w:p w14:paraId="796CC85B" w14:textId="77777777" w:rsidR="00402BA1" w:rsidRPr="00F024A4" w:rsidRDefault="00402BA1" w:rsidP="00402BA1">
            <w:pPr>
              <w:spacing w:after="0"/>
              <w:rPr>
                <w:b/>
                <w:bCs/>
                <w:color w:val="FF0000"/>
              </w:rPr>
            </w:pPr>
            <w:r w:rsidRPr="00F024A4">
              <w:rPr>
                <w:b/>
                <w:bCs/>
                <w:color w:val="FF0000"/>
              </w:rPr>
              <w:t>PS 06 Technologie rozvodny tepla</w:t>
            </w:r>
          </w:p>
        </w:tc>
        <w:tc>
          <w:tcPr>
            <w:tcW w:w="2395" w:type="dxa"/>
            <w:shd w:val="clear" w:color="auto" w:fill="auto"/>
            <w:vAlign w:val="center"/>
            <w:hideMark/>
          </w:tcPr>
          <w:p w14:paraId="5D4F486A" w14:textId="77777777" w:rsidR="00402BA1" w:rsidRPr="00F024A4" w:rsidRDefault="00402BA1" w:rsidP="00402BA1">
            <w:pPr>
              <w:spacing w:after="0"/>
              <w:rPr>
                <w:b/>
                <w:bCs/>
              </w:rPr>
            </w:pPr>
            <w:r w:rsidRPr="00F024A4">
              <w:rPr>
                <w:b/>
                <w:bCs/>
              </w:rPr>
              <w:t> </w:t>
            </w:r>
          </w:p>
        </w:tc>
      </w:tr>
      <w:tr w:rsidR="00402BA1" w:rsidRPr="00F024A4" w14:paraId="6D06BEF4" w14:textId="77777777" w:rsidTr="00D53B33">
        <w:trPr>
          <w:trHeight w:val="315"/>
        </w:trPr>
        <w:tc>
          <w:tcPr>
            <w:tcW w:w="1445" w:type="dxa"/>
            <w:shd w:val="clear" w:color="auto" w:fill="auto"/>
            <w:vAlign w:val="center"/>
            <w:hideMark/>
          </w:tcPr>
          <w:p w14:paraId="3B334381" w14:textId="77777777" w:rsidR="00402BA1" w:rsidRPr="00F024A4" w:rsidRDefault="00402BA1" w:rsidP="00402BA1">
            <w:pPr>
              <w:spacing w:after="0"/>
            </w:pPr>
            <w:r w:rsidRPr="00F024A4">
              <w:t>D2.6.a</w:t>
            </w:r>
          </w:p>
        </w:tc>
        <w:tc>
          <w:tcPr>
            <w:tcW w:w="5372" w:type="dxa"/>
            <w:shd w:val="clear" w:color="auto" w:fill="auto"/>
            <w:vAlign w:val="center"/>
            <w:hideMark/>
          </w:tcPr>
          <w:p w14:paraId="38B18E18" w14:textId="77777777" w:rsidR="00402BA1" w:rsidRPr="00F024A4" w:rsidRDefault="00402BA1" w:rsidP="00402BA1">
            <w:pPr>
              <w:spacing w:after="0"/>
            </w:pPr>
            <w:r w:rsidRPr="00F024A4">
              <w:t>Technická zpráva</w:t>
            </w:r>
          </w:p>
        </w:tc>
        <w:tc>
          <w:tcPr>
            <w:tcW w:w="2395" w:type="dxa"/>
            <w:shd w:val="clear" w:color="000000" w:fill="FFFFFF"/>
            <w:vAlign w:val="center"/>
            <w:hideMark/>
          </w:tcPr>
          <w:p w14:paraId="0EA50D95" w14:textId="3EA6E2A6" w:rsidR="00402BA1" w:rsidRPr="00F024A4" w:rsidRDefault="00402BA1" w:rsidP="00402BA1">
            <w:pPr>
              <w:spacing w:after="0"/>
            </w:pPr>
            <w:r w:rsidRPr="00F024A4">
              <w:t>EE03NDDA301</w:t>
            </w:r>
          </w:p>
        </w:tc>
      </w:tr>
      <w:tr w:rsidR="00402BA1" w:rsidRPr="00F024A4" w14:paraId="31636820" w14:textId="77777777" w:rsidTr="00D53B33">
        <w:trPr>
          <w:trHeight w:val="315"/>
        </w:trPr>
        <w:tc>
          <w:tcPr>
            <w:tcW w:w="1445" w:type="dxa"/>
            <w:shd w:val="clear" w:color="auto" w:fill="auto"/>
            <w:vAlign w:val="center"/>
            <w:hideMark/>
          </w:tcPr>
          <w:p w14:paraId="36D88ED4" w14:textId="77777777" w:rsidR="00402BA1" w:rsidRPr="00F024A4" w:rsidRDefault="00402BA1" w:rsidP="00402BA1">
            <w:pPr>
              <w:spacing w:after="0"/>
            </w:pPr>
            <w:r w:rsidRPr="00F024A4">
              <w:t> </w:t>
            </w:r>
          </w:p>
        </w:tc>
        <w:tc>
          <w:tcPr>
            <w:tcW w:w="5372" w:type="dxa"/>
            <w:shd w:val="clear" w:color="auto" w:fill="auto"/>
            <w:vAlign w:val="center"/>
            <w:hideMark/>
          </w:tcPr>
          <w:p w14:paraId="2CEC1BFB" w14:textId="77777777" w:rsidR="00402BA1" w:rsidRPr="00F024A4" w:rsidRDefault="00402BA1" w:rsidP="00402BA1">
            <w:pPr>
              <w:spacing w:after="0"/>
            </w:pPr>
            <w:r w:rsidRPr="00F024A4">
              <w:t> </w:t>
            </w:r>
          </w:p>
        </w:tc>
        <w:tc>
          <w:tcPr>
            <w:tcW w:w="2395" w:type="dxa"/>
            <w:shd w:val="clear" w:color="000000" w:fill="FFFFFF"/>
            <w:vAlign w:val="center"/>
            <w:hideMark/>
          </w:tcPr>
          <w:p w14:paraId="78FA322A" w14:textId="77777777" w:rsidR="00402BA1" w:rsidRPr="00F024A4" w:rsidRDefault="00402BA1" w:rsidP="00402BA1">
            <w:pPr>
              <w:spacing w:after="0"/>
            </w:pPr>
            <w:r w:rsidRPr="00F024A4">
              <w:t> </w:t>
            </w:r>
          </w:p>
        </w:tc>
      </w:tr>
      <w:tr w:rsidR="00402BA1" w:rsidRPr="00F024A4" w14:paraId="58003E8E" w14:textId="77777777" w:rsidTr="00D53B33">
        <w:trPr>
          <w:trHeight w:val="315"/>
        </w:trPr>
        <w:tc>
          <w:tcPr>
            <w:tcW w:w="1445" w:type="dxa"/>
            <w:shd w:val="clear" w:color="auto" w:fill="auto"/>
            <w:vAlign w:val="center"/>
            <w:hideMark/>
          </w:tcPr>
          <w:p w14:paraId="4D9E58A2" w14:textId="77777777" w:rsidR="00402BA1" w:rsidRPr="00F024A4" w:rsidRDefault="00402BA1" w:rsidP="00402BA1">
            <w:pPr>
              <w:spacing w:after="0"/>
            </w:pPr>
            <w:r w:rsidRPr="00F024A4">
              <w:t>D2.6.b.1</w:t>
            </w:r>
          </w:p>
        </w:tc>
        <w:tc>
          <w:tcPr>
            <w:tcW w:w="5372" w:type="dxa"/>
            <w:shd w:val="clear" w:color="auto" w:fill="auto"/>
            <w:vAlign w:val="center"/>
            <w:hideMark/>
          </w:tcPr>
          <w:p w14:paraId="4EBB23DB" w14:textId="77777777" w:rsidR="00402BA1" w:rsidRPr="00F024A4" w:rsidRDefault="00402BA1" w:rsidP="00402BA1">
            <w:pPr>
              <w:spacing w:after="0"/>
            </w:pPr>
            <w:r w:rsidRPr="00F024A4">
              <w:t>Disp. Rozvodna HVS</w:t>
            </w:r>
          </w:p>
        </w:tc>
        <w:tc>
          <w:tcPr>
            <w:tcW w:w="2395" w:type="dxa"/>
            <w:shd w:val="clear" w:color="000000" w:fill="FFFFFF"/>
            <w:vAlign w:val="center"/>
            <w:hideMark/>
          </w:tcPr>
          <w:p w14:paraId="7C5B5CB3" w14:textId="16F66D96" w:rsidR="00402BA1" w:rsidRPr="00F024A4" w:rsidRDefault="00402BA1" w:rsidP="00402BA1">
            <w:pPr>
              <w:spacing w:after="0"/>
            </w:pPr>
            <w:r w:rsidRPr="00F024A4">
              <w:t>EE03NDDZ301</w:t>
            </w:r>
          </w:p>
        </w:tc>
      </w:tr>
      <w:tr w:rsidR="00402BA1" w:rsidRPr="00F024A4" w14:paraId="69C9B8F3" w14:textId="77777777" w:rsidTr="00D53B33">
        <w:trPr>
          <w:trHeight w:val="315"/>
        </w:trPr>
        <w:tc>
          <w:tcPr>
            <w:tcW w:w="1445" w:type="dxa"/>
            <w:shd w:val="clear" w:color="auto" w:fill="auto"/>
            <w:vAlign w:val="center"/>
            <w:hideMark/>
          </w:tcPr>
          <w:p w14:paraId="1C6CAD6C" w14:textId="77777777" w:rsidR="00402BA1" w:rsidRPr="00F024A4" w:rsidRDefault="00402BA1" w:rsidP="00402BA1">
            <w:pPr>
              <w:spacing w:after="0"/>
            </w:pPr>
            <w:r w:rsidRPr="00F024A4">
              <w:t> </w:t>
            </w:r>
          </w:p>
        </w:tc>
        <w:tc>
          <w:tcPr>
            <w:tcW w:w="5372" w:type="dxa"/>
            <w:shd w:val="clear" w:color="auto" w:fill="auto"/>
            <w:vAlign w:val="center"/>
            <w:hideMark/>
          </w:tcPr>
          <w:p w14:paraId="1045C7ED" w14:textId="77777777" w:rsidR="00402BA1" w:rsidRPr="00F024A4" w:rsidRDefault="00402BA1" w:rsidP="00402BA1">
            <w:pPr>
              <w:spacing w:after="0"/>
            </w:pPr>
            <w:r w:rsidRPr="00F024A4">
              <w:t> </w:t>
            </w:r>
          </w:p>
        </w:tc>
        <w:tc>
          <w:tcPr>
            <w:tcW w:w="2395" w:type="dxa"/>
            <w:shd w:val="clear" w:color="000000" w:fill="FFFFFF"/>
            <w:vAlign w:val="center"/>
            <w:hideMark/>
          </w:tcPr>
          <w:p w14:paraId="601391B5" w14:textId="77777777" w:rsidR="00402BA1" w:rsidRPr="00F024A4" w:rsidRDefault="00402BA1" w:rsidP="00402BA1">
            <w:pPr>
              <w:spacing w:after="0"/>
            </w:pPr>
            <w:r w:rsidRPr="00F024A4">
              <w:t> </w:t>
            </w:r>
          </w:p>
        </w:tc>
      </w:tr>
      <w:tr w:rsidR="00402BA1" w:rsidRPr="00F024A4" w14:paraId="56F055F0" w14:textId="77777777" w:rsidTr="00D53B33">
        <w:trPr>
          <w:trHeight w:val="630"/>
        </w:trPr>
        <w:tc>
          <w:tcPr>
            <w:tcW w:w="1445" w:type="dxa"/>
            <w:shd w:val="clear" w:color="auto" w:fill="auto"/>
            <w:vAlign w:val="center"/>
            <w:hideMark/>
          </w:tcPr>
          <w:p w14:paraId="7AC92734" w14:textId="77777777" w:rsidR="00402BA1" w:rsidRPr="00F024A4" w:rsidRDefault="00402BA1" w:rsidP="00402BA1">
            <w:pPr>
              <w:spacing w:after="0"/>
              <w:rPr>
                <w:b/>
                <w:bCs/>
                <w:color w:val="FF0000"/>
              </w:rPr>
            </w:pPr>
            <w:r w:rsidRPr="00F024A4">
              <w:rPr>
                <w:b/>
                <w:bCs/>
                <w:color w:val="FF0000"/>
              </w:rPr>
              <w:t>D2.7</w:t>
            </w:r>
          </w:p>
        </w:tc>
        <w:tc>
          <w:tcPr>
            <w:tcW w:w="5372" w:type="dxa"/>
            <w:shd w:val="clear" w:color="auto" w:fill="auto"/>
            <w:vAlign w:val="center"/>
            <w:hideMark/>
          </w:tcPr>
          <w:p w14:paraId="11F1E96F" w14:textId="77777777" w:rsidR="00402BA1" w:rsidRPr="00F024A4" w:rsidRDefault="00402BA1" w:rsidP="00402BA1">
            <w:pPr>
              <w:spacing w:after="0"/>
              <w:rPr>
                <w:b/>
                <w:bCs/>
                <w:color w:val="FF0000"/>
              </w:rPr>
            </w:pPr>
            <w:r w:rsidRPr="00F024A4">
              <w:rPr>
                <w:b/>
                <w:bCs/>
                <w:color w:val="FF0000"/>
              </w:rPr>
              <w:t>PS 07 Technologie rozvodu a tepelné sítě v areálu TTa1</w:t>
            </w:r>
          </w:p>
        </w:tc>
        <w:tc>
          <w:tcPr>
            <w:tcW w:w="2395" w:type="dxa"/>
            <w:shd w:val="clear" w:color="auto" w:fill="auto"/>
            <w:vAlign w:val="center"/>
            <w:hideMark/>
          </w:tcPr>
          <w:p w14:paraId="0894FE66" w14:textId="77777777" w:rsidR="00402BA1" w:rsidRPr="00F024A4" w:rsidRDefault="00402BA1" w:rsidP="00402BA1">
            <w:pPr>
              <w:spacing w:after="0"/>
              <w:rPr>
                <w:b/>
                <w:bCs/>
              </w:rPr>
            </w:pPr>
            <w:r w:rsidRPr="00F024A4">
              <w:rPr>
                <w:b/>
                <w:bCs/>
              </w:rPr>
              <w:t> </w:t>
            </w:r>
          </w:p>
        </w:tc>
      </w:tr>
      <w:tr w:rsidR="00402BA1" w:rsidRPr="00F024A4" w14:paraId="4EF93C4C" w14:textId="77777777" w:rsidTr="00D53B33">
        <w:trPr>
          <w:trHeight w:val="315"/>
        </w:trPr>
        <w:tc>
          <w:tcPr>
            <w:tcW w:w="1445" w:type="dxa"/>
            <w:shd w:val="clear" w:color="auto" w:fill="auto"/>
            <w:vAlign w:val="center"/>
            <w:hideMark/>
          </w:tcPr>
          <w:p w14:paraId="5D1DAB95" w14:textId="77777777" w:rsidR="00402BA1" w:rsidRPr="00F024A4" w:rsidRDefault="00402BA1" w:rsidP="00402BA1">
            <w:pPr>
              <w:spacing w:after="0"/>
            </w:pPr>
            <w:r w:rsidRPr="00F024A4">
              <w:t>D2.7.a</w:t>
            </w:r>
          </w:p>
        </w:tc>
        <w:tc>
          <w:tcPr>
            <w:tcW w:w="5372" w:type="dxa"/>
            <w:shd w:val="clear" w:color="auto" w:fill="auto"/>
            <w:vAlign w:val="center"/>
            <w:hideMark/>
          </w:tcPr>
          <w:p w14:paraId="564C5356" w14:textId="77777777" w:rsidR="00402BA1" w:rsidRPr="00F024A4" w:rsidRDefault="00402BA1" w:rsidP="00402BA1">
            <w:pPr>
              <w:spacing w:after="0"/>
            </w:pPr>
            <w:r w:rsidRPr="00F024A4">
              <w:t>Technická zpráva</w:t>
            </w:r>
          </w:p>
        </w:tc>
        <w:tc>
          <w:tcPr>
            <w:tcW w:w="2395" w:type="dxa"/>
            <w:shd w:val="clear" w:color="000000" w:fill="FFFFFF"/>
            <w:vAlign w:val="center"/>
            <w:hideMark/>
          </w:tcPr>
          <w:p w14:paraId="4925ECC6" w14:textId="7D0596F0" w:rsidR="00402BA1" w:rsidRPr="00F024A4" w:rsidRDefault="00402BA1" w:rsidP="00402BA1">
            <w:pPr>
              <w:spacing w:after="0"/>
            </w:pPr>
            <w:r w:rsidRPr="00F024A4">
              <w:t>EE03L00A301</w:t>
            </w:r>
          </w:p>
        </w:tc>
      </w:tr>
      <w:tr w:rsidR="00402BA1" w:rsidRPr="00F024A4" w14:paraId="128BD999" w14:textId="77777777" w:rsidTr="00D53B33">
        <w:trPr>
          <w:trHeight w:val="315"/>
        </w:trPr>
        <w:tc>
          <w:tcPr>
            <w:tcW w:w="1445" w:type="dxa"/>
            <w:shd w:val="clear" w:color="auto" w:fill="auto"/>
            <w:vAlign w:val="center"/>
            <w:hideMark/>
          </w:tcPr>
          <w:p w14:paraId="4A8B1DAE" w14:textId="77777777" w:rsidR="00402BA1" w:rsidRPr="00F024A4" w:rsidRDefault="00402BA1" w:rsidP="00402BA1">
            <w:pPr>
              <w:spacing w:after="0"/>
            </w:pPr>
            <w:r w:rsidRPr="00F024A4">
              <w:t> </w:t>
            </w:r>
          </w:p>
        </w:tc>
        <w:tc>
          <w:tcPr>
            <w:tcW w:w="5372" w:type="dxa"/>
            <w:shd w:val="clear" w:color="auto" w:fill="auto"/>
            <w:vAlign w:val="center"/>
            <w:hideMark/>
          </w:tcPr>
          <w:p w14:paraId="55FE6F88" w14:textId="77777777" w:rsidR="00402BA1" w:rsidRPr="00F024A4" w:rsidRDefault="00402BA1" w:rsidP="00402BA1">
            <w:pPr>
              <w:spacing w:after="0"/>
            </w:pPr>
            <w:r w:rsidRPr="00F024A4">
              <w:t> </w:t>
            </w:r>
          </w:p>
        </w:tc>
        <w:tc>
          <w:tcPr>
            <w:tcW w:w="2395" w:type="dxa"/>
            <w:shd w:val="clear" w:color="auto" w:fill="auto"/>
            <w:vAlign w:val="center"/>
            <w:hideMark/>
          </w:tcPr>
          <w:p w14:paraId="1D098DA6" w14:textId="77777777" w:rsidR="00402BA1" w:rsidRPr="00F024A4" w:rsidRDefault="00402BA1" w:rsidP="00402BA1">
            <w:pPr>
              <w:spacing w:after="0"/>
            </w:pPr>
            <w:r w:rsidRPr="00F024A4">
              <w:t> </w:t>
            </w:r>
          </w:p>
        </w:tc>
      </w:tr>
      <w:tr w:rsidR="00402BA1" w:rsidRPr="00F024A4" w14:paraId="2E4AD227" w14:textId="77777777" w:rsidTr="00D53B33">
        <w:trPr>
          <w:trHeight w:val="630"/>
        </w:trPr>
        <w:tc>
          <w:tcPr>
            <w:tcW w:w="1445" w:type="dxa"/>
            <w:shd w:val="clear" w:color="auto" w:fill="auto"/>
            <w:vAlign w:val="center"/>
            <w:hideMark/>
          </w:tcPr>
          <w:p w14:paraId="1A277037" w14:textId="77777777" w:rsidR="00402BA1" w:rsidRPr="00F024A4" w:rsidRDefault="00402BA1" w:rsidP="00402BA1">
            <w:pPr>
              <w:spacing w:after="0"/>
              <w:rPr>
                <w:b/>
                <w:bCs/>
                <w:color w:val="FF0000"/>
              </w:rPr>
            </w:pPr>
            <w:r w:rsidRPr="00F024A4">
              <w:rPr>
                <w:b/>
                <w:bCs/>
                <w:color w:val="FF0000"/>
              </w:rPr>
              <w:t>D2.8</w:t>
            </w:r>
          </w:p>
        </w:tc>
        <w:tc>
          <w:tcPr>
            <w:tcW w:w="5372" w:type="dxa"/>
            <w:shd w:val="clear" w:color="auto" w:fill="auto"/>
            <w:vAlign w:val="center"/>
            <w:hideMark/>
          </w:tcPr>
          <w:p w14:paraId="7608B935" w14:textId="77777777" w:rsidR="00402BA1" w:rsidRPr="00F024A4" w:rsidRDefault="00402BA1" w:rsidP="00402BA1">
            <w:pPr>
              <w:spacing w:after="0"/>
              <w:rPr>
                <w:b/>
                <w:bCs/>
                <w:color w:val="FF0000"/>
              </w:rPr>
            </w:pPr>
            <w:r w:rsidRPr="00F024A4">
              <w:rPr>
                <w:b/>
                <w:bCs/>
                <w:color w:val="FF0000"/>
              </w:rPr>
              <w:t>PS 08 Měření a regulace technologií a nadřazený systém</w:t>
            </w:r>
          </w:p>
        </w:tc>
        <w:tc>
          <w:tcPr>
            <w:tcW w:w="2395" w:type="dxa"/>
            <w:shd w:val="clear" w:color="auto" w:fill="auto"/>
            <w:vAlign w:val="center"/>
            <w:hideMark/>
          </w:tcPr>
          <w:p w14:paraId="47B60E2E" w14:textId="77777777" w:rsidR="00402BA1" w:rsidRPr="00F024A4" w:rsidRDefault="00402BA1" w:rsidP="00402BA1">
            <w:pPr>
              <w:spacing w:after="0"/>
              <w:rPr>
                <w:b/>
                <w:bCs/>
              </w:rPr>
            </w:pPr>
            <w:r w:rsidRPr="00F024A4">
              <w:rPr>
                <w:b/>
                <w:bCs/>
              </w:rPr>
              <w:t> </w:t>
            </w:r>
          </w:p>
        </w:tc>
      </w:tr>
      <w:tr w:rsidR="00402BA1" w:rsidRPr="00F024A4" w14:paraId="42F5A501" w14:textId="77777777" w:rsidTr="00D53B33">
        <w:trPr>
          <w:trHeight w:val="315"/>
        </w:trPr>
        <w:tc>
          <w:tcPr>
            <w:tcW w:w="1445" w:type="dxa"/>
            <w:shd w:val="clear" w:color="auto" w:fill="auto"/>
            <w:vAlign w:val="center"/>
            <w:hideMark/>
          </w:tcPr>
          <w:p w14:paraId="076CFB09" w14:textId="77777777" w:rsidR="00402BA1" w:rsidRPr="00F024A4" w:rsidRDefault="00402BA1" w:rsidP="00402BA1">
            <w:pPr>
              <w:spacing w:after="0"/>
            </w:pPr>
            <w:r w:rsidRPr="00F024A4">
              <w:t>D2.8.a</w:t>
            </w:r>
          </w:p>
        </w:tc>
        <w:tc>
          <w:tcPr>
            <w:tcW w:w="5372" w:type="dxa"/>
            <w:shd w:val="clear" w:color="auto" w:fill="auto"/>
            <w:vAlign w:val="center"/>
            <w:hideMark/>
          </w:tcPr>
          <w:p w14:paraId="7AE74C14" w14:textId="1F7EF3D5" w:rsidR="00402BA1" w:rsidRPr="00F024A4" w:rsidRDefault="00402BA1" w:rsidP="00402BA1">
            <w:pPr>
              <w:spacing w:after="0"/>
            </w:pPr>
            <w:r w:rsidRPr="00F024A4">
              <w:t> Technická zpráva</w:t>
            </w:r>
          </w:p>
        </w:tc>
        <w:tc>
          <w:tcPr>
            <w:tcW w:w="2395" w:type="dxa"/>
            <w:shd w:val="clear" w:color="auto" w:fill="auto"/>
            <w:vAlign w:val="center"/>
            <w:hideMark/>
          </w:tcPr>
          <w:p w14:paraId="165E83DE" w14:textId="6F35861F" w:rsidR="00402BA1" w:rsidRPr="00F024A4" w:rsidRDefault="00402BA1" w:rsidP="00402BA1">
            <w:pPr>
              <w:spacing w:after="0"/>
            </w:pPr>
            <w:r w:rsidRPr="00F024A4">
              <w:t>EE03C00A</w:t>
            </w:r>
            <w:r w:rsidR="00187A55">
              <w:t>3</w:t>
            </w:r>
            <w:r w:rsidRPr="00F024A4">
              <w:t>01</w:t>
            </w:r>
          </w:p>
        </w:tc>
      </w:tr>
      <w:tr w:rsidR="00402BA1" w:rsidRPr="00F024A4" w14:paraId="1AD9AF92" w14:textId="77777777" w:rsidTr="00D53B33">
        <w:trPr>
          <w:trHeight w:val="315"/>
        </w:trPr>
        <w:tc>
          <w:tcPr>
            <w:tcW w:w="1445" w:type="dxa"/>
            <w:shd w:val="clear" w:color="auto" w:fill="auto"/>
            <w:vAlign w:val="center"/>
            <w:hideMark/>
          </w:tcPr>
          <w:p w14:paraId="64C7EA88" w14:textId="77777777" w:rsidR="00402BA1" w:rsidRPr="00F024A4" w:rsidRDefault="00402BA1" w:rsidP="00402BA1">
            <w:pPr>
              <w:spacing w:after="0"/>
            </w:pPr>
            <w:r w:rsidRPr="00F024A4">
              <w:t> </w:t>
            </w:r>
          </w:p>
        </w:tc>
        <w:tc>
          <w:tcPr>
            <w:tcW w:w="5372" w:type="dxa"/>
            <w:shd w:val="clear" w:color="auto" w:fill="auto"/>
            <w:vAlign w:val="center"/>
            <w:hideMark/>
          </w:tcPr>
          <w:p w14:paraId="647D5512" w14:textId="77777777" w:rsidR="00402BA1" w:rsidRPr="00F024A4" w:rsidRDefault="00402BA1" w:rsidP="00402BA1">
            <w:pPr>
              <w:spacing w:after="0"/>
            </w:pPr>
            <w:r w:rsidRPr="00F024A4">
              <w:t> </w:t>
            </w:r>
          </w:p>
        </w:tc>
        <w:tc>
          <w:tcPr>
            <w:tcW w:w="2395" w:type="dxa"/>
            <w:shd w:val="clear" w:color="auto" w:fill="auto"/>
            <w:vAlign w:val="center"/>
            <w:hideMark/>
          </w:tcPr>
          <w:p w14:paraId="3735826F" w14:textId="77777777" w:rsidR="00402BA1" w:rsidRPr="00F024A4" w:rsidRDefault="00402BA1" w:rsidP="00402BA1">
            <w:pPr>
              <w:spacing w:after="0"/>
            </w:pPr>
            <w:r w:rsidRPr="00F024A4">
              <w:t> </w:t>
            </w:r>
          </w:p>
        </w:tc>
      </w:tr>
      <w:tr w:rsidR="00402BA1" w:rsidRPr="00F024A4" w14:paraId="2752E484" w14:textId="77777777" w:rsidTr="00D53B33">
        <w:trPr>
          <w:trHeight w:val="315"/>
        </w:trPr>
        <w:tc>
          <w:tcPr>
            <w:tcW w:w="1445" w:type="dxa"/>
            <w:shd w:val="clear" w:color="auto" w:fill="auto"/>
            <w:vAlign w:val="center"/>
            <w:hideMark/>
          </w:tcPr>
          <w:p w14:paraId="2C314650" w14:textId="77777777" w:rsidR="00402BA1" w:rsidRPr="00F024A4" w:rsidRDefault="00402BA1" w:rsidP="00402BA1">
            <w:pPr>
              <w:spacing w:after="0"/>
            </w:pPr>
            <w:r w:rsidRPr="00F024A4">
              <w:t>D2.8.b.1</w:t>
            </w:r>
          </w:p>
        </w:tc>
        <w:tc>
          <w:tcPr>
            <w:tcW w:w="5372" w:type="dxa"/>
            <w:shd w:val="clear" w:color="auto" w:fill="auto"/>
            <w:vAlign w:val="center"/>
            <w:hideMark/>
          </w:tcPr>
          <w:p w14:paraId="79632F78" w14:textId="612495CA" w:rsidR="00402BA1" w:rsidRPr="00F024A4" w:rsidRDefault="00402BA1" w:rsidP="00402BA1">
            <w:pPr>
              <w:spacing w:after="0"/>
            </w:pPr>
            <w:r w:rsidRPr="00F024A4">
              <w:t> Schéma řídícího systému</w:t>
            </w:r>
          </w:p>
        </w:tc>
        <w:tc>
          <w:tcPr>
            <w:tcW w:w="2395" w:type="dxa"/>
            <w:shd w:val="clear" w:color="auto" w:fill="auto"/>
            <w:vAlign w:val="center"/>
            <w:hideMark/>
          </w:tcPr>
          <w:p w14:paraId="6D210893" w14:textId="5B001052" w:rsidR="00402BA1" w:rsidRPr="00F024A4" w:rsidRDefault="00402BA1" w:rsidP="00402BA1">
            <w:pPr>
              <w:spacing w:after="0"/>
            </w:pPr>
            <w:r w:rsidRPr="00F024A4">
              <w:t>EE03C00R</w:t>
            </w:r>
            <w:r w:rsidR="00187A55">
              <w:t>3</w:t>
            </w:r>
            <w:r w:rsidRPr="00F024A4">
              <w:t>01 </w:t>
            </w:r>
          </w:p>
        </w:tc>
      </w:tr>
      <w:tr w:rsidR="00402BA1" w:rsidRPr="00F024A4" w14:paraId="10A116E9" w14:textId="77777777" w:rsidTr="00D53B33">
        <w:trPr>
          <w:trHeight w:val="315"/>
        </w:trPr>
        <w:tc>
          <w:tcPr>
            <w:tcW w:w="1445" w:type="dxa"/>
            <w:shd w:val="clear" w:color="auto" w:fill="auto"/>
            <w:vAlign w:val="center"/>
            <w:hideMark/>
          </w:tcPr>
          <w:p w14:paraId="32157232" w14:textId="77777777" w:rsidR="00402BA1" w:rsidRPr="00F024A4" w:rsidRDefault="00402BA1" w:rsidP="00402BA1">
            <w:pPr>
              <w:spacing w:after="0"/>
            </w:pPr>
            <w:r w:rsidRPr="00F024A4">
              <w:t>D2.8.b.2</w:t>
            </w:r>
          </w:p>
        </w:tc>
        <w:tc>
          <w:tcPr>
            <w:tcW w:w="5372" w:type="dxa"/>
            <w:shd w:val="clear" w:color="auto" w:fill="auto"/>
            <w:vAlign w:val="center"/>
            <w:hideMark/>
          </w:tcPr>
          <w:p w14:paraId="7BCAC49F" w14:textId="4379770F" w:rsidR="00402BA1" w:rsidRPr="00F024A4" w:rsidRDefault="00402BA1" w:rsidP="00402BA1">
            <w:pPr>
              <w:spacing w:after="0"/>
            </w:pPr>
            <w:r w:rsidRPr="00F024A4">
              <w:t> Schéma kamerového systému</w:t>
            </w:r>
          </w:p>
        </w:tc>
        <w:tc>
          <w:tcPr>
            <w:tcW w:w="2395" w:type="dxa"/>
            <w:shd w:val="clear" w:color="auto" w:fill="auto"/>
            <w:vAlign w:val="center"/>
            <w:hideMark/>
          </w:tcPr>
          <w:p w14:paraId="2CE60D83" w14:textId="220C82D8" w:rsidR="00402BA1" w:rsidRPr="00F024A4" w:rsidRDefault="00402BA1" w:rsidP="00402BA1">
            <w:pPr>
              <w:spacing w:after="0"/>
            </w:pPr>
            <w:r w:rsidRPr="00F024A4">
              <w:t>EE03ZCKR</w:t>
            </w:r>
            <w:r w:rsidR="00187A55">
              <w:t>3</w:t>
            </w:r>
            <w:r w:rsidRPr="00F024A4">
              <w:t>01</w:t>
            </w:r>
          </w:p>
        </w:tc>
      </w:tr>
      <w:tr w:rsidR="00402BA1" w:rsidRPr="00F024A4" w14:paraId="5EBC63C7" w14:textId="77777777" w:rsidTr="00D53B33">
        <w:trPr>
          <w:trHeight w:val="315"/>
        </w:trPr>
        <w:tc>
          <w:tcPr>
            <w:tcW w:w="1445" w:type="dxa"/>
            <w:shd w:val="clear" w:color="auto" w:fill="auto"/>
            <w:vAlign w:val="center"/>
            <w:hideMark/>
          </w:tcPr>
          <w:p w14:paraId="48810D72" w14:textId="77777777" w:rsidR="00402BA1" w:rsidRPr="00F024A4" w:rsidRDefault="00402BA1" w:rsidP="00402BA1">
            <w:pPr>
              <w:spacing w:after="0"/>
              <w:rPr>
                <w:color w:val="FF0000"/>
              </w:rPr>
            </w:pPr>
            <w:r w:rsidRPr="00F024A4">
              <w:rPr>
                <w:color w:val="FF0000"/>
              </w:rPr>
              <w:t> </w:t>
            </w:r>
          </w:p>
        </w:tc>
        <w:tc>
          <w:tcPr>
            <w:tcW w:w="5372" w:type="dxa"/>
            <w:shd w:val="clear" w:color="auto" w:fill="auto"/>
            <w:vAlign w:val="center"/>
            <w:hideMark/>
          </w:tcPr>
          <w:p w14:paraId="19ED9E11" w14:textId="77777777" w:rsidR="00402BA1" w:rsidRPr="00F024A4" w:rsidRDefault="00402BA1" w:rsidP="00402BA1">
            <w:pPr>
              <w:spacing w:after="0"/>
              <w:rPr>
                <w:color w:val="FF0000"/>
              </w:rPr>
            </w:pPr>
            <w:r w:rsidRPr="00F024A4">
              <w:rPr>
                <w:color w:val="FF0000"/>
              </w:rPr>
              <w:t> </w:t>
            </w:r>
          </w:p>
        </w:tc>
        <w:tc>
          <w:tcPr>
            <w:tcW w:w="2395" w:type="dxa"/>
            <w:shd w:val="clear" w:color="auto" w:fill="auto"/>
            <w:vAlign w:val="center"/>
            <w:hideMark/>
          </w:tcPr>
          <w:p w14:paraId="4BD5A8DF" w14:textId="77777777" w:rsidR="00402BA1" w:rsidRPr="00F024A4" w:rsidRDefault="00402BA1" w:rsidP="00402BA1">
            <w:pPr>
              <w:spacing w:after="0"/>
            </w:pPr>
            <w:r w:rsidRPr="00F024A4">
              <w:t> </w:t>
            </w:r>
          </w:p>
        </w:tc>
      </w:tr>
      <w:tr w:rsidR="00402BA1" w:rsidRPr="00F024A4" w14:paraId="1F7F1176" w14:textId="77777777" w:rsidTr="00D53B33">
        <w:trPr>
          <w:trHeight w:val="315"/>
        </w:trPr>
        <w:tc>
          <w:tcPr>
            <w:tcW w:w="1445" w:type="dxa"/>
            <w:shd w:val="clear" w:color="auto" w:fill="auto"/>
            <w:vAlign w:val="center"/>
            <w:hideMark/>
          </w:tcPr>
          <w:p w14:paraId="7C4CB14A" w14:textId="77777777" w:rsidR="00402BA1" w:rsidRPr="00F024A4" w:rsidRDefault="00402BA1" w:rsidP="00402BA1">
            <w:pPr>
              <w:spacing w:after="0"/>
              <w:rPr>
                <w:b/>
                <w:bCs/>
                <w:color w:val="FF0000"/>
              </w:rPr>
            </w:pPr>
            <w:r w:rsidRPr="00F024A4">
              <w:rPr>
                <w:b/>
                <w:bCs/>
                <w:color w:val="FF0000"/>
              </w:rPr>
              <w:t>D2.9</w:t>
            </w:r>
          </w:p>
        </w:tc>
        <w:tc>
          <w:tcPr>
            <w:tcW w:w="5372" w:type="dxa"/>
            <w:shd w:val="clear" w:color="auto" w:fill="auto"/>
            <w:vAlign w:val="center"/>
            <w:hideMark/>
          </w:tcPr>
          <w:p w14:paraId="253A6895" w14:textId="77777777" w:rsidR="00402BA1" w:rsidRPr="00F024A4" w:rsidRDefault="00402BA1" w:rsidP="00402BA1">
            <w:pPr>
              <w:spacing w:after="0"/>
              <w:rPr>
                <w:b/>
                <w:bCs/>
                <w:color w:val="FF0000"/>
              </w:rPr>
            </w:pPr>
            <w:r w:rsidRPr="00F024A4">
              <w:rPr>
                <w:b/>
                <w:bCs/>
                <w:color w:val="FF0000"/>
              </w:rPr>
              <w:t>PS 09 Elektroinstalace technologická silová</w:t>
            </w:r>
          </w:p>
        </w:tc>
        <w:tc>
          <w:tcPr>
            <w:tcW w:w="2395" w:type="dxa"/>
            <w:shd w:val="clear" w:color="auto" w:fill="auto"/>
            <w:vAlign w:val="center"/>
            <w:hideMark/>
          </w:tcPr>
          <w:p w14:paraId="4CCAE9FB" w14:textId="77777777" w:rsidR="00402BA1" w:rsidRPr="00F024A4" w:rsidRDefault="00402BA1" w:rsidP="00402BA1">
            <w:pPr>
              <w:spacing w:after="0"/>
              <w:rPr>
                <w:b/>
                <w:bCs/>
              </w:rPr>
            </w:pPr>
            <w:r w:rsidRPr="00F024A4">
              <w:rPr>
                <w:b/>
                <w:bCs/>
              </w:rPr>
              <w:t> </w:t>
            </w:r>
          </w:p>
        </w:tc>
      </w:tr>
      <w:tr w:rsidR="00402BA1" w:rsidRPr="00F024A4" w14:paraId="6889FA91" w14:textId="77777777" w:rsidTr="00D53B33">
        <w:trPr>
          <w:trHeight w:val="315"/>
        </w:trPr>
        <w:tc>
          <w:tcPr>
            <w:tcW w:w="1445" w:type="dxa"/>
            <w:shd w:val="clear" w:color="auto" w:fill="auto"/>
            <w:vAlign w:val="center"/>
            <w:hideMark/>
          </w:tcPr>
          <w:p w14:paraId="68CD9616" w14:textId="77777777" w:rsidR="00402BA1" w:rsidRPr="00F024A4" w:rsidRDefault="00402BA1" w:rsidP="00402BA1">
            <w:pPr>
              <w:spacing w:after="0"/>
            </w:pPr>
            <w:r w:rsidRPr="00F024A4">
              <w:t>D2.9.a</w:t>
            </w:r>
          </w:p>
        </w:tc>
        <w:tc>
          <w:tcPr>
            <w:tcW w:w="5372" w:type="dxa"/>
            <w:shd w:val="clear" w:color="auto" w:fill="auto"/>
            <w:vAlign w:val="center"/>
            <w:hideMark/>
          </w:tcPr>
          <w:p w14:paraId="3203A901" w14:textId="77777777" w:rsidR="00402BA1" w:rsidRPr="00F024A4" w:rsidRDefault="00402BA1" w:rsidP="00402BA1">
            <w:pPr>
              <w:spacing w:after="0"/>
            </w:pPr>
            <w:r w:rsidRPr="00F024A4">
              <w:t>Technická zpráva</w:t>
            </w:r>
          </w:p>
        </w:tc>
        <w:tc>
          <w:tcPr>
            <w:tcW w:w="2395" w:type="dxa"/>
            <w:shd w:val="clear" w:color="auto" w:fill="auto"/>
            <w:vAlign w:val="center"/>
            <w:hideMark/>
          </w:tcPr>
          <w:p w14:paraId="51774B20" w14:textId="19A0D1A8" w:rsidR="00402BA1" w:rsidRPr="00F024A4" w:rsidRDefault="00402BA1" w:rsidP="00402BA1">
            <w:pPr>
              <w:spacing w:after="0"/>
            </w:pPr>
            <w:r w:rsidRPr="00F024A4">
              <w:t>EE03BJ0A301</w:t>
            </w:r>
          </w:p>
        </w:tc>
      </w:tr>
      <w:tr w:rsidR="00402BA1" w:rsidRPr="00F024A4" w14:paraId="098BE2B5" w14:textId="77777777" w:rsidTr="00D53B33">
        <w:trPr>
          <w:trHeight w:val="315"/>
        </w:trPr>
        <w:tc>
          <w:tcPr>
            <w:tcW w:w="1445" w:type="dxa"/>
            <w:shd w:val="clear" w:color="000000" w:fill="FFFFFF"/>
            <w:vAlign w:val="center"/>
            <w:hideMark/>
          </w:tcPr>
          <w:p w14:paraId="105E74C1" w14:textId="77777777" w:rsidR="00402BA1" w:rsidRPr="00F024A4" w:rsidRDefault="00402BA1" w:rsidP="00402BA1">
            <w:pPr>
              <w:spacing w:after="0"/>
            </w:pPr>
            <w:r w:rsidRPr="00F024A4">
              <w:t> </w:t>
            </w:r>
          </w:p>
        </w:tc>
        <w:tc>
          <w:tcPr>
            <w:tcW w:w="5372" w:type="dxa"/>
            <w:shd w:val="clear" w:color="auto" w:fill="auto"/>
            <w:vAlign w:val="center"/>
            <w:hideMark/>
          </w:tcPr>
          <w:p w14:paraId="12B1CF0E" w14:textId="77777777" w:rsidR="00402BA1" w:rsidRPr="00F024A4" w:rsidRDefault="00402BA1" w:rsidP="00402BA1">
            <w:pPr>
              <w:spacing w:after="0"/>
            </w:pPr>
            <w:r w:rsidRPr="00F024A4">
              <w:t> </w:t>
            </w:r>
          </w:p>
        </w:tc>
        <w:tc>
          <w:tcPr>
            <w:tcW w:w="2395" w:type="dxa"/>
            <w:shd w:val="clear" w:color="auto" w:fill="auto"/>
            <w:vAlign w:val="center"/>
            <w:hideMark/>
          </w:tcPr>
          <w:p w14:paraId="4A6115BD" w14:textId="77777777" w:rsidR="00402BA1" w:rsidRPr="00F024A4" w:rsidRDefault="00402BA1" w:rsidP="00402BA1">
            <w:pPr>
              <w:spacing w:after="0"/>
            </w:pPr>
            <w:r w:rsidRPr="00F024A4">
              <w:t> </w:t>
            </w:r>
          </w:p>
        </w:tc>
      </w:tr>
      <w:tr w:rsidR="00187A55" w:rsidRPr="00187A55" w14:paraId="6EF3A99F" w14:textId="77777777" w:rsidTr="00D53B33">
        <w:trPr>
          <w:trHeight w:val="315"/>
        </w:trPr>
        <w:tc>
          <w:tcPr>
            <w:tcW w:w="1445" w:type="dxa"/>
            <w:shd w:val="clear" w:color="auto" w:fill="auto"/>
            <w:vAlign w:val="center"/>
            <w:hideMark/>
          </w:tcPr>
          <w:p w14:paraId="5684F492" w14:textId="77777777" w:rsidR="00402BA1" w:rsidRPr="00187A55" w:rsidRDefault="00402BA1" w:rsidP="00402BA1">
            <w:pPr>
              <w:spacing w:after="0"/>
            </w:pPr>
            <w:r w:rsidRPr="00187A55">
              <w:t>D2.9.b.1</w:t>
            </w:r>
          </w:p>
        </w:tc>
        <w:tc>
          <w:tcPr>
            <w:tcW w:w="5372" w:type="dxa"/>
            <w:shd w:val="clear" w:color="auto" w:fill="auto"/>
            <w:vAlign w:val="bottom"/>
            <w:hideMark/>
          </w:tcPr>
          <w:p w14:paraId="45A7756E" w14:textId="58FFB6C0" w:rsidR="00402BA1" w:rsidRPr="00187A55" w:rsidRDefault="00402BA1" w:rsidP="00402BA1">
            <w:pPr>
              <w:spacing w:after="0"/>
            </w:pPr>
            <w:r w:rsidRPr="00187A55">
              <w:t>Celkové jednopólové schéma</w:t>
            </w:r>
          </w:p>
        </w:tc>
        <w:tc>
          <w:tcPr>
            <w:tcW w:w="2395" w:type="dxa"/>
            <w:shd w:val="clear" w:color="auto" w:fill="auto"/>
            <w:vAlign w:val="center"/>
            <w:hideMark/>
          </w:tcPr>
          <w:p w14:paraId="4450E87C" w14:textId="25E45AE9" w:rsidR="00402BA1" w:rsidRPr="00187A55" w:rsidRDefault="00402BA1" w:rsidP="00402BA1">
            <w:pPr>
              <w:spacing w:after="0"/>
            </w:pPr>
            <w:r w:rsidRPr="00187A55">
              <w:t>EE03</w:t>
            </w:r>
            <w:r w:rsidR="00187A55" w:rsidRPr="00187A55">
              <w:t>A</w:t>
            </w:r>
            <w:r w:rsidRPr="00187A55">
              <w:t>J0R301</w:t>
            </w:r>
          </w:p>
        </w:tc>
      </w:tr>
      <w:tr w:rsidR="00402BA1" w:rsidRPr="00F024A4" w14:paraId="44B661BB" w14:textId="77777777" w:rsidTr="00D53B33">
        <w:trPr>
          <w:trHeight w:val="315"/>
        </w:trPr>
        <w:tc>
          <w:tcPr>
            <w:tcW w:w="1445" w:type="dxa"/>
            <w:shd w:val="clear" w:color="auto" w:fill="auto"/>
            <w:vAlign w:val="center"/>
            <w:hideMark/>
          </w:tcPr>
          <w:p w14:paraId="59AECB85" w14:textId="77777777" w:rsidR="00402BA1" w:rsidRPr="00F024A4" w:rsidRDefault="00402BA1" w:rsidP="00402BA1">
            <w:pPr>
              <w:spacing w:after="0"/>
              <w:jc w:val="center"/>
            </w:pPr>
            <w:r w:rsidRPr="00F024A4">
              <w:t> </w:t>
            </w:r>
          </w:p>
        </w:tc>
        <w:tc>
          <w:tcPr>
            <w:tcW w:w="5372" w:type="dxa"/>
            <w:shd w:val="clear" w:color="auto" w:fill="auto"/>
            <w:vAlign w:val="center"/>
            <w:hideMark/>
          </w:tcPr>
          <w:p w14:paraId="21C2A3A1" w14:textId="77777777" w:rsidR="00402BA1" w:rsidRPr="00F024A4" w:rsidRDefault="00402BA1" w:rsidP="00402BA1">
            <w:pPr>
              <w:spacing w:after="0"/>
            </w:pPr>
            <w:r w:rsidRPr="00F024A4">
              <w:t> </w:t>
            </w:r>
          </w:p>
        </w:tc>
        <w:tc>
          <w:tcPr>
            <w:tcW w:w="2395" w:type="dxa"/>
            <w:shd w:val="clear" w:color="000000" w:fill="FFFFFF"/>
            <w:vAlign w:val="center"/>
            <w:hideMark/>
          </w:tcPr>
          <w:p w14:paraId="430C2A0F" w14:textId="77777777" w:rsidR="00402BA1" w:rsidRPr="00F024A4" w:rsidRDefault="00402BA1" w:rsidP="00402BA1">
            <w:pPr>
              <w:spacing w:after="0"/>
            </w:pPr>
            <w:r w:rsidRPr="00F024A4">
              <w:t> </w:t>
            </w:r>
          </w:p>
        </w:tc>
      </w:tr>
      <w:tr w:rsidR="00402BA1" w:rsidRPr="00F024A4" w14:paraId="5037F5D8" w14:textId="77777777" w:rsidTr="00D53B33">
        <w:trPr>
          <w:trHeight w:val="315"/>
        </w:trPr>
        <w:tc>
          <w:tcPr>
            <w:tcW w:w="1445" w:type="dxa"/>
            <w:shd w:val="clear" w:color="auto" w:fill="auto"/>
            <w:vAlign w:val="center"/>
            <w:hideMark/>
          </w:tcPr>
          <w:p w14:paraId="23D02C6F" w14:textId="77777777" w:rsidR="00402BA1" w:rsidRPr="00F024A4" w:rsidRDefault="00402BA1" w:rsidP="00402BA1">
            <w:pPr>
              <w:spacing w:after="0"/>
              <w:rPr>
                <w:b/>
                <w:bCs/>
                <w:color w:val="FF0000"/>
              </w:rPr>
            </w:pPr>
            <w:r w:rsidRPr="00F024A4">
              <w:rPr>
                <w:b/>
                <w:bCs/>
                <w:color w:val="FF0000"/>
              </w:rPr>
              <w:t>D2.10</w:t>
            </w:r>
          </w:p>
        </w:tc>
        <w:tc>
          <w:tcPr>
            <w:tcW w:w="5372" w:type="dxa"/>
            <w:shd w:val="clear" w:color="auto" w:fill="auto"/>
            <w:vAlign w:val="center"/>
            <w:hideMark/>
          </w:tcPr>
          <w:p w14:paraId="04456E94" w14:textId="77777777" w:rsidR="00402BA1" w:rsidRPr="00F024A4" w:rsidRDefault="00402BA1" w:rsidP="00402BA1">
            <w:pPr>
              <w:spacing w:after="0"/>
              <w:rPr>
                <w:b/>
                <w:bCs/>
                <w:color w:val="FF0000"/>
              </w:rPr>
            </w:pPr>
            <w:r w:rsidRPr="00F024A4">
              <w:rPr>
                <w:b/>
                <w:bCs/>
                <w:color w:val="FF0000"/>
              </w:rPr>
              <w:t>PS 10 Technologie vyvedení elektrického výkonu</w:t>
            </w:r>
          </w:p>
        </w:tc>
        <w:tc>
          <w:tcPr>
            <w:tcW w:w="2395" w:type="dxa"/>
            <w:shd w:val="clear" w:color="auto" w:fill="auto"/>
            <w:vAlign w:val="center"/>
            <w:hideMark/>
          </w:tcPr>
          <w:p w14:paraId="76AFC57B" w14:textId="77777777" w:rsidR="00402BA1" w:rsidRPr="00F024A4" w:rsidRDefault="00402BA1" w:rsidP="00402BA1">
            <w:pPr>
              <w:spacing w:after="0"/>
              <w:rPr>
                <w:b/>
                <w:bCs/>
              </w:rPr>
            </w:pPr>
            <w:r w:rsidRPr="00F024A4">
              <w:rPr>
                <w:b/>
                <w:bCs/>
              </w:rPr>
              <w:t> </w:t>
            </w:r>
          </w:p>
        </w:tc>
      </w:tr>
      <w:tr w:rsidR="00187A55" w:rsidRPr="00187A55" w14:paraId="66FC20C7" w14:textId="77777777" w:rsidTr="00D53B33">
        <w:trPr>
          <w:trHeight w:val="315"/>
        </w:trPr>
        <w:tc>
          <w:tcPr>
            <w:tcW w:w="1445" w:type="dxa"/>
            <w:shd w:val="clear" w:color="auto" w:fill="auto"/>
            <w:vAlign w:val="center"/>
            <w:hideMark/>
          </w:tcPr>
          <w:p w14:paraId="0DDF4A8B" w14:textId="77777777" w:rsidR="00402BA1" w:rsidRPr="00187A55" w:rsidRDefault="00402BA1" w:rsidP="00402BA1">
            <w:pPr>
              <w:spacing w:after="0"/>
            </w:pPr>
            <w:r w:rsidRPr="00187A55">
              <w:t>D2.10.a</w:t>
            </w:r>
          </w:p>
        </w:tc>
        <w:tc>
          <w:tcPr>
            <w:tcW w:w="5372" w:type="dxa"/>
            <w:shd w:val="clear" w:color="auto" w:fill="auto"/>
            <w:vAlign w:val="center"/>
            <w:hideMark/>
          </w:tcPr>
          <w:p w14:paraId="4A3B7FA0" w14:textId="77777777" w:rsidR="00402BA1" w:rsidRPr="00187A55" w:rsidRDefault="00402BA1" w:rsidP="00402BA1">
            <w:pPr>
              <w:spacing w:after="0"/>
            </w:pPr>
            <w:r w:rsidRPr="00187A55">
              <w:t>Technická zpráva</w:t>
            </w:r>
          </w:p>
        </w:tc>
        <w:tc>
          <w:tcPr>
            <w:tcW w:w="2395" w:type="dxa"/>
            <w:shd w:val="clear" w:color="auto" w:fill="auto"/>
            <w:vAlign w:val="center"/>
            <w:hideMark/>
          </w:tcPr>
          <w:p w14:paraId="679C01C0" w14:textId="642DF8C0" w:rsidR="00402BA1" w:rsidRPr="00187A55" w:rsidRDefault="00402BA1" w:rsidP="00402BA1">
            <w:pPr>
              <w:spacing w:after="0"/>
            </w:pPr>
            <w:r w:rsidRPr="00187A55">
              <w:t>EE03C00A321</w:t>
            </w:r>
          </w:p>
        </w:tc>
      </w:tr>
      <w:tr w:rsidR="00187A55" w:rsidRPr="00187A55" w14:paraId="1E849E34" w14:textId="77777777" w:rsidTr="00D53B33">
        <w:trPr>
          <w:trHeight w:val="315"/>
        </w:trPr>
        <w:tc>
          <w:tcPr>
            <w:tcW w:w="1445" w:type="dxa"/>
            <w:shd w:val="clear" w:color="auto" w:fill="auto"/>
            <w:vAlign w:val="center"/>
            <w:hideMark/>
          </w:tcPr>
          <w:p w14:paraId="7182600F" w14:textId="77777777" w:rsidR="00402BA1" w:rsidRPr="00187A55" w:rsidRDefault="00402BA1" w:rsidP="00402BA1">
            <w:pPr>
              <w:spacing w:after="0"/>
            </w:pPr>
            <w:r w:rsidRPr="00187A55">
              <w:t> </w:t>
            </w:r>
          </w:p>
        </w:tc>
        <w:tc>
          <w:tcPr>
            <w:tcW w:w="5372" w:type="dxa"/>
            <w:shd w:val="clear" w:color="auto" w:fill="auto"/>
            <w:vAlign w:val="center"/>
            <w:hideMark/>
          </w:tcPr>
          <w:p w14:paraId="31AC23A0" w14:textId="77777777" w:rsidR="00402BA1" w:rsidRPr="00187A55" w:rsidRDefault="00402BA1" w:rsidP="00402BA1">
            <w:pPr>
              <w:spacing w:after="0"/>
            </w:pPr>
            <w:r w:rsidRPr="00187A55">
              <w:t> </w:t>
            </w:r>
          </w:p>
        </w:tc>
        <w:tc>
          <w:tcPr>
            <w:tcW w:w="2395" w:type="dxa"/>
            <w:shd w:val="clear" w:color="auto" w:fill="auto"/>
            <w:vAlign w:val="center"/>
            <w:hideMark/>
          </w:tcPr>
          <w:p w14:paraId="33DF747D" w14:textId="77777777" w:rsidR="00402BA1" w:rsidRPr="00187A55" w:rsidRDefault="00402BA1" w:rsidP="00402BA1">
            <w:pPr>
              <w:spacing w:after="0"/>
            </w:pPr>
            <w:r w:rsidRPr="00187A55">
              <w:t> </w:t>
            </w:r>
          </w:p>
        </w:tc>
      </w:tr>
      <w:tr w:rsidR="00187A55" w:rsidRPr="00187A55" w14:paraId="33405D15" w14:textId="77777777" w:rsidTr="00E473F9">
        <w:trPr>
          <w:trHeight w:val="315"/>
        </w:trPr>
        <w:tc>
          <w:tcPr>
            <w:tcW w:w="1445" w:type="dxa"/>
            <w:shd w:val="clear" w:color="auto" w:fill="auto"/>
            <w:vAlign w:val="center"/>
          </w:tcPr>
          <w:p w14:paraId="06C8993E" w14:textId="5CAF6090" w:rsidR="00402BA1" w:rsidRPr="00187A55" w:rsidRDefault="00402BA1" w:rsidP="00402BA1">
            <w:pPr>
              <w:spacing w:after="0"/>
            </w:pPr>
            <w:r w:rsidRPr="00187A55">
              <w:t>D2.10.b.1</w:t>
            </w:r>
          </w:p>
        </w:tc>
        <w:tc>
          <w:tcPr>
            <w:tcW w:w="5372" w:type="dxa"/>
            <w:shd w:val="clear" w:color="auto" w:fill="auto"/>
            <w:vAlign w:val="bottom"/>
          </w:tcPr>
          <w:p w14:paraId="58AB9BC4" w14:textId="4F186408" w:rsidR="00402BA1" w:rsidRPr="00187A55" w:rsidRDefault="00402BA1" w:rsidP="00402BA1">
            <w:pPr>
              <w:spacing w:after="0"/>
            </w:pPr>
            <w:r w:rsidRPr="00187A55">
              <w:t xml:space="preserve">Celkové jednopólové schéma </w:t>
            </w:r>
          </w:p>
        </w:tc>
        <w:tc>
          <w:tcPr>
            <w:tcW w:w="2395" w:type="dxa"/>
            <w:shd w:val="clear" w:color="auto" w:fill="auto"/>
            <w:vAlign w:val="center"/>
          </w:tcPr>
          <w:p w14:paraId="4A83898A" w14:textId="302C30F5" w:rsidR="00402BA1" w:rsidRPr="00187A55" w:rsidRDefault="00402BA1" w:rsidP="00402BA1">
            <w:pPr>
              <w:spacing w:after="0"/>
            </w:pPr>
            <w:r w:rsidRPr="00187A55">
              <w:t>EE03AJ0R321</w:t>
            </w:r>
          </w:p>
        </w:tc>
      </w:tr>
      <w:tr w:rsidR="00402BA1" w:rsidRPr="00F024A4" w14:paraId="3F344965" w14:textId="77777777" w:rsidTr="00D53B33">
        <w:trPr>
          <w:trHeight w:val="315"/>
        </w:trPr>
        <w:tc>
          <w:tcPr>
            <w:tcW w:w="1445" w:type="dxa"/>
            <w:shd w:val="clear" w:color="auto" w:fill="auto"/>
            <w:vAlign w:val="center"/>
          </w:tcPr>
          <w:p w14:paraId="5B803564" w14:textId="77777777" w:rsidR="00402BA1" w:rsidRPr="00F024A4" w:rsidRDefault="00402BA1" w:rsidP="00402BA1">
            <w:pPr>
              <w:spacing w:after="0"/>
            </w:pPr>
          </w:p>
        </w:tc>
        <w:tc>
          <w:tcPr>
            <w:tcW w:w="5372" w:type="dxa"/>
            <w:shd w:val="clear" w:color="auto" w:fill="auto"/>
            <w:vAlign w:val="center"/>
          </w:tcPr>
          <w:p w14:paraId="608D245A" w14:textId="77777777" w:rsidR="00402BA1" w:rsidRPr="00F024A4" w:rsidRDefault="00402BA1" w:rsidP="00402BA1">
            <w:pPr>
              <w:spacing w:after="0"/>
            </w:pPr>
          </w:p>
        </w:tc>
        <w:tc>
          <w:tcPr>
            <w:tcW w:w="2395" w:type="dxa"/>
            <w:shd w:val="clear" w:color="auto" w:fill="auto"/>
            <w:vAlign w:val="center"/>
          </w:tcPr>
          <w:p w14:paraId="21B88789" w14:textId="77777777" w:rsidR="00402BA1" w:rsidRPr="00F024A4" w:rsidRDefault="00402BA1" w:rsidP="00402BA1">
            <w:pPr>
              <w:spacing w:after="0"/>
            </w:pPr>
          </w:p>
        </w:tc>
      </w:tr>
    </w:tbl>
    <w:p w14:paraId="2E379AF1" w14:textId="63C279FE" w:rsidR="002F32AD" w:rsidRPr="002F32AD" w:rsidRDefault="002F32AD" w:rsidP="002F32AD"/>
    <w:sectPr w:rsidR="002F32AD" w:rsidRPr="002F32AD" w:rsidSect="00A0373C">
      <w:headerReference w:type="default" r:id="rId17"/>
      <w:footerReference w:type="default" r:id="rId18"/>
      <w:type w:val="continuous"/>
      <w:pgSz w:w="11907" w:h="16840" w:code="9"/>
      <w:pgMar w:top="1512" w:right="1417" w:bottom="1134" w:left="1418" w:header="680"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F1227" w14:textId="77777777" w:rsidR="006D7E5D" w:rsidRDefault="006D7E5D" w:rsidP="00CA7D72">
      <w:r>
        <w:separator/>
      </w:r>
    </w:p>
  </w:endnote>
  <w:endnote w:type="continuationSeparator" w:id="0">
    <w:p w14:paraId="3DD812CE" w14:textId="77777777" w:rsidR="006D7E5D" w:rsidRDefault="006D7E5D" w:rsidP="00CA7D72">
      <w:r>
        <w:continuationSeparator/>
      </w:r>
    </w:p>
  </w:endnote>
  <w:endnote w:type="continuationNotice" w:id="1">
    <w:p w14:paraId="791D9A75" w14:textId="77777777" w:rsidR="006D7E5D" w:rsidRDefault="006D7E5D" w:rsidP="00CA7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HFBM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Arial Fett">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Wingdings (L$)">
    <w:altName w:val="Arial"/>
    <w:charset w:val="EE"/>
    <w:family w:val="swiss"/>
    <w:pitch w:val="variable"/>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Sans Serif">
    <w:altName w:val="Arial"/>
    <w:panose1 w:val="020B0500000000000000"/>
    <w:charset w:val="00"/>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467185"/>
      <w:docPartObj>
        <w:docPartGallery w:val="Page Numbers (Bottom of Page)"/>
        <w:docPartUnique/>
      </w:docPartObj>
    </w:sdtPr>
    <w:sdtEndPr/>
    <w:sdtContent>
      <w:sdt>
        <w:sdtPr>
          <w:id w:val="1728636285"/>
          <w:docPartObj>
            <w:docPartGallery w:val="Page Numbers (Top of Page)"/>
            <w:docPartUnique/>
          </w:docPartObj>
        </w:sdtPr>
        <w:sdtEndPr/>
        <w:sdtContent>
          <w:p w14:paraId="3DFBD1D0" w14:textId="037AC683" w:rsidR="00C85E7C" w:rsidRDefault="00C85E7C">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E545A4">
              <w:rPr>
                <w:b/>
                <w:bCs/>
                <w:noProof/>
              </w:rPr>
              <w:t>127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545A4">
              <w:rPr>
                <w:b/>
                <w:bCs/>
                <w:noProof/>
              </w:rPr>
              <w:t>185</w:t>
            </w:r>
            <w:r>
              <w:rPr>
                <w:b/>
                <w:bCs/>
                <w:sz w:val="24"/>
                <w:szCs w:val="24"/>
              </w:rPr>
              <w:fldChar w:fldCharType="end"/>
            </w:r>
          </w:p>
        </w:sdtContent>
      </w:sdt>
    </w:sdtContent>
  </w:sdt>
  <w:p w14:paraId="17A86F53" w14:textId="7B6A7447" w:rsidR="00C85E7C" w:rsidRDefault="00C85E7C" w:rsidP="005320F3">
    <w:pPr>
      <w:jc w:val="center"/>
    </w:pPr>
  </w:p>
  <w:p w14:paraId="265B4CED" w14:textId="77777777" w:rsidR="00C85E7C" w:rsidRDefault="00C85E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B269E" w14:textId="77777777" w:rsidR="006D7E5D" w:rsidRDefault="006D7E5D" w:rsidP="00CA7D72">
      <w:r>
        <w:separator/>
      </w:r>
    </w:p>
  </w:footnote>
  <w:footnote w:type="continuationSeparator" w:id="0">
    <w:p w14:paraId="027D3F72" w14:textId="77777777" w:rsidR="006D7E5D" w:rsidRDefault="006D7E5D" w:rsidP="00CA7D72">
      <w:r>
        <w:continuationSeparator/>
      </w:r>
    </w:p>
  </w:footnote>
  <w:footnote w:type="continuationNotice" w:id="1">
    <w:p w14:paraId="4BEC2E20" w14:textId="77777777" w:rsidR="006D7E5D" w:rsidRDefault="006D7E5D" w:rsidP="00CA7D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01"/>
      <w:gridCol w:w="5041"/>
      <w:gridCol w:w="1905"/>
    </w:tblGrid>
    <w:tr w:rsidR="00C85E7C" w:rsidRPr="000E3061" w14:paraId="313A07BF" w14:textId="77777777" w:rsidTr="00203B31">
      <w:tc>
        <w:tcPr>
          <w:tcW w:w="2301" w:type="dxa"/>
        </w:tcPr>
        <w:p w14:paraId="31C9B601" w14:textId="77777777" w:rsidR="00C85E7C" w:rsidRPr="00212EE3" w:rsidRDefault="00C85E7C" w:rsidP="00212EE3">
          <w:pPr>
            <w:spacing w:before="60" w:after="60"/>
            <w:jc w:val="center"/>
            <w:rPr>
              <w:smallCaps/>
              <w:sz w:val="18"/>
              <w:szCs w:val="18"/>
            </w:rPr>
          </w:pPr>
          <w:r w:rsidRPr="00212EE3">
            <w:rPr>
              <w:smallCaps/>
              <w:sz w:val="18"/>
              <w:szCs w:val="18"/>
            </w:rPr>
            <w:t>objednatel</w:t>
          </w:r>
        </w:p>
        <w:p w14:paraId="2257FF42" w14:textId="46C9FD93" w:rsidR="00C85E7C" w:rsidRPr="00212EE3" w:rsidRDefault="00C85E7C" w:rsidP="00212EE3">
          <w:pPr>
            <w:spacing w:before="60" w:after="60"/>
            <w:jc w:val="center"/>
            <w:rPr>
              <w:b/>
              <w:bCs/>
              <w:sz w:val="18"/>
              <w:szCs w:val="18"/>
            </w:rPr>
          </w:pPr>
          <w:bookmarkStart w:id="234" w:name="_Ec1B21609F76754158B97A9D82110DE1659"/>
          <w:r>
            <w:rPr>
              <w:b/>
              <w:bCs/>
              <w:sz w:val="18"/>
              <w:szCs w:val="18"/>
            </w:rPr>
            <w:t>C-Energy Planá s.r.o.</w:t>
          </w:r>
          <w:bookmarkEnd w:id="234"/>
        </w:p>
      </w:tc>
      <w:tc>
        <w:tcPr>
          <w:tcW w:w="5041" w:type="dxa"/>
          <w:vMerge w:val="restart"/>
          <w:vAlign w:val="center"/>
        </w:tcPr>
        <w:sdt>
          <w:sdtPr>
            <w:rPr>
              <w:sz w:val="18"/>
              <w:szCs w:val="18"/>
            </w:rPr>
            <w:alias w:val="Název (nevázaný)"/>
            <w:tag w:val="{1B21609F-7675-4158-B97A-9D82110DE165}:3"/>
            <w:id w:val="-1289509593"/>
            <w:placeholder>
              <w:docPart w:val="D6E6C53EE38F49C1BE048D2337B9F56B"/>
            </w:placeholder>
            <w:text/>
          </w:sdtPr>
          <w:sdtEndPr/>
          <w:sdtContent>
            <w:p w14:paraId="1227B8AD" w14:textId="77777777" w:rsidR="00AF1FF7" w:rsidRDefault="00AF1FF7" w:rsidP="00AF1FF7">
              <w:pPr>
                <w:spacing w:before="40" w:after="40"/>
                <w:jc w:val="center"/>
                <w:rPr>
                  <w:rFonts w:cs="Times New Roman"/>
                  <w:sz w:val="18"/>
                  <w:szCs w:val="18"/>
                </w:rPr>
              </w:pPr>
              <w:r>
                <w:rPr>
                  <w:sz w:val="18"/>
                  <w:szCs w:val="18"/>
                </w:rPr>
                <w:t>Plynofikace Teplárny Tábor-TTA1</w:t>
              </w:r>
            </w:p>
          </w:sdtContent>
        </w:sdt>
        <w:p w14:paraId="0083D2DD" w14:textId="097FF70C" w:rsidR="00C85E7C" w:rsidRPr="00212EE3" w:rsidRDefault="00C85E7C" w:rsidP="00212EE3">
          <w:pPr>
            <w:spacing w:before="40" w:after="40"/>
            <w:jc w:val="center"/>
            <w:rPr>
              <w:b/>
              <w:bCs/>
              <w:sz w:val="18"/>
              <w:szCs w:val="18"/>
            </w:rPr>
          </w:pPr>
          <w:r w:rsidRPr="00212EE3">
            <w:rPr>
              <w:b/>
              <w:bCs/>
              <w:sz w:val="18"/>
              <w:szCs w:val="18"/>
            </w:rPr>
            <w:t>Návrh smlouvy o dílo</w:t>
          </w:r>
        </w:p>
        <w:p w14:paraId="5C3D0EDF" w14:textId="06274A4D" w:rsidR="00C85E7C" w:rsidRPr="00212EE3" w:rsidRDefault="00C85E7C" w:rsidP="00212EE3">
          <w:pPr>
            <w:spacing w:before="40" w:after="40"/>
            <w:jc w:val="center"/>
            <w:rPr>
              <w:caps/>
              <w:sz w:val="18"/>
              <w:szCs w:val="18"/>
            </w:rPr>
          </w:pPr>
          <w:r w:rsidRPr="00212EE3">
            <w:rPr>
              <w:sz w:val="18"/>
              <w:szCs w:val="18"/>
            </w:rPr>
            <w:t xml:space="preserve">Příloha 1 – Požadavky </w:t>
          </w:r>
          <w:r w:rsidRPr="00E537A4">
            <w:rPr>
              <w:smallCaps/>
              <w:sz w:val="18"/>
              <w:szCs w:val="18"/>
            </w:rPr>
            <w:t>objednatele</w:t>
          </w:r>
          <w:r w:rsidRPr="00212EE3">
            <w:rPr>
              <w:sz w:val="18"/>
              <w:szCs w:val="18"/>
            </w:rPr>
            <w:t xml:space="preserve"> na technické řešení </w:t>
          </w:r>
          <w:r w:rsidRPr="00212EE3">
            <w:rPr>
              <w:smallCaps/>
              <w:sz w:val="18"/>
              <w:szCs w:val="18"/>
            </w:rPr>
            <w:t>díla</w:t>
          </w:r>
        </w:p>
      </w:tc>
      <w:tc>
        <w:tcPr>
          <w:tcW w:w="1905" w:type="dxa"/>
        </w:tcPr>
        <w:p w14:paraId="2D706FC2" w14:textId="77777777" w:rsidR="00C85E7C" w:rsidRPr="00212EE3" w:rsidRDefault="00C85E7C" w:rsidP="00212EE3">
          <w:pPr>
            <w:spacing w:before="60" w:after="60"/>
            <w:jc w:val="center"/>
            <w:rPr>
              <w:smallCaps/>
              <w:sz w:val="18"/>
              <w:szCs w:val="18"/>
            </w:rPr>
          </w:pPr>
          <w:r w:rsidRPr="00212EE3">
            <w:rPr>
              <w:smallCaps/>
              <w:sz w:val="18"/>
              <w:szCs w:val="18"/>
            </w:rPr>
            <w:t>zhotovitel</w:t>
          </w:r>
        </w:p>
        <w:p w14:paraId="4D7C3640" w14:textId="77777777" w:rsidR="00C85E7C" w:rsidRPr="00212EE3" w:rsidRDefault="00C85E7C" w:rsidP="00212EE3">
          <w:pPr>
            <w:spacing w:before="60" w:after="60"/>
            <w:jc w:val="center"/>
            <w:rPr>
              <w:sz w:val="18"/>
              <w:szCs w:val="18"/>
            </w:rPr>
          </w:pPr>
          <w:r w:rsidRPr="00212EE3">
            <w:rPr>
              <w:sz w:val="18"/>
              <w:szCs w:val="18"/>
            </w:rPr>
            <w:t>........</w:t>
          </w:r>
        </w:p>
      </w:tc>
    </w:tr>
    <w:tr w:rsidR="00C85E7C" w:rsidRPr="000E3061" w14:paraId="399A6F50" w14:textId="77777777" w:rsidTr="00203B31">
      <w:trPr>
        <w:trHeight w:val="182"/>
      </w:trPr>
      <w:tc>
        <w:tcPr>
          <w:tcW w:w="2301" w:type="dxa"/>
          <w:vAlign w:val="center"/>
        </w:tcPr>
        <w:p w14:paraId="1A4803B4" w14:textId="77777777" w:rsidR="00C85E7C" w:rsidRPr="00212EE3" w:rsidRDefault="00C85E7C" w:rsidP="00212EE3">
          <w:pPr>
            <w:spacing w:before="20" w:after="20"/>
            <w:rPr>
              <w:sz w:val="18"/>
              <w:szCs w:val="18"/>
            </w:rPr>
          </w:pPr>
          <w:r w:rsidRPr="00212EE3">
            <w:rPr>
              <w:sz w:val="18"/>
              <w:szCs w:val="18"/>
            </w:rPr>
            <w:t xml:space="preserve">Ev. č.: </w:t>
          </w:r>
        </w:p>
      </w:tc>
      <w:tc>
        <w:tcPr>
          <w:tcW w:w="5041" w:type="dxa"/>
          <w:vMerge/>
          <w:vAlign w:val="center"/>
        </w:tcPr>
        <w:p w14:paraId="57C2D7A5" w14:textId="77777777" w:rsidR="00C85E7C" w:rsidRPr="00212EE3" w:rsidRDefault="00C85E7C" w:rsidP="00CA7D72">
          <w:pPr>
            <w:rPr>
              <w:sz w:val="18"/>
              <w:szCs w:val="18"/>
            </w:rPr>
          </w:pPr>
        </w:p>
      </w:tc>
      <w:tc>
        <w:tcPr>
          <w:tcW w:w="1905" w:type="dxa"/>
          <w:vAlign w:val="center"/>
        </w:tcPr>
        <w:p w14:paraId="68D7CB2D" w14:textId="77777777" w:rsidR="00C85E7C" w:rsidRPr="00212EE3" w:rsidRDefault="00C85E7C" w:rsidP="00212EE3">
          <w:pPr>
            <w:spacing w:before="20" w:after="20"/>
            <w:rPr>
              <w:sz w:val="18"/>
              <w:szCs w:val="18"/>
            </w:rPr>
          </w:pPr>
          <w:r w:rsidRPr="00212EE3">
            <w:rPr>
              <w:sz w:val="18"/>
              <w:szCs w:val="18"/>
            </w:rPr>
            <w:t>Ev. č.:</w:t>
          </w:r>
        </w:p>
      </w:tc>
    </w:tr>
  </w:tbl>
  <w:p w14:paraId="75A526FB" w14:textId="77777777" w:rsidR="00C85E7C" w:rsidRDefault="00C85E7C" w:rsidP="00A0373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826AC58"/>
    <w:lvl w:ilvl="0">
      <w:start w:val="1"/>
      <w:numFmt w:val="decimal"/>
      <w:pStyle w:val="Nadpis1"/>
      <w:lvlText w:val="%1."/>
      <w:legacy w:legacy="1" w:legacySpace="0" w:legacyIndent="1134"/>
      <w:lvlJc w:val="left"/>
      <w:pPr>
        <w:ind w:left="1134" w:hanging="1134"/>
      </w:pPr>
    </w:lvl>
    <w:lvl w:ilvl="1">
      <w:start w:val="1"/>
      <w:numFmt w:val="decimal"/>
      <w:pStyle w:val="Nadpis2"/>
      <w:lvlText w:val="%1.%2"/>
      <w:legacy w:legacy="1" w:legacySpace="0" w:legacyIndent="1134"/>
      <w:lvlJc w:val="left"/>
      <w:pPr>
        <w:ind w:left="1134" w:hanging="1134"/>
      </w:pPr>
      <w:rPr>
        <w:color w:val="auto"/>
      </w:rPr>
    </w:lvl>
    <w:lvl w:ilvl="2">
      <w:start w:val="1"/>
      <w:numFmt w:val="decimal"/>
      <w:pStyle w:val="Nadpis3"/>
      <w:lvlText w:val="%1.%2.%3"/>
      <w:legacy w:legacy="1" w:legacySpace="0" w:legacyIndent="1134"/>
      <w:lvlJc w:val="left"/>
      <w:pPr>
        <w:ind w:left="1134" w:hanging="1134"/>
      </w:pPr>
    </w:lvl>
    <w:lvl w:ilvl="3">
      <w:start w:val="1"/>
      <w:numFmt w:val="decimal"/>
      <w:pStyle w:val="Nadpis4"/>
      <w:lvlText w:val="%1.%2.%3.%4"/>
      <w:legacy w:legacy="1" w:legacySpace="0" w:legacyIndent="1134"/>
      <w:lvlJc w:val="left"/>
      <w:pPr>
        <w:ind w:left="1134" w:hanging="1134"/>
      </w:pPr>
    </w:lvl>
    <w:lvl w:ilvl="4">
      <w:start w:val="1"/>
      <w:numFmt w:val="decimal"/>
      <w:pStyle w:val="Nadpis5"/>
      <w:lvlText w:val="%1.%2.%3.%4.%5"/>
      <w:legacy w:legacy="1" w:legacySpace="0" w:legacyIndent="0"/>
      <w:lvlJc w:val="left"/>
      <w:rPr>
        <w:rFonts w:ascii="Arial" w:hAnsi="Arial"/>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nsid w:val="01FE12BC"/>
    <w:multiLevelType w:val="hybridMultilevel"/>
    <w:tmpl w:val="6E542E5E"/>
    <w:name w:val="WW8Num6"/>
    <w:lvl w:ilvl="0" w:tplc="772076E2">
      <w:start w:val="1"/>
      <w:numFmt w:val="bullet"/>
      <w:lvlText w:val=""/>
      <w:lvlJc w:val="left"/>
      <w:pPr>
        <w:tabs>
          <w:tab w:val="num" w:pos="644"/>
        </w:tabs>
        <w:ind w:left="644" w:hanging="360"/>
      </w:pPr>
      <w:rPr>
        <w:rFonts w:ascii="Symbol" w:hAnsi="Symbol" w:hint="default"/>
      </w:rPr>
    </w:lvl>
    <w:lvl w:ilvl="1" w:tplc="44D40ACA">
      <w:numFmt w:val="decimal"/>
      <w:lvlText w:val=""/>
      <w:lvlJc w:val="left"/>
    </w:lvl>
    <w:lvl w:ilvl="2" w:tplc="5ACA72E2">
      <w:numFmt w:val="decimal"/>
      <w:lvlText w:val=""/>
      <w:lvlJc w:val="left"/>
    </w:lvl>
    <w:lvl w:ilvl="3" w:tplc="E1449FEC">
      <w:numFmt w:val="decimal"/>
      <w:lvlText w:val=""/>
      <w:lvlJc w:val="left"/>
    </w:lvl>
    <w:lvl w:ilvl="4" w:tplc="A950DAEA">
      <w:numFmt w:val="decimal"/>
      <w:lvlText w:val=""/>
      <w:lvlJc w:val="left"/>
    </w:lvl>
    <w:lvl w:ilvl="5" w:tplc="DB32C01A">
      <w:numFmt w:val="decimal"/>
      <w:lvlText w:val=""/>
      <w:lvlJc w:val="left"/>
    </w:lvl>
    <w:lvl w:ilvl="6" w:tplc="365A81FE">
      <w:numFmt w:val="decimal"/>
      <w:lvlText w:val=""/>
      <w:lvlJc w:val="left"/>
    </w:lvl>
    <w:lvl w:ilvl="7" w:tplc="4AB2124E">
      <w:numFmt w:val="decimal"/>
      <w:lvlText w:val=""/>
      <w:lvlJc w:val="left"/>
    </w:lvl>
    <w:lvl w:ilvl="8" w:tplc="B818FCEA">
      <w:numFmt w:val="decimal"/>
      <w:lvlText w:val=""/>
      <w:lvlJc w:val="left"/>
    </w:lvl>
  </w:abstractNum>
  <w:abstractNum w:abstractNumId="2">
    <w:nsid w:val="05BD5220"/>
    <w:multiLevelType w:val="hybridMultilevel"/>
    <w:tmpl w:val="BC883600"/>
    <w:lvl w:ilvl="0" w:tplc="F38277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9601B4"/>
    <w:multiLevelType w:val="hybridMultilevel"/>
    <w:tmpl w:val="234C91E2"/>
    <w:lvl w:ilvl="0" w:tplc="030A0FB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nsid w:val="0ED11578"/>
    <w:multiLevelType w:val="hybridMultilevel"/>
    <w:tmpl w:val="A26A5430"/>
    <w:lvl w:ilvl="0" w:tplc="B49C679A">
      <w:start w:val="1"/>
      <w:numFmt w:val="bullet"/>
      <w:pStyle w:val="Odrka1"/>
      <w:lvlText w:val=""/>
      <w:lvlJc w:val="left"/>
      <w:pPr>
        <w:tabs>
          <w:tab w:val="num" w:pos="360"/>
        </w:tabs>
        <w:ind w:left="360" w:hanging="360"/>
      </w:pPr>
      <w:rPr>
        <w:rFonts w:ascii="Symbol" w:hAnsi="Symbol" w:hint="default"/>
      </w:rPr>
    </w:lvl>
    <w:lvl w:ilvl="1" w:tplc="0E1A6AAE">
      <w:numFmt w:val="decimal"/>
      <w:lvlText w:val=""/>
      <w:lvlJc w:val="left"/>
    </w:lvl>
    <w:lvl w:ilvl="2" w:tplc="F7F4ED82">
      <w:numFmt w:val="decimal"/>
      <w:lvlText w:val=""/>
      <w:lvlJc w:val="left"/>
    </w:lvl>
    <w:lvl w:ilvl="3" w:tplc="3B96410A">
      <w:numFmt w:val="decimal"/>
      <w:lvlText w:val=""/>
      <w:lvlJc w:val="left"/>
    </w:lvl>
    <w:lvl w:ilvl="4" w:tplc="6E18FF3A">
      <w:numFmt w:val="decimal"/>
      <w:lvlText w:val=""/>
      <w:lvlJc w:val="left"/>
    </w:lvl>
    <w:lvl w:ilvl="5" w:tplc="E92A9470">
      <w:numFmt w:val="decimal"/>
      <w:lvlText w:val=""/>
      <w:lvlJc w:val="left"/>
    </w:lvl>
    <w:lvl w:ilvl="6" w:tplc="06B00250">
      <w:numFmt w:val="decimal"/>
      <w:lvlText w:val=""/>
      <w:lvlJc w:val="left"/>
    </w:lvl>
    <w:lvl w:ilvl="7" w:tplc="F3CEDCCC">
      <w:numFmt w:val="decimal"/>
      <w:lvlText w:val=""/>
      <w:lvlJc w:val="left"/>
    </w:lvl>
    <w:lvl w:ilvl="8" w:tplc="F6CC96D8">
      <w:numFmt w:val="decimal"/>
      <w:lvlText w:val=""/>
      <w:lvlJc w:val="left"/>
    </w:lvl>
  </w:abstractNum>
  <w:abstractNum w:abstractNumId="5">
    <w:nsid w:val="20017026"/>
    <w:multiLevelType w:val="multilevel"/>
    <w:tmpl w:val="3838419C"/>
    <w:lvl w:ilvl="0">
      <w:start w:val="1"/>
      <w:numFmt w:val="lowerLetter"/>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72F7EC2"/>
    <w:multiLevelType w:val="multilevel"/>
    <w:tmpl w:val="2B76CD8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pStyle w:val="Obsah"/>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7">
    <w:nsid w:val="2A582124"/>
    <w:multiLevelType w:val="hybridMultilevel"/>
    <w:tmpl w:val="1130C07C"/>
    <w:lvl w:ilvl="0" w:tplc="04050017">
      <w:start w:val="1"/>
      <w:numFmt w:val="lowerLetter"/>
      <w:lvlText w:val="%1)"/>
      <w:lvlJc w:val="left"/>
      <w:pPr>
        <w:ind w:left="1353"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2B714204"/>
    <w:multiLevelType w:val="hybridMultilevel"/>
    <w:tmpl w:val="92D8D8F6"/>
    <w:lvl w:ilvl="0" w:tplc="8F3EC7D6">
      <w:start w:val="1"/>
      <w:numFmt w:val="bullet"/>
      <w:pStyle w:val="odrka2"/>
      <w:lvlText w:val="▪"/>
      <w:lvlJc w:val="left"/>
      <w:pPr>
        <w:tabs>
          <w:tab w:val="num" w:pos="850"/>
        </w:tabs>
        <w:ind w:left="850" w:hanging="283"/>
      </w:pPr>
      <w:rPr>
        <w:rFonts w:ascii="Arial" w:hAnsi="Arial" w:hint="default"/>
      </w:rPr>
    </w:lvl>
    <w:lvl w:ilvl="1" w:tplc="37681C4A">
      <w:numFmt w:val="bullet"/>
      <w:lvlText w:val="•"/>
      <w:lvlJc w:val="left"/>
      <w:pPr>
        <w:ind w:left="1440" w:hanging="360"/>
      </w:pPr>
      <w:rPr>
        <w:rFonts w:ascii="Arial" w:eastAsia="Times New Roman" w:hAnsi="Arial" w:cs="Arial" w:hint="default"/>
      </w:rPr>
    </w:lvl>
    <w:lvl w:ilvl="2" w:tplc="DD6C314C" w:tentative="1">
      <w:start w:val="1"/>
      <w:numFmt w:val="bullet"/>
      <w:lvlText w:val=""/>
      <w:lvlJc w:val="left"/>
      <w:pPr>
        <w:tabs>
          <w:tab w:val="num" w:pos="2160"/>
        </w:tabs>
        <w:ind w:left="2160" w:hanging="360"/>
      </w:pPr>
      <w:rPr>
        <w:rFonts w:ascii="Wingdings" w:hAnsi="Wingdings" w:hint="default"/>
      </w:rPr>
    </w:lvl>
    <w:lvl w:ilvl="3" w:tplc="91F4DF9C" w:tentative="1">
      <w:start w:val="1"/>
      <w:numFmt w:val="bullet"/>
      <w:lvlText w:val=""/>
      <w:lvlJc w:val="left"/>
      <w:pPr>
        <w:tabs>
          <w:tab w:val="num" w:pos="2880"/>
        </w:tabs>
        <w:ind w:left="2880" w:hanging="360"/>
      </w:pPr>
      <w:rPr>
        <w:rFonts w:ascii="Symbol" w:hAnsi="Symbol" w:hint="default"/>
      </w:rPr>
    </w:lvl>
    <w:lvl w:ilvl="4" w:tplc="FDAA193C" w:tentative="1">
      <w:start w:val="1"/>
      <w:numFmt w:val="bullet"/>
      <w:lvlText w:val="o"/>
      <w:lvlJc w:val="left"/>
      <w:pPr>
        <w:tabs>
          <w:tab w:val="num" w:pos="3600"/>
        </w:tabs>
        <w:ind w:left="3600" w:hanging="360"/>
      </w:pPr>
      <w:rPr>
        <w:rFonts w:ascii="Courier New" w:hAnsi="Courier New" w:cs="Courier New" w:hint="default"/>
      </w:rPr>
    </w:lvl>
    <w:lvl w:ilvl="5" w:tplc="6784BEEC" w:tentative="1">
      <w:start w:val="1"/>
      <w:numFmt w:val="bullet"/>
      <w:lvlText w:val=""/>
      <w:lvlJc w:val="left"/>
      <w:pPr>
        <w:tabs>
          <w:tab w:val="num" w:pos="4320"/>
        </w:tabs>
        <w:ind w:left="4320" w:hanging="360"/>
      </w:pPr>
      <w:rPr>
        <w:rFonts w:ascii="Wingdings" w:hAnsi="Wingdings" w:hint="default"/>
      </w:rPr>
    </w:lvl>
    <w:lvl w:ilvl="6" w:tplc="D3CAAA3C" w:tentative="1">
      <w:start w:val="1"/>
      <w:numFmt w:val="bullet"/>
      <w:lvlText w:val=""/>
      <w:lvlJc w:val="left"/>
      <w:pPr>
        <w:tabs>
          <w:tab w:val="num" w:pos="5040"/>
        </w:tabs>
        <w:ind w:left="5040" w:hanging="360"/>
      </w:pPr>
      <w:rPr>
        <w:rFonts w:ascii="Symbol" w:hAnsi="Symbol" w:hint="default"/>
      </w:rPr>
    </w:lvl>
    <w:lvl w:ilvl="7" w:tplc="4C442184" w:tentative="1">
      <w:start w:val="1"/>
      <w:numFmt w:val="bullet"/>
      <w:lvlText w:val="o"/>
      <w:lvlJc w:val="left"/>
      <w:pPr>
        <w:tabs>
          <w:tab w:val="num" w:pos="5760"/>
        </w:tabs>
        <w:ind w:left="5760" w:hanging="360"/>
      </w:pPr>
      <w:rPr>
        <w:rFonts w:ascii="Courier New" w:hAnsi="Courier New" w:cs="Courier New" w:hint="default"/>
      </w:rPr>
    </w:lvl>
    <w:lvl w:ilvl="8" w:tplc="37F2AD0C" w:tentative="1">
      <w:start w:val="1"/>
      <w:numFmt w:val="bullet"/>
      <w:lvlText w:val=""/>
      <w:lvlJc w:val="left"/>
      <w:pPr>
        <w:tabs>
          <w:tab w:val="num" w:pos="6480"/>
        </w:tabs>
        <w:ind w:left="6480" w:hanging="360"/>
      </w:pPr>
      <w:rPr>
        <w:rFonts w:ascii="Wingdings" w:hAnsi="Wingdings" w:hint="default"/>
      </w:rPr>
    </w:lvl>
  </w:abstractNum>
  <w:abstractNum w:abstractNumId="9">
    <w:nsid w:val="2D7221A1"/>
    <w:multiLevelType w:val="hybridMultilevel"/>
    <w:tmpl w:val="C6ECC8C4"/>
    <w:lvl w:ilvl="0" w:tplc="04050001">
      <w:start w:val="1"/>
      <w:numFmt w:val="bullet"/>
      <w:lvlText w:val=""/>
      <w:lvlJc w:val="left"/>
      <w:pPr>
        <w:ind w:left="1353" w:hanging="360"/>
      </w:pPr>
      <w:rPr>
        <w:rFonts w:ascii="Symbol" w:hAnsi="Symbol"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0">
    <w:nsid w:val="329C49AD"/>
    <w:multiLevelType w:val="hybridMultilevel"/>
    <w:tmpl w:val="537C46C0"/>
    <w:lvl w:ilvl="0" w:tplc="25DCD61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nsid w:val="372372AF"/>
    <w:multiLevelType w:val="hybridMultilevel"/>
    <w:tmpl w:val="703644AA"/>
    <w:lvl w:ilvl="0" w:tplc="04050001">
      <w:numFmt w:val="bullet"/>
      <w:pStyle w:val="odrka22"/>
      <w:lvlText w:val=""/>
      <w:lvlJc w:val="left"/>
      <w:pPr>
        <w:tabs>
          <w:tab w:val="num" w:pos="1134"/>
        </w:tabs>
        <w:ind w:left="1134" w:hanging="283"/>
      </w:pPr>
      <w:rPr>
        <w:rFonts w:ascii="Wingdings" w:eastAsia="Times New Roman" w:hAnsi="Wingdings" w:cs="Times New Roman" w:hint="default"/>
      </w:rPr>
    </w:lvl>
    <w:lvl w:ilvl="1" w:tplc="04050003">
      <w:start w:val="1"/>
      <w:numFmt w:val="bullet"/>
      <w:lvlText w:val="o"/>
      <w:lvlJc w:val="left"/>
      <w:pPr>
        <w:tabs>
          <w:tab w:val="num" w:pos="1930"/>
        </w:tabs>
        <w:ind w:left="1930" w:hanging="360"/>
      </w:pPr>
      <w:rPr>
        <w:rFonts w:ascii="Courier New" w:hAnsi="Courier New" w:cs="Courier New" w:hint="default"/>
      </w:rPr>
    </w:lvl>
    <w:lvl w:ilvl="2" w:tplc="04050005" w:tentative="1">
      <w:start w:val="1"/>
      <w:numFmt w:val="bullet"/>
      <w:lvlText w:val=""/>
      <w:lvlJc w:val="left"/>
      <w:pPr>
        <w:tabs>
          <w:tab w:val="num" w:pos="2650"/>
        </w:tabs>
        <w:ind w:left="2650" w:hanging="360"/>
      </w:pPr>
      <w:rPr>
        <w:rFonts w:ascii="Wingdings" w:hAnsi="Wingdings"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39D60642"/>
    <w:multiLevelType w:val="multilevel"/>
    <w:tmpl w:val="FD1491D2"/>
    <w:lvl w:ilvl="0">
      <w:start w:val="1"/>
      <w:numFmt w:val="bullet"/>
      <w:pStyle w:val="Odrka"/>
      <w:lvlText w:val=""/>
      <w:lvlJc w:val="left"/>
      <w:pPr>
        <w:tabs>
          <w:tab w:val="num" w:pos="0"/>
        </w:tabs>
        <w:ind w:left="284" w:hanging="284"/>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3E0207"/>
    <w:multiLevelType w:val="multilevel"/>
    <w:tmpl w:val="1FD81D8A"/>
    <w:lvl w:ilvl="0">
      <w:start w:val="1"/>
      <w:numFmt w:val="decimal"/>
      <w:pStyle w:val="TPOPata"/>
      <w:lvlText w:val="%1.0"/>
      <w:lvlJc w:val="left"/>
      <w:pPr>
        <w:tabs>
          <w:tab w:val="num" w:pos="450"/>
        </w:tabs>
        <w:ind w:left="450" w:hanging="450"/>
      </w:pPr>
      <w:rPr>
        <w:rFonts w:hint="default"/>
        <w:u w:val="single"/>
      </w:rPr>
    </w:lvl>
    <w:lvl w:ilvl="1">
      <w:start w:val="1"/>
      <w:numFmt w:val="decimal"/>
      <w:lvlText w:val="%1.%2"/>
      <w:lvlJc w:val="left"/>
      <w:pPr>
        <w:tabs>
          <w:tab w:val="num" w:pos="1159"/>
        </w:tabs>
        <w:ind w:left="1159" w:hanging="450"/>
      </w:pPr>
      <w:rPr>
        <w:rFonts w:hint="default"/>
        <w:u w:val="single"/>
      </w:rPr>
    </w:lvl>
    <w:lvl w:ilvl="2">
      <w:start w:val="1"/>
      <w:numFmt w:val="decimal"/>
      <w:lvlText w:val="%1.%2.%3"/>
      <w:lvlJc w:val="left"/>
      <w:pPr>
        <w:tabs>
          <w:tab w:val="num" w:pos="2138"/>
        </w:tabs>
        <w:ind w:left="2138" w:hanging="720"/>
      </w:pPr>
      <w:rPr>
        <w:rFonts w:hint="default"/>
        <w:u w:val="single"/>
      </w:rPr>
    </w:lvl>
    <w:lvl w:ilvl="3">
      <w:start w:val="1"/>
      <w:numFmt w:val="decimal"/>
      <w:lvlText w:val="%1.%2.%3.%4"/>
      <w:lvlJc w:val="left"/>
      <w:pPr>
        <w:tabs>
          <w:tab w:val="num" w:pos="3207"/>
        </w:tabs>
        <w:ind w:left="3207" w:hanging="1080"/>
      </w:pPr>
      <w:rPr>
        <w:rFonts w:hint="default"/>
        <w:u w:val="single"/>
      </w:rPr>
    </w:lvl>
    <w:lvl w:ilvl="4">
      <w:start w:val="1"/>
      <w:numFmt w:val="decimal"/>
      <w:lvlText w:val="%1.%2.%3.%4.%5"/>
      <w:lvlJc w:val="left"/>
      <w:pPr>
        <w:tabs>
          <w:tab w:val="num" w:pos="3916"/>
        </w:tabs>
        <w:ind w:left="3916" w:hanging="1080"/>
      </w:pPr>
      <w:rPr>
        <w:rFonts w:hint="default"/>
        <w:u w:val="single"/>
      </w:rPr>
    </w:lvl>
    <w:lvl w:ilvl="5">
      <w:start w:val="1"/>
      <w:numFmt w:val="decimal"/>
      <w:lvlText w:val="%1.%2.%3.%4.%5.%6"/>
      <w:lvlJc w:val="left"/>
      <w:pPr>
        <w:tabs>
          <w:tab w:val="num" w:pos="4985"/>
        </w:tabs>
        <w:ind w:left="4985" w:hanging="1440"/>
      </w:pPr>
      <w:rPr>
        <w:rFonts w:hint="default"/>
        <w:u w:val="single"/>
      </w:rPr>
    </w:lvl>
    <w:lvl w:ilvl="6">
      <w:start w:val="1"/>
      <w:numFmt w:val="decimal"/>
      <w:lvlText w:val="%1.%2.%3.%4.%5.%6.%7"/>
      <w:lvlJc w:val="left"/>
      <w:pPr>
        <w:tabs>
          <w:tab w:val="num" w:pos="5694"/>
        </w:tabs>
        <w:ind w:left="5694" w:hanging="1440"/>
      </w:pPr>
      <w:rPr>
        <w:rFonts w:hint="default"/>
        <w:u w:val="single"/>
      </w:rPr>
    </w:lvl>
    <w:lvl w:ilvl="7">
      <w:start w:val="1"/>
      <w:numFmt w:val="decimal"/>
      <w:lvlText w:val="%1.%2.%3.%4.%5.%6.%7.%8"/>
      <w:lvlJc w:val="left"/>
      <w:pPr>
        <w:tabs>
          <w:tab w:val="num" w:pos="6763"/>
        </w:tabs>
        <w:ind w:left="6763" w:hanging="1800"/>
      </w:pPr>
      <w:rPr>
        <w:rFonts w:hint="default"/>
        <w:u w:val="single"/>
      </w:rPr>
    </w:lvl>
    <w:lvl w:ilvl="8">
      <w:start w:val="1"/>
      <w:numFmt w:val="decimal"/>
      <w:lvlText w:val="%1.%2.%3.%4.%5.%6.%7.%8.%9"/>
      <w:lvlJc w:val="left"/>
      <w:pPr>
        <w:tabs>
          <w:tab w:val="num" w:pos="7472"/>
        </w:tabs>
        <w:ind w:left="7472" w:hanging="1800"/>
      </w:pPr>
      <w:rPr>
        <w:rFonts w:hint="default"/>
        <w:u w:val="single"/>
      </w:rPr>
    </w:lvl>
  </w:abstractNum>
  <w:abstractNum w:abstractNumId="14">
    <w:nsid w:val="42481769"/>
    <w:multiLevelType w:val="hybridMultilevel"/>
    <w:tmpl w:val="AACA7FAE"/>
    <w:lvl w:ilvl="0" w:tplc="2F38D66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25C1610"/>
    <w:multiLevelType w:val="hybridMultilevel"/>
    <w:tmpl w:val="A7F262F2"/>
    <w:lvl w:ilvl="0" w:tplc="6BA4D8CA">
      <w:start w:val="1"/>
      <w:numFmt w:val="bullet"/>
      <w:pStyle w:val="Koleko"/>
      <w:lvlText w:val="o"/>
      <w:lvlJc w:val="left"/>
      <w:pPr>
        <w:tabs>
          <w:tab w:val="num" w:pos="360"/>
        </w:tabs>
        <w:ind w:left="360" w:hanging="360"/>
      </w:pPr>
      <w:rPr>
        <w:rFonts w:ascii="Courier New" w:hAnsi="Courier New" w:cs="Courier New" w:hint="default"/>
      </w:rPr>
    </w:lvl>
    <w:lvl w:ilvl="1" w:tplc="6C940640" w:tentative="1">
      <w:start w:val="1"/>
      <w:numFmt w:val="bullet"/>
      <w:lvlText w:val="o"/>
      <w:lvlJc w:val="left"/>
      <w:pPr>
        <w:tabs>
          <w:tab w:val="num" w:pos="1080"/>
        </w:tabs>
        <w:ind w:left="1080" w:hanging="360"/>
      </w:pPr>
      <w:rPr>
        <w:rFonts w:ascii="Courier New" w:hAnsi="Courier New" w:cs="Courier New" w:hint="default"/>
      </w:rPr>
    </w:lvl>
    <w:lvl w:ilvl="2" w:tplc="2BE0BB10" w:tentative="1">
      <w:start w:val="1"/>
      <w:numFmt w:val="bullet"/>
      <w:lvlText w:val=""/>
      <w:lvlJc w:val="left"/>
      <w:pPr>
        <w:tabs>
          <w:tab w:val="num" w:pos="1800"/>
        </w:tabs>
        <w:ind w:left="1800" w:hanging="360"/>
      </w:pPr>
      <w:rPr>
        <w:rFonts w:ascii="Wingdings" w:hAnsi="Wingdings" w:hint="default"/>
      </w:rPr>
    </w:lvl>
    <w:lvl w:ilvl="3" w:tplc="D21C1228" w:tentative="1">
      <w:start w:val="1"/>
      <w:numFmt w:val="bullet"/>
      <w:lvlText w:val=""/>
      <w:lvlJc w:val="left"/>
      <w:pPr>
        <w:tabs>
          <w:tab w:val="num" w:pos="2520"/>
        </w:tabs>
        <w:ind w:left="2520" w:hanging="360"/>
      </w:pPr>
      <w:rPr>
        <w:rFonts w:ascii="Symbol" w:hAnsi="Symbol" w:hint="default"/>
      </w:rPr>
    </w:lvl>
    <w:lvl w:ilvl="4" w:tplc="CEC8769A" w:tentative="1">
      <w:start w:val="1"/>
      <w:numFmt w:val="bullet"/>
      <w:lvlText w:val="o"/>
      <w:lvlJc w:val="left"/>
      <w:pPr>
        <w:tabs>
          <w:tab w:val="num" w:pos="3240"/>
        </w:tabs>
        <w:ind w:left="3240" w:hanging="360"/>
      </w:pPr>
      <w:rPr>
        <w:rFonts w:ascii="Courier New" w:hAnsi="Courier New" w:cs="Courier New" w:hint="default"/>
      </w:rPr>
    </w:lvl>
    <w:lvl w:ilvl="5" w:tplc="6E96EF42" w:tentative="1">
      <w:start w:val="1"/>
      <w:numFmt w:val="bullet"/>
      <w:lvlText w:val=""/>
      <w:lvlJc w:val="left"/>
      <w:pPr>
        <w:tabs>
          <w:tab w:val="num" w:pos="3960"/>
        </w:tabs>
        <w:ind w:left="3960" w:hanging="360"/>
      </w:pPr>
      <w:rPr>
        <w:rFonts w:ascii="Wingdings" w:hAnsi="Wingdings" w:hint="default"/>
      </w:rPr>
    </w:lvl>
    <w:lvl w:ilvl="6" w:tplc="4A66A6AA" w:tentative="1">
      <w:start w:val="1"/>
      <w:numFmt w:val="bullet"/>
      <w:lvlText w:val=""/>
      <w:lvlJc w:val="left"/>
      <w:pPr>
        <w:tabs>
          <w:tab w:val="num" w:pos="4680"/>
        </w:tabs>
        <w:ind w:left="4680" w:hanging="360"/>
      </w:pPr>
      <w:rPr>
        <w:rFonts w:ascii="Symbol" w:hAnsi="Symbol" w:hint="default"/>
      </w:rPr>
    </w:lvl>
    <w:lvl w:ilvl="7" w:tplc="4D4A9DDE" w:tentative="1">
      <w:start w:val="1"/>
      <w:numFmt w:val="bullet"/>
      <w:lvlText w:val="o"/>
      <w:lvlJc w:val="left"/>
      <w:pPr>
        <w:tabs>
          <w:tab w:val="num" w:pos="5400"/>
        </w:tabs>
        <w:ind w:left="5400" w:hanging="360"/>
      </w:pPr>
      <w:rPr>
        <w:rFonts w:ascii="Courier New" w:hAnsi="Courier New" w:cs="Courier New" w:hint="default"/>
      </w:rPr>
    </w:lvl>
    <w:lvl w:ilvl="8" w:tplc="FBEAE472" w:tentative="1">
      <w:start w:val="1"/>
      <w:numFmt w:val="bullet"/>
      <w:lvlText w:val=""/>
      <w:lvlJc w:val="left"/>
      <w:pPr>
        <w:tabs>
          <w:tab w:val="num" w:pos="6120"/>
        </w:tabs>
        <w:ind w:left="6120" w:hanging="360"/>
      </w:pPr>
      <w:rPr>
        <w:rFonts w:ascii="Wingdings" w:hAnsi="Wingdings" w:hint="default"/>
      </w:rPr>
    </w:lvl>
  </w:abstractNum>
  <w:abstractNum w:abstractNumId="16">
    <w:nsid w:val="42B25CA3"/>
    <w:multiLevelType w:val="hybridMultilevel"/>
    <w:tmpl w:val="364C6230"/>
    <w:lvl w:ilvl="0" w:tplc="41745750">
      <w:start w:val="4"/>
      <w:numFmt w:val="bullet"/>
      <w:pStyle w:val="odrka3"/>
      <w:lvlText w:val="▪"/>
      <w:lvlJc w:val="left"/>
      <w:pPr>
        <w:tabs>
          <w:tab w:val="num" w:pos="1077"/>
        </w:tabs>
        <w:ind w:left="1077" w:hanging="283"/>
      </w:pPr>
      <w:rPr>
        <w:rFonts w:ascii="Arial" w:hAnsi="Arial" w:hint="default"/>
      </w:rPr>
    </w:lvl>
    <w:lvl w:ilvl="1" w:tplc="EF7E4E6A" w:tentative="1">
      <w:start w:val="1"/>
      <w:numFmt w:val="bullet"/>
      <w:lvlText w:val="o"/>
      <w:lvlJc w:val="left"/>
      <w:pPr>
        <w:tabs>
          <w:tab w:val="num" w:pos="1440"/>
        </w:tabs>
        <w:ind w:left="1440" w:hanging="360"/>
      </w:pPr>
      <w:rPr>
        <w:rFonts w:ascii="Courier New" w:hAnsi="Courier New" w:cs="Courier New" w:hint="default"/>
      </w:rPr>
    </w:lvl>
    <w:lvl w:ilvl="2" w:tplc="8D7EB1B0" w:tentative="1">
      <w:start w:val="1"/>
      <w:numFmt w:val="bullet"/>
      <w:lvlText w:val=""/>
      <w:lvlJc w:val="left"/>
      <w:pPr>
        <w:tabs>
          <w:tab w:val="num" w:pos="2160"/>
        </w:tabs>
        <w:ind w:left="2160" w:hanging="360"/>
      </w:pPr>
      <w:rPr>
        <w:rFonts w:ascii="Wingdings" w:hAnsi="Wingdings" w:hint="default"/>
      </w:rPr>
    </w:lvl>
    <w:lvl w:ilvl="3" w:tplc="48B84A6E" w:tentative="1">
      <w:start w:val="1"/>
      <w:numFmt w:val="bullet"/>
      <w:lvlText w:val=""/>
      <w:lvlJc w:val="left"/>
      <w:pPr>
        <w:tabs>
          <w:tab w:val="num" w:pos="2880"/>
        </w:tabs>
        <w:ind w:left="2880" w:hanging="360"/>
      </w:pPr>
      <w:rPr>
        <w:rFonts w:ascii="Symbol" w:hAnsi="Symbol" w:hint="default"/>
      </w:rPr>
    </w:lvl>
    <w:lvl w:ilvl="4" w:tplc="F58C7E40" w:tentative="1">
      <w:start w:val="1"/>
      <w:numFmt w:val="bullet"/>
      <w:lvlText w:val="o"/>
      <w:lvlJc w:val="left"/>
      <w:pPr>
        <w:tabs>
          <w:tab w:val="num" w:pos="3600"/>
        </w:tabs>
        <w:ind w:left="3600" w:hanging="360"/>
      </w:pPr>
      <w:rPr>
        <w:rFonts w:ascii="Courier New" w:hAnsi="Courier New" w:cs="Courier New" w:hint="default"/>
      </w:rPr>
    </w:lvl>
    <w:lvl w:ilvl="5" w:tplc="EDA684BC" w:tentative="1">
      <w:start w:val="1"/>
      <w:numFmt w:val="bullet"/>
      <w:lvlText w:val=""/>
      <w:lvlJc w:val="left"/>
      <w:pPr>
        <w:tabs>
          <w:tab w:val="num" w:pos="4320"/>
        </w:tabs>
        <w:ind w:left="4320" w:hanging="360"/>
      </w:pPr>
      <w:rPr>
        <w:rFonts w:ascii="Wingdings" w:hAnsi="Wingdings" w:hint="default"/>
      </w:rPr>
    </w:lvl>
    <w:lvl w:ilvl="6" w:tplc="8774E1B0" w:tentative="1">
      <w:start w:val="1"/>
      <w:numFmt w:val="bullet"/>
      <w:lvlText w:val=""/>
      <w:lvlJc w:val="left"/>
      <w:pPr>
        <w:tabs>
          <w:tab w:val="num" w:pos="5040"/>
        </w:tabs>
        <w:ind w:left="5040" w:hanging="360"/>
      </w:pPr>
      <w:rPr>
        <w:rFonts w:ascii="Symbol" w:hAnsi="Symbol" w:hint="default"/>
      </w:rPr>
    </w:lvl>
    <w:lvl w:ilvl="7" w:tplc="ADD412A2" w:tentative="1">
      <w:start w:val="1"/>
      <w:numFmt w:val="bullet"/>
      <w:lvlText w:val="o"/>
      <w:lvlJc w:val="left"/>
      <w:pPr>
        <w:tabs>
          <w:tab w:val="num" w:pos="5760"/>
        </w:tabs>
        <w:ind w:left="5760" w:hanging="360"/>
      </w:pPr>
      <w:rPr>
        <w:rFonts w:ascii="Courier New" w:hAnsi="Courier New" w:cs="Courier New" w:hint="default"/>
      </w:rPr>
    </w:lvl>
    <w:lvl w:ilvl="8" w:tplc="39FCEC0A" w:tentative="1">
      <w:start w:val="1"/>
      <w:numFmt w:val="bullet"/>
      <w:lvlText w:val=""/>
      <w:lvlJc w:val="left"/>
      <w:pPr>
        <w:tabs>
          <w:tab w:val="num" w:pos="6480"/>
        </w:tabs>
        <w:ind w:left="6480" w:hanging="360"/>
      </w:pPr>
      <w:rPr>
        <w:rFonts w:ascii="Wingdings" w:hAnsi="Wingdings" w:hint="default"/>
      </w:rPr>
    </w:lvl>
  </w:abstractNum>
  <w:abstractNum w:abstractNumId="17">
    <w:nsid w:val="483B45FD"/>
    <w:multiLevelType w:val="hybridMultilevel"/>
    <w:tmpl w:val="EF9607A0"/>
    <w:lvl w:ilvl="0" w:tplc="C3B45162">
      <w:start w:val="1"/>
      <w:numFmt w:val="decimal"/>
      <w:pStyle w:val="Poadovslovn"/>
      <w:lvlText w:val="%1."/>
      <w:lvlJc w:val="left"/>
      <w:pPr>
        <w:ind w:left="360" w:hanging="360"/>
      </w:pPr>
      <w:rPr>
        <w:rFonts w:ascii="Arial" w:hAnsi="Arial" w:hint="default"/>
        <w:b w:val="0"/>
        <w:i w:val="0"/>
        <w:sz w:val="24"/>
      </w:rPr>
    </w:lvl>
    <w:lvl w:ilvl="1" w:tplc="AE00C1CE">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4978413E"/>
    <w:multiLevelType w:val="multilevel"/>
    <w:tmpl w:val="D1E250D2"/>
    <w:lvl w:ilvl="0">
      <w:start w:val="1"/>
      <w:numFmt w:val="decimal"/>
      <w:lvlText w:val="%1."/>
      <w:lvlJc w:val="left"/>
      <w:pPr>
        <w:tabs>
          <w:tab w:val="num" w:pos="644"/>
        </w:tabs>
        <w:ind w:left="360" w:firstLine="0"/>
      </w:pPr>
      <w:rPr>
        <w:rFonts w:hint="default"/>
      </w:rPr>
    </w:lvl>
    <w:lvl w:ilvl="1">
      <w:start w:val="1"/>
      <w:numFmt w:val="decimal"/>
      <w:lvlText w:val="%1.%2"/>
      <w:lvlJc w:val="left"/>
      <w:pPr>
        <w:tabs>
          <w:tab w:val="num" w:pos="-774"/>
        </w:tabs>
        <w:ind w:left="36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360" w:firstLine="0"/>
      </w:pPr>
      <w:rPr>
        <w:rFonts w:hint="default"/>
      </w:rPr>
    </w:lvl>
    <w:lvl w:ilvl="3">
      <w:start w:val="1"/>
      <w:numFmt w:val="decimal"/>
      <w:pStyle w:val="StylNadpis4Vlevo0cmPedsazen152cm"/>
      <w:suff w:val="space"/>
      <w:lvlText w:val="%1.%2.%3.%4"/>
      <w:lvlJc w:val="left"/>
      <w:pPr>
        <w:ind w:left="219" w:firstLine="0"/>
      </w:pPr>
      <w:rPr>
        <w:rFonts w:hint="default"/>
      </w:rPr>
    </w:lvl>
    <w:lvl w:ilvl="4">
      <w:start w:val="1"/>
      <w:numFmt w:val="decimal"/>
      <w:suff w:val="space"/>
      <w:lvlText w:val="%1.%2.%3.%4.%5"/>
      <w:lvlJc w:val="left"/>
      <w:pPr>
        <w:ind w:left="360" w:firstLine="0"/>
      </w:pPr>
      <w:rPr>
        <w:rFonts w:hint="default"/>
      </w:rPr>
    </w:lvl>
    <w:lvl w:ilvl="5">
      <w:start w:val="1"/>
      <w:numFmt w:val="decimal"/>
      <w:lvlText w:val="%1.%2.%3.%4.%5.%6"/>
      <w:lvlJc w:val="left"/>
      <w:pPr>
        <w:tabs>
          <w:tab w:val="num" w:pos="360"/>
        </w:tabs>
        <w:ind w:left="360" w:firstLine="0"/>
      </w:pPr>
      <w:rPr>
        <w:rFonts w:hint="default"/>
      </w:rPr>
    </w:lvl>
    <w:lvl w:ilvl="6">
      <w:start w:val="1"/>
      <w:numFmt w:val="decimal"/>
      <w:lvlText w:val="%1.%2.%3.%4.%5.%6.%7"/>
      <w:lvlJc w:val="left"/>
      <w:pPr>
        <w:tabs>
          <w:tab w:val="num" w:pos="360"/>
        </w:tabs>
        <w:ind w:left="360" w:firstLine="0"/>
      </w:pPr>
      <w:rPr>
        <w:rFonts w:hint="default"/>
      </w:rPr>
    </w:lvl>
    <w:lvl w:ilvl="7">
      <w:start w:val="1"/>
      <w:numFmt w:val="decimal"/>
      <w:lvlText w:val="%1.%2.%3.%4.%5.%6.%7.%8"/>
      <w:lvlJc w:val="left"/>
      <w:pPr>
        <w:tabs>
          <w:tab w:val="num" w:pos="360"/>
        </w:tabs>
        <w:ind w:left="360" w:firstLine="0"/>
      </w:pPr>
      <w:rPr>
        <w:rFonts w:hint="default"/>
      </w:rPr>
    </w:lvl>
    <w:lvl w:ilvl="8">
      <w:start w:val="1"/>
      <w:numFmt w:val="decimal"/>
      <w:lvlText w:val="%1.%2.%3.%4.%5.%6.%7.%8.%9"/>
      <w:lvlJc w:val="left"/>
      <w:pPr>
        <w:tabs>
          <w:tab w:val="num" w:pos="360"/>
        </w:tabs>
        <w:ind w:left="360" w:firstLine="0"/>
      </w:pPr>
      <w:rPr>
        <w:rFonts w:hint="default"/>
      </w:rPr>
    </w:lvl>
  </w:abstractNum>
  <w:abstractNum w:abstractNumId="19">
    <w:nsid w:val="4C7970BC"/>
    <w:multiLevelType w:val="hybridMultilevel"/>
    <w:tmpl w:val="295CF1DA"/>
    <w:lvl w:ilvl="0" w:tplc="F6442E72">
      <w:start w:val="1"/>
      <w:numFmt w:val="bullet"/>
      <w:pStyle w:val="Seznamsodrkami3"/>
      <w:lvlText w:val=""/>
      <w:lvlJc w:val="left"/>
      <w:pPr>
        <w:tabs>
          <w:tab w:val="num" w:pos="2160"/>
        </w:tabs>
        <w:ind w:left="2160" w:hanging="360"/>
      </w:pPr>
      <w:rPr>
        <w:rFonts w:ascii="Symbol" w:hAnsi="Symbol" w:hint="default"/>
        <w:sz w:val="22"/>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numFmt w:val="bullet"/>
      <w:lvlText w:val="-"/>
      <w:lvlJc w:val="left"/>
      <w:pPr>
        <w:tabs>
          <w:tab w:val="num" w:pos="2160"/>
        </w:tabs>
        <w:ind w:left="216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0DD060B"/>
    <w:multiLevelType w:val="multilevel"/>
    <w:tmpl w:val="4DBCA3FA"/>
    <w:lvl w:ilvl="0">
      <w:start w:val="1"/>
      <w:numFmt w:val="bullet"/>
      <w:pStyle w:val="Textodsazen"/>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1">
    <w:nsid w:val="51B548FC"/>
    <w:multiLevelType w:val="hybridMultilevel"/>
    <w:tmpl w:val="A934CE9A"/>
    <w:lvl w:ilvl="0" w:tplc="5830981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nsid w:val="526D6955"/>
    <w:multiLevelType w:val="singleLevel"/>
    <w:tmpl w:val="B13608A8"/>
    <w:lvl w:ilvl="0">
      <w:start w:val="1"/>
      <w:numFmt w:val="bullet"/>
      <w:pStyle w:val="Bod"/>
      <w:lvlText w:val=""/>
      <w:lvlJc w:val="left"/>
      <w:pPr>
        <w:tabs>
          <w:tab w:val="num" w:pos="142"/>
        </w:tabs>
        <w:ind w:left="709" w:hanging="283"/>
      </w:pPr>
      <w:rPr>
        <w:rFonts w:ascii="Symbol" w:hAnsi="Symbol" w:hint="default"/>
      </w:rPr>
    </w:lvl>
  </w:abstractNum>
  <w:abstractNum w:abstractNumId="23">
    <w:nsid w:val="588F2A8F"/>
    <w:multiLevelType w:val="hybridMultilevel"/>
    <w:tmpl w:val="04104EEA"/>
    <w:lvl w:ilvl="0" w:tplc="65C815BA">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24">
    <w:nsid w:val="5A5E1775"/>
    <w:multiLevelType w:val="hybridMultilevel"/>
    <w:tmpl w:val="C9F0A79C"/>
    <w:lvl w:ilvl="0" w:tplc="AB0A1072">
      <w:start w:val="1"/>
      <w:numFmt w:val="bullet"/>
      <w:pStyle w:val="kosotverec"/>
      <w:lvlText w:val=""/>
      <w:lvlJc w:val="left"/>
      <w:pPr>
        <w:tabs>
          <w:tab w:val="num" w:pos="644"/>
        </w:tabs>
        <w:ind w:left="644" w:hanging="360"/>
      </w:pPr>
      <w:rPr>
        <w:rFonts w:ascii="Symbol" w:hAnsi="Symbol" w:hint="default"/>
        <w:color w:val="auto"/>
      </w:rPr>
    </w:lvl>
    <w:lvl w:ilvl="1" w:tplc="32FC4474" w:tentative="1">
      <w:start w:val="1"/>
      <w:numFmt w:val="bullet"/>
      <w:lvlText w:val="o"/>
      <w:lvlJc w:val="left"/>
      <w:pPr>
        <w:tabs>
          <w:tab w:val="num" w:pos="1440"/>
        </w:tabs>
        <w:ind w:left="1440" w:hanging="360"/>
      </w:pPr>
      <w:rPr>
        <w:rFonts w:ascii="Courier New" w:hAnsi="Courier New" w:cs="Courier New" w:hint="default"/>
      </w:rPr>
    </w:lvl>
    <w:lvl w:ilvl="2" w:tplc="AAFAB424" w:tentative="1">
      <w:start w:val="1"/>
      <w:numFmt w:val="bullet"/>
      <w:lvlText w:val=""/>
      <w:lvlJc w:val="left"/>
      <w:pPr>
        <w:tabs>
          <w:tab w:val="num" w:pos="2160"/>
        </w:tabs>
        <w:ind w:left="2160" w:hanging="360"/>
      </w:pPr>
      <w:rPr>
        <w:rFonts w:ascii="Wingdings" w:hAnsi="Wingdings" w:hint="default"/>
      </w:rPr>
    </w:lvl>
    <w:lvl w:ilvl="3" w:tplc="7CB828F8" w:tentative="1">
      <w:start w:val="1"/>
      <w:numFmt w:val="bullet"/>
      <w:lvlText w:val=""/>
      <w:lvlJc w:val="left"/>
      <w:pPr>
        <w:tabs>
          <w:tab w:val="num" w:pos="2880"/>
        </w:tabs>
        <w:ind w:left="2880" w:hanging="360"/>
      </w:pPr>
      <w:rPr>
        <w:rFonts w:ascii="Symbol" w:hAnsi="Symbol" w:hint="default"/>
      </w:rPr>
    </w:lvl>
    <w:lvl w:ilvl="4" w:tplc="0B0624DA" w:tentative="1">
      <w:start w:val="1"/>
      <w:numFmt w:val="bullet"/>
      <w:lvlText w:val="o"/>
      <w:lvlJc w:val="left"/>
      <w:pPr>
        <w:tabs>
          <w:tab w:val="num" w:pos="3600"/>
        </w:tabs>
        <w:ind w:left="3600" w:hanging="360"/>
      </w:pPr>
      <w:rPr>
        <w:rFonts w:ascii="Courier New" w:hAnsi="Courier New" w:cs="Courier New" w:hint="default"/>
      </w:rPr>
    </w:lvl>
    <w:lvl w:ilvl="5" w:tplc="14C8A754" w:tentative="1">
      <w:start w:val="1"/>
      <w:numFmt w:val="bullet"/>
      <w:lvlText w:val=""/>
      <w:lvlJc w:val="left"/>
      <w:pPr>
        <w:tabs>
          <w:tab w:val="num" w:pos="4320"/>
        </w:tabs>
        <w:ind w:left="4320" w:hanging="360"/>
      </w:pPr>
      <w:rPr>
        <w:rFonts w:ascii="Wingdings" w:hAnsi="Wingdings" w:hint="default"/>
      </w:rPr>
    </w:lvl>
    <w:lvl w:ilvl="6" w:tplc="BE1E3BD6" w:tentative="1">
      <w:start w:val="1"/>
      <w:numFmt w:val="bullet"/>
      <w:lvlText w:val=""/>
      <w:lvlJc w:val="left"/>
      <w:pPr>
        <w:tabs>
          <w:tab w:val="num" w:pos="5040"/>
        </w:tabs>
        <w:ind w:left="5040" w:hanging="360"/>
      </w:pPr>
      <w:rPr>
        <w:rFonts w:ascii="Symbol" w:hAnsi="Symbol" w:hint="default"/>
      </w:rPr>
    </w:lvl>
    <w:lvl w:ilvl="7" w:tplc="D0608AC4" w:tentative="1">
      <w:start w:val="1"/>
      <w:numFmt w:val="bullet"/>
      <w:lvlText w:val="o"/>
      <w:lvlJc w:val="left"/>
      <w:pPr>
        <w:tabs>
          <w:tab w:val="num" w:pos="5760"/>
        </w:tabs>
        <w:ind w:left="5760" w:hanging="360"/>
      </w:pPr>
      <w:rPr>
        <w:rFonts w:ascii="Courier New" w:hAnsi="Courier New" w:cs="Courier New" w:hint="default"/>
      </w:rPr>
    </w:lvl>
    <w:lvl w:ilvl="8" w:tplc="E61EC1AE" w:tentative="1">
      <w:start w:val="1"/>
      <w:numFmt w:val="bullet"/>
      <w:lvlText w:val=""/>
      <w:lvlJc w:val="left"/>
      <w:pPr>
        <w:tabs>
          <w:tab w:val="num" w:pos="6480"/>
        </w:tabs>
        <w:ind w:left="6480" w:hanging="360"/>
      </w:pPr>
      <w:rPr>
        <w:rFonts w:ascii="Wingdings" w:hAnsi="Wingdings" w:hint="default"/>
      </w:rPr>
    </w:lvl>
  </w:abstractNum>
  <w:abstractNum w:abstractNumId="25">
    <w:nsid w:val="5FFF17AB"/>
    <w:multiLevelType w:val="multilevel"/>
    <w:tmpl w:val="B99ACC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290" w:hanging="864"/>
      </w:pPr>
    </w:lvl>
    <w:lvl w:ilvl="4">
      <w:start w:val="1"/>
      <w:numFmt w:val="decimal"/>
      <w:lvlText w:val="%1.%2.%3.%4.%5"/>
      <w:lvlJc w:val="left"/>
      <w:pPr>
        <w:ind w:left="1292"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618169DF"/>
    <w:multiLevelType w:val="hybridMultilevel"/>
    <w:tmpl w:val="30FEF8EE"/>
    <w:lvl w:ilvl="0" w:tplc="76F8A8D6">
      <w:start w:val="1"/>
      <w:numFmt w:val="decimal"/>
      <w:pStyle w:val="slovn"/>
      <w:lvlText w:val="%1."/>
      <w:lvlJc w:val="left"/>
      <w:pPr>
        <w:ind w:left="360" w:hanging="360"/>
      </w:pPr>
      <w:rPr>
        <w:rFonts w:ascii="Arial" w:hAnsi="Arial" w:hint="default"/>
        <w:b w:val="0"/>
        <w:i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624664F4"/>
    <w:multiLevelType w:val="hybridMultilevel"/>
    <w:tmpl w:val="8034BADE"/>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nsid w:val="63561C83"/>
    <w:multiLevelType w:val="hybridMultilevel"/>
    <w:tmpl w:val="32B82EF6"/>
    <w:lvl w:ilvl="0" w:tplc="82184092">
      <w:start w:val="1"/>
      <w:numFmt w:val="decimal"/>
      <w:pStyle w:val="sl"/>
      <w:lvlText w:val="%1."/>
      <w:lvlJc w:val="right"/>
      <w:pPr>
        <w:tabs>
          <w:tab w:val="num" w:pos="1418"/>
        </w:tabs>
        <w:ind w:left="1418" w:hanging="567"/>
      </w:pPr>
      <w:rPr>
        <w:rFonts w:ascii="Arial" w:hAnsi="Arial" w:hint="default"/>
        <w:b w:val="0"/>
        <w:i w:val="0"/>
        <w:sz w:val="22"/>
        <w:szCs w:val="22"/>
      </w:rPr>
    </w:lvl>
    <w:lvl w:ilvl="1" w:tplc="ACBAF9FE" w:tentative="1">
      <w:start w:val="1"/>
      <w:numFmt w:val="lowerLetter"/>
      <w:lvlText w:val="%2."/>
      <w:lvlJc w:val="left"/>
      <w:pPr>
        <w:tabs>
          <w:tab w:val="num" w:pos="1440"/>
        </w:tabs>
        <w:ind w:left="1440" w:hanging="360"/>
      </w:pPr>
    </w:lvl>
    <w:lvl w:ilvl="2" w:tplc="2D7A20BA" w:tentative="1">
      <w:start w:val="1"/>
      <w:numFmt w:val="lowerRoman"/>
      <w:lvlText w:val="%3."/>
      <w:lvlJc w:val="right"/>
      <w:pPr>
        <w:tabs>
          <w:tab w:val="num" w:pos="2160"/>
        </w:tabs>
        <w:ind w:left="2160" w:hanging="180"/>
      </w:pPr>
    </w:lvl>
    <w:lvl w:ilvl="3" w:tplc="066A6F74" w:tentative="1">
      <w:start w:val="1"/>
      <w:numFmt w:val="decimal"/>
      <w:lvlText w:val="%4."/>
      <w:lvlJc w:val="left"/>
      <w:pPr>
        <w:tabs>
          <w:tab w:val="num" w:pos="2880"/>
        </w:tabs>
        <w:ind w:left="2880" w:hanging="360"/>
      </w:pPr>
    </w:lvl>
    <w:lvl w:ilvl="4" w:tplc="30DAA156" w:tentative="1">
      <w:start w:val="1"/>
      <w:numFmt w:val="lowerLetter"/>
      <w:lvlText w:val="%5."/>
      <w:lvlJc w:val="left"/>
      <w:pPr>
        <w:tabs>
          <w:tab w:val="num" w:pos="3600"/>
        </w:tabs>
        <w:ind w:left="3600" w:hanging="360"/>
      </w:pPr>
    </w:lvl>
    <w:lvl w:ilvl="5" w:tplc="026E7E0A" w:tentative="1">
      <w:start w:val="1"/>
      <w:numFmt w:val="lowerRoman"/>
      <w:lvlText w:val="%6."/>
      <w:lvlJc w:val="right"/>
      <w:pPr>
        <w:tabs>
          <w:tab w:val="num" w:pos="4320"/>
        </w:tabs>
        <w:ind w:left="4320" w:hanging="180"/>
      </w:pPr>
    </w:lvl>
    <w:lvl w:ilvl="6" w:tplc="CD4C56D2" w:tentative="1">
      <w:start w:val="1"/>
      <w:numFmt w:val="decimal"/>
      <w:lvlText w:val="%7."/>
      <w:lvlJc w:val="left"/>
      <w:pPr>
        <w:tabs>
          <w:tab w:val="num" w:pos="5040"/>
        </w:tabs>
        <w:ind w:left="5040" w:hanging="360"/>
      </w:pPr>
    </w:lvl>
    <w:lvl w:ilvl="7" w:tplc="118C9B50" w:tentative="1">
      <w:start w:val="1"/>
      <w:numFmt w:val="lowerLetter"/>
      <w:lvlText w:val="%8."/>
      <w:lvlJc w:val="left"/>
      <w:pPr>
        <w:tabs>
          <w:tab w:val="num" w:pos="5760"/>
        </w:tabs>
        <w:ind w:left="5760" w:hanging="360"/>
      </w:pPr>
    </w:lvl>
    <w:lvl w:ilvl="8" w:tplc="E3E431EE" w:tentative="1">
      <w:start w:val="1"/>
      <w:numFmt w:val="lowerRoman"/>
      <w:lvlText w:val="%9."/>
      <w:lvlJc w:val="right"/>
      <w:pPr>
        <w:tabs>
          <w:tab w:val="num" w:pos="6480"/>
        </w:tabs>
        <w:ind w:left="6480" w:hanging="180"/>
      </w:pPr>
    </w:lvl>
  </w:abstractNum>
  <w:abstractNum w:abstractNumId="29">
    <w:nsid w:val="66E65B18"/>
    <w:multiLevelType w:val="multilevel"/>
    <w:tmpl w:val="EDFA3B80"/>
    <w:lvl w:ilvl="0">
      <w:start w:val="1"/>
      <w:numFmt w:val="decimal"/>
      <w:pStyle w:val="PSG1"/>
      <w:lvlText w:val="%1."/>
      <w:lvlJc w:val="left"/>
      <w:rPr>
        <w:rFonts w:cs="Times New Roman"/>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cs="Times New Roman"/>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cs="Times New Roman"/>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ascii="Arial" w:hAnsi="Arial" w:cs="Arial" w:hint="default"/>
        <w:b/>
        <w:bCs/>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cs="Times New Roman"/>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418"/>
        </w:tabs>
        <w:ind w:left="992" w:hanging="992"/>
      </w:pPr>
      <w:rPr>
        <w:rFonts w:cs="Times New Roman"/>
      </w:rPr>
    </w:lvl>
    <w:lvl w:ilvl="6">
      <w:start w:val="1"/>
      <w:numFmt w:val="decimal"/>
      <w:lvlText w:val="%1.%2.%3.%4.%5.%6.%7."/>
      <w:lvlJc w:val="left"/>
      <w:pPr>
        <w:tabs>
          <w:tab w:val="num" w:pos="1418"/>
        </w:tabs>
        <w:ind w:left="992" w:hanging="992"/>
      </w:pPr>
      <w:rPr>
        <w:rFonts w:cs="Times New Roman"/>
      </w:rPr>
    </w:lvl>
    <w:lvl w:ilvl="7">
      <w:start w:val="1"/>
      <w:numFmt w:val="decimal"/>
      <w:lvlText w:val="%1.%2.%3.%4.%5.%6.%7.%8."/>
      <w:lvlJc w:val="left"/>
      <w:pPr>
        <w:tabs>
          <w:tab w:val="num" w:pos="1418"/>
        </w:tabs>
        <w:ind w:left="992" w:hanging="992"/>
      </w:pPr>
      <w:rPr>
        <w:rFonts w:cs="Times New Roman"/>
      </w:rPr>
    </w:lvl>
    <w:lvl w:ilvl="8">
      <w:start w:val="1"/>
      <w:numFmt w:val="decimal"/>
      <w:lvlText w:val="%1.%2.%3.%4.%5.%6.%7.%8.%9."/>
      <w:lvlJc w:val="left"/>
      <w:pPr>
        <w:tabs>
          <w:tab w:val="num" w:pos="1418"/>
        </w:tabs>
        <w:ind w:left="992" w:hanging="992"/>
      </w:pPr>
      <w:rPr>
        <w:rFonts w:cs="Times New Roman"/>
      </w:rPr>
    </w:lvl>
  </w:abstractNum>
  <w:abstractNum w:abstractNumId="30">
    <w:nsid w:val="6AAF1A1F"/>
    <w:multiLevelType w:val="hybridMultilevel"/>
    <w:tmpl w:val="23528C00"/>
    <w:lvl w:ilvl="0" w:tplc="75F4B0A2">
      <w:start w:val="1"/>
      <w:numFmt w:val="decimal"/>
      <w:pStyle w:val="Textodstavce"/>
      <w:isLgl/>
      <w:lvlText w:val="(%1)"/>
      <w:lvlJc w:val="left"/>
      <w:pPr>
        <w:tabs>
          <w:tab w:val="num" w:pos="785"/>
        </w:tabs>
        <w:ind w:left="0" w:firstLine="425"/>
      </w:pPr>
    </w:lvl>
    <w:lvl w:ilvl="1" w:tplc="DBF4DE1C">
      <w:start w:val="1"/>
      <w:numFmt w:val="lowerLetter"/>
      <w:lvlText w:val="%2)"/>
      <w:lvlJc w:val="left"/>
      <w:pPr>
        <w:tabs>
          <w:tab w:val="num" w:pos="425"/>
        </w:tabs>
        <w:ind w:left="425" w:hanging="425"/>
      </w:pPr>
    </w:lvl>
    <w:lvl w:ilvl="2" w:tplc="894CBC82">
      <w:start w:val="1"/>
      <w:numFmt w:val="decimal"/>
      <w:isLgl/>
      <w:lvlText w:val="%3."/>
      <w:lvlJc w:val="left"/>
      <w:pPr>
        <w:tabs>
          <w:tab w:val="num" w:pos="851"/>
        </w:tabs>
        <w:ind w:left="851" w:hanging="426"/>
      </w:pPr>
    </w:lvl>
    <w:lvl w:ilvl="3" w:tplc="373C7C68">
      <w:start w:val="1"/>
      <w:numFmt w:val="decimal"/>
      <w:lvlText w:val="(%4)"/>
      <w:lvlJc w:val="left"/>
      <w:pPr>
        <w:tabs>
          <w:tab w:val="num" w:pos="1440"/>
        </w:tabs>
        <w:ind w:left="1440" w:hanging="360"/>
      </w:pPr>
    </w:lvl>
    <w:lvl w:ilvl="4" w:tplc="44967CFC">
      <w:start w:val="1"/>
      <w:numFmt w:val="lowerLetter"/>
      <w:lvlText w:val="(%5)"/>
      <w:lvlJc w:val="left"/>
      <w:pPr>
        <w:tabs>
          <w:tab w:val="num" w:pos="1800"/>
        </w:tabs>
        <w:ind w:left="1800" w:hanging="360"/>
      </w:pPr>
    </w:lvl>
    <w:lvl w:ilvl="5" w:tplc="4DC86F50">
      <w:start w:val="1"/>
      <w:numFmt w:val="lowerRoman"/>
      <w:lvlText w:val="(%6)"/>
      <w:lvlJc w:val="left"/>
      <w:pPr>
        <w:tabs>
          <w:tab w:val="num" w:pos="2520"/>
        </w:tabs>
        <w:ind w:left="2160" w:hanging="360"/>
      </w:pPr>
    </w:lvl>
    <w:lvl w:ilvl="6" w:tplc="D3E6D8D6">
      <w:start w:val="1"/>
      <w:numFmt w:val="decimal"/>
      <w:lvlText w:val="%7."/>
      <w:lvlJc w:val="left"/>
      <w:pPr>
        <w:tabs>
          <w:tab w:val="num" w:pos="2520"/>
        </w:tabs>
        <w:ind w:left="2520" w:hanging="360"/>
      </w:pPr>
    </w:lvl>
    <w:lvl w:ilvl="7" w:tplc="01E60B96">
      <w:start w:val="1"/>
      <w:numFmt w:val="lowerLetter"/>
      <w:lvlText w:val="%8."/>
      <w:lvlJc w:val="left"/>
      <w:pPr>
        <w:tabs>
          <w:tab w:val="num" w:pos="2880"/>
        </w:tabs>
        <w:ind w:left="2880" w:hanging="360"/>
      </w:pPr>
    </w:lvl>
    <w:lvl w:ilvl="8" w:tplc="F6B6301A">
      <w:start w:val="1"/>
      <w:numFmt w:val="lowerRoman"/>
      <w:lvlText w:val="%9."/>
      <w:lvlJc w:val="left"/>
      <w:pPr>
        <w:tabs>
          <w:tab w:val="num" w:pos="3600"/>
        </w:tabs>
        <w:ind w:left="3240" w:hanging="360"/>
      </w:pPr>
    </w:lvl>
  </w:abstractNum>
  <w:abstractNum w:abstractNumId="31">
    <w:nsid w:val="6FE03FE9"/>
    <w:multiLevelType w:val="hybridMultilevel"/>
    <w:tmpl w:val="32BEF17E"/>
    <w:lvl w:ilvl="0" w:tplc="04050001">
      <w:start w:val="1"/>
      <w:numFmt w:val="lowerLetter"/>
      <w:lvlText w:val="%1)"/>
      <w:lvlJc w:val="left"/>
      <w:pPr>
        <w:tabs>
          <w:tab w:val="num" w:pos="840"/>
        </w:tabs>
        <w:ind w:left="840" w:hanging="360"/>
      </w:pPr>
    </w:lvl>
    <w:lvl w:ilvl="1" w:tplc="04050003">
      <w:start w:val="1"/>
      <w:numFmt w:val="bullet"/>
      <w:pStyle w:val="SVP-bodovodrka"/>
      <w:lvlText w:val=""/>
      <w:lvlJc w:val="left"/>
      <w:pPr>
        <w:tabs>
          <w:tab w:val="num" w:pos="1560"/>
        </w:tabs>
        <w:ind w:left="1560" w:hanging="360"/>
      </w:pPr>
      <w:rPr>
        <w:rFonts w:ascii="Symbol" w:hAnsi="Symbol" w:hint="default"/>
      </w:rPr>
    </w:lvl>
    <w:lvl w:ilvl="2" w:tplc="04050005">
      <w:start w:val="1"/>
      <w:numFmt w:val="lowerRoman"/>
      <w:lvlText w:val="%3."/>
      <w:lvlJc w:val="right"/>
      <w:pPr>
        <w:tabs>
          <w:tab w:val="num" w:pos="2280"/>
        </w:tabs>
        <w:ind w:left="2280" w:hanging="180"/>
      </w:pPr>
    </w:lvl>
    <w:lvl w:ilvl="3" w:tplc="04050001" w:tentative="1">
      <w:start w:val="1"/>
      <w:numFmt w:val="decimal"/>
      <w:lvlText w:val="%4."/>
      <w:lvlJc w:val="left"/>
      <w:pPr>
        <w:tabs>
          <w:tab w:val="num" w:pos="3000"/>
        </w:tabs>
        <w:ind w:left="3000" w:hanging="360"/>
      </w:pPr>
    </w:lvl>
    <w:lvl w:ilvl="4" w:tplc="04050003" w:tentative="1">
      <w:start w:val="1"/>
      <w:numFmt w:val="lowerLetter"/>
      <w:lvlText w:val="%5."/>
      <w:lvlJc w:val="left"/>
      <w:pPr>
        <w:tabs>
          <w:tab w:val="num" w:pos="3720"/>
        </w:tabs>
        <w:ind w:left="3720" w:hanging="360"/>
      </w:pPr>
    </w:lvl>
    <w:lvl w:ilvl="5" w:tplc="04050005" w:tentative="1">
      <w:start w:val="1"/>
      <w:numFmt w:val="lowerRoman"/>
      <w:lvlText w:val="%6."/>
      <w:lvlJc w:val="right"/>
      <w:pPr>
        <w:tabs>
          <w:tab w:val="num" w:pos="4440"/>
        </w:tabs>
        <w:ind w:left="4440" w:hanging="180"/>
      </w:pPr>
    </w:lvl>
    <w:lvl w:ilvl="6" w:tplc="04050001" w:tentative="1">
      <w:start w:val="1"/>
      <w:numFmt w:val="decimal"/>
      <w:lvlText w:val="%7."/>
      <w:lvlJc w:val="left"/>
      <w:pPr>
        <w:tabs>
          <w:tab w:val="num" w:pos="5160"/>
        </w:tabs>
        <w:ind w:left="5160" w:hanging="360"/>
      </w:pPr>
    </w:lvl>
    <w:lvl w:ilvl="7" w:tplc="04050003" w:tentative="1">
      <w:start w:val="1"/>
      <w:numFmt w:val="lowerLetter"/>
      <w:lvlText w:val="%8."/>
      <w:lvlJc w:val="left"/>
      <w:pPr>
        <w:tabs>
          <w:tab w:val="num" w:pos="5880"/>
        </w:tabs>
        <w:ind w:left="5880" w:hanging="360"/>
      </w:pPr>
    </w:lvl>
    <w:lvl w:ilvl="8" w:tplc="04050005" w:tentative="1">
      <w:start w:val="1"/>
      <w:numFmt w:val="lowerRoman"/>
      <w:lvlText w:val="%9."/>
      <w:lvlJc w:val="right"/>
      <w:pPr>
        <w:tabs>
          <w:tab w:val="num" w:pos="6600"/>
        </w:tabs>
        <w:ind w:left="6600" w:hanging="180"/>
      </w:pPr>
    </w:lvl>
  </w:abstractNum>
  <w:abstractNum w:abstractNumId="32">
    <w:nsid w:val="71201A3F"/>
    <w:multiLevelType w:val="multilevel"/>
    <w:tmpl w:val="91D2A2BA"/>
    <w:lvl w:ilvl="0">
      <w:start w:val="1"/>
      <w:numFmt w:val="decimal"/>
      <w:pStyle w:val="NadpisS1"/>
      <w:lvlText w:val="%1."/>
      <w:lvlJc w:val="left"/>
      <w:pPr>
        <w:tabs>
          <w:tab w:val="num" w:pos="360"/>
        </w:tabs>
        <w:ind w:left="357" w:hanging="357"/>
      </w:pPr>
      <w:rPr>
        <w:rFonts w:hint="default"/>
      </w:rPr>
    </w:lvl>
    <w:lvl w:ilvl="1">
      <w:start w:val="1"/>
      <w:numFmt w:val="decimal"/>
      <w:pStyle w:val="NadpisS2"/>
      <w:lvlText w:val="%1.%2."/>
      <w:lvlJc w:val="left"/>
      <w:pPr>
        <w:tabs>
          <w:tab w:val="num" w:pos="567"/>
        </w:tabs>
        <w:ind w:left="567" w:hanging="567"/>
      </w:pPr>
      <w:rPr>
        <w:rFonts w:hint="default"/>
      </w:rPr>
    </w:lvl>
    <w:lvl w:ilvl="2">
      <w:start w:val="1"/>
      <w:numFmt w:val="decimal"/>
      <w:pStyle w:val="NadpisS3"/>
      <w:lvlText w:val="%1.%2.%3."/>
      <w:lvlJc w:val="left"/>
      <w:pPr>
        <w:tabs>
          <w:tab w:val="num" w:pos="1080"/>
        </w:tabs>
        <w:ind w:left="0" w:firstLine="0"/>
      </w:pPr>
      <w:rPr>
        <w:rFonts w:hint="default"/>
      </w:rPr>
    </w:lvl>
    <w:lvl w:ilvl="3">
      <w:start w:val="1"/>
      <w:numFmt w:val="decimal"/>
      <w:lvlText w:val="%1.%2.%3.%4."/>
      <w:lvlJc w:val="left"/>
      <w:pPr>
        <w:tabs>
          <w:tab w:val="num" w:pos="1279"/>
        </w:tabs>
        <w:ind w:left="847" w:hanging="648"/>
      </w:pPr>
      <w:rPr>
        <w:rFonts w:hint="default"/>
      </w:rPr>
    </w:lvl>
    <w:lvl w:ilvl="4">
      <w:start w:val="1"/>
      <w:numFmt w:val="decimal"/>
      <w:lvlText w:val="%1.%2.%3.%4.%5."/>
      <w:lvlJc w:val="left"/>
      <w:pPr>
        <w:tabs>
          <w:tab w:val="num" w:pos="1639"/>
        </w:tabs>
        <w:ind w:left="1351" w:hanging="792"/>
      </w:pPr>
      <w:rPr>
        <w:rFonts w:hint="default"/>
      </w:rPr>
    </w:lvl>
    <w:lvl w:ilvl="5">
      <w:start w:val="1"/>
      <w:numFmt w:val="decimal"/>
      <w:lvlText w:val="%1.%2.%3.%4.%5.%6."/>
      <w:lvlJc w:val="left"/>
      <w:pPr>
        <w:tabs>
          <w:tab w:val="num" w:pos="2359"/>
        </w:tabs>
        <w:ind w:left="1855" w:hanging="936"/>
      </w:pPr>
      <w:rPr>
        <w:rFonts w:hint="default"/>
      </w:rPr>
    </w:lvl>
    <w:lvl w:ilvl="6">
      <w:start w:val="1"/>
      <w:numFmt w:val="decimal"/>
      <w:lvlText w:val="%1.%2.%3.%4.%5.%6.%7."/>
      <w:lvlJc w:val="left"/>
      <w:pPr>
        <w:tabs>
          <w:tab w:val="num" w:pos="2719"/>
        </w:tabs>
        <w:ind w:left="2359" w:hanging="1080"/>
      </w:pPr>
      <w:rPr>
        <w:rFonts w:hint="default"/>
      </w:rPr>
    </w:lvl>
    <w:lvl w:ilvl="7">
      <w:start w:val="1"/>
      <w:numFmt w:val="decimal"/>
      <w:lvlText w:val="%1.%2.%3.%4.%5.%6.%7.%8."/>
      <w:lvlJc w:val="left"/>
      <w:pPr>
        <w:tabs>
          <w:tab w:val="num" w:pos="3439"/>
        </w:tabs>
        <w:ind w:left="2863" w:hanging="1224"/>
      </w:pPr>
      <w:rPr>
        <w:rFonts w:hint="default"/>
      </w:rPr>
    </w:lvl>
    <w:lvl w:ilvl="8">
      <w:start w:val="1"/>
      <w:numFmt w:val="decimal"/>
      <w:lvlText w:val="%1.%2.%3.%4.%5.%6.%7.%8.%9."/>
      <w:lvlJc w:val="left"/>
      <w:pPr>
        <w:tabs>
          <w:tab w:val="num" w:pos="3799"/>
        </w:tabs>
        <w:ind w:left="3439" w:hanging="1440"/>
      </w:pPr>
      <w:rPr>
        <w:rFonts w:hint="default"/>
      </w:rPr>
    </w:lvl>
  </w:abstractNum>
  <w:abstractNum w:abstractNumId="33">
    <w:nsid w:val="724105A9"/>
    <w:multiLevelType w:val="hybridMultilevel"/>
    <w:tmpl w:val="83107D9A"/>
    <w:name w:val="WW8Num1"/>
    <w:lvl w:ilvl="0" w:tplc="FFFFFFFF">
      <w:start w:val="1"/>
      <w:numFmt w:val="bullet"/>
      <w:pStyle w:val="Odrazkatvereek"/>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906278A"/>
    <w:multiLevelType w:val="hybridMultilevel"/>
    <w:tmpl w:val="AFE8FD74"/>
    <w:lvl w:ilvl="0" w:tplc="A64673D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35">
    <w:nsid w:val="7FE07952"/>
    <w:multiLevelType w:val="hybridMultilevel"/>
    <w:tmpl w:val="061EE9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12"/>
  </w:num>
  <w:num w:numId="4">
    <w:abstractNumId w:val="30"/>
  </w:num>
  <w:num w:numId="5">
    <w:abstractNumId w:val="31"/>
  </w:num>
  <w:num w:numId="6">
    <w:abstractNumId w:val="6"/>
  </w:num>
  <w:num w:numId="7">
    <w:abstractNumId w:val="18"/>
  </w:num>
  <w:num w:numId="8">
    <w:abstractNumId w:val="32"/>
  </w:num>
  <w:num w:numId="9">
    <w:abstractNumId w:val="13"/>
  </w:num>
  <w:num w:numId="10">
    <w:abstractNumId w:val="19"/>
  </w:num>
  <w:num w:numId="11">
    <w:abstractNumId w:val="20"/>
  </w:num>
  <w:num w:numId="12">
    <w:abstractNumId w:val="8"/>
  </w:num>
  <w:num w:numId="13">
    <w:abstractNumId w:val="16"/>
  </w:num>
  <w:num w:numId="14">
    <w:abstractNumId w:val="11"/>
  </w:num>
  <w:num w:numId="15">
    <w:abstractNumId w:val="24"/>
  </w:num>
  <w:num w:numId="16">
    <w:abstractNumId w:val="15"/>
  </w:num>
  <w:num w:numId="17">
    <w:abstractNumId w:val="28"/>
  </w:num>
  <w:num w:numId="18">
    <w:abstractNumId w:val="33"/>
  </w:num>
  <w:num w:numId="19">
    <w:abstractNumId w:val="25"/>
  </w:num>
  <w:num w:numId="20">
    <w:abstractNumId w:val="26"/>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0"/>
  </w:num>
  <w:num w:numId="27">
    <w:abstractNumId w:val="35"/>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9"/>
  </w:num>
  <w:num w:numId="32">
    <w:abstractNumId w:val="27"/>
  </w:num>
  <w:num w:numId="33">
    <w:abstractNumId w:val="5"/>
  </w:num>
  <w:num w:numId="34">
    <w:abstractNumId w:val="14"/>
  </w:num>
  <w:num w:numId="35">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37B"/>
    <w:rsid w:val="000002E9"/>
    <w:rsid w:val="0000119C"/>
    <w:rsid w:val="0000194F"/>
    <w:rsid w:val="00002851"/>
    <w:rsid w:val="0000292A"/>
    <w:rsid w:val="0000293B"/>
    <w:rsid w:val="00002B96"/>
    <w:rsid w:val="00002ED3"/>
    <w:rsid w:val="00003396"/>
    <w:rsid w:val="000033FB"/>
    <w:rsid w:val="00003561"/>
    <w:rsid w:val="000035E6"/>
    <w:rsid w:val="00003A2B"/>
    <w:rsid w:val="00003AFB"/>
    <w:rsid w:val="00003B49"/>
    <w:rsid w:val="00003F40"/>
    <w:rsid w:val="0000405B"/>
    <w:rsid w:val="00004266"/>
    <w:rsid w:val="000046B0"/>
    <w:rsid w:val="00004853"/>
    <w:rsid w:val="00004B02"/>
    <w:rsid w:val="00004B40"/>
    <w:rsid w:val="00004B7C"/>
    <w:rsid w:val="00004B8A"/>
    <w:rsid w:val="00004C15"/>
    <w:rsid w:val="00004FB0"/>
    <w:rsid w:val="000050B8"/>
    <w:rsid w:val="000051C0"/>
    <w:rsid w:val="000051D8"/>
    <w:rsid w:val="0000524A"/>
    <w:rsid w:val="00005CB6"/>
    <w:rsid w:val="00005DC8"/>
    <w:rsid w:val="00005DF2"/>
    <w:rsid w:val="00005ED8"/>
    <w:rsid w:val="000066EE"/>
    <w:rsid w:val="00006759"/>
    <w:rsid w:val="000068FB"/>
    <w:rsid w:val="0000692A"/>
    <w:rsid w:val="00006A8F"/>
    <w:rsid w:val="00006C4C"/>
    <w:rsid w:val="00006C8B"/>
    <w:rsid w:val="00006E67"/>
    <w:rsid w:val="00006F9D"/>
    <w:rsid w:val="00007186"/>
    <w:rsid w:val="00007B94"/>
    <w:rsid w:val="00007E24"/>
    <w:rsid w:val="000101EC"/>
    <w:rsid w:val="00010396"/>
    <w:rsid w:val="000105F6"/>
    <w:rsid w:val="00010B92"/>
    <w:rsid w:val="0001121E"/>
    <w:rsid w:val="0001150A"/>
    <w:rsid w:val="0001188F"/>
    <w:rsid w:val="00011952"/>
    <w:rsid w:val="00011AE6"/>
    <w:rsid w:val="00011B53"/>
    <w:rsid w:val="00011D5F"/>
    <w:rsid w:val="000121BA"/>
    <w:rsid w:val="00012B23"/>
    <w:rsid w:val="00012C04"/>
    <w:rsid w:val="00012CBF"/>
    <w:rsid w:val="00012F35"/>
    <w:rsid w:val="0001331A"/>
    <w:rsid w:val="00013DA7"/>
    <w:rsid w:val="00013FD4"/>
    <w:rsid w:val="00014324"/>
    <w:rsid w:val="00014472"/>
    <w:rsid w:val="0001495E"/>
    <w:rsid w:val="00014D4B"/>
    <w:rsid w:val="00014F7F"/>
    <w:rsid w:val="000151A2"/>
    <w:rsid w:val="000151E6"/>
    <w:rsid w:val="000152AD"/>
    <w:rsid w:val="000158E0"/>
    <w:rsid w:val="00015C1D"/>
    <w:rsid w:val="00016099"/>
    <w:rsid w:val="0001610D"/>
    <w:rsid w:val="00016175"/>
    <w:rsid w:val="0001645E"/>
    <w:rsid w:val="0001647E"/>
    <w:rsid w:val="0001649A"/>
    <w:rsid w:val="000168DC"/>
    <w:rsid w:val="00016FF5"/>
    <w:rsid w:val="000174C8"/>
    <w:rsid w:val="00017C34"/>
    <w:rsid w:val="00020427"/>
    <w:rsid w:val="0002068D"/>
    <w:rsid w:val="00020D0C"/>
    <w:rsid w:val="0002121F"/>
    <w:rsid w:val="000212F4"/>
    <w:rsid w:val="0002161F"/>
    <w:rsid w:val="00021648"/>
    <w:rsid w:val="000218E3"/>
    <w:rsid w:val="00021905"/>
    <w:rsid w:val="00021EB2"/>
    <w:rsid w:val="000221A2"/>
    <w:rsid w:val="000221F9"/>
    <w:rsid w:val="0002221D"/>
    <w:rsid w:val="000229C8"/>
    <w:rsid w:val="00022C48"/>
    <w:rsid w:val="0002310B"/>
    <w:rsid w:val="0002364E"/>
    <w:rsid w:val="000236A7"/>
    <w:rsid w:val="00023701"/>
    <w:rsid w:val="00023A4B"/>
    <w:rsid w:val="00023E2C"/>
    <w:rsid w:val="00023F1A"/>
    <w:rsid w:val="00024BF0"/>
    <w:rsid w:val="00024C7D"/>
    <w:rsid w:val="00024DB4"/>
    <w:rsid w:val="00025034"/>
    <w:rsid w:val="000254E8"/>
    <w:rsid w:val="000255AE"/>
    <w:rsid w:val="000256C1"/>
    <w:rsid w:val="0002572D"/>
    <w:rsid w:val="00025866"/>
    <w:rsid w:val="00025D2B"/>
    <w:rsid w:val="00025E62"/>
    <w:rsid w:val="000260F1"/>
    <w:rsid w:val="00026174"/>
    <w:rsid w:val="000262D1"/>
    <w:rsid w:val="00026358"/>
    <w:rsid w:val="0002654A"/>
    <w:rsid w:val="000265E8"/>
    <w:rsid w:val="000269E7"/>
    <w:rsid w:val="00026B4D"/>
    <w:rsid w:val="000270C0"/>
    <w:rsid w:val="00027189"/>
    <w:rsid w:val="00027240"/>
    <w:rsid w:val="00027253"/>
    <w:rsid w:val="0002744F"/>
    <w:rsid w:val="000274B1"/>
    <w:rsid w:val="000274F3"/>
    <w:rsid w:val="00027FD3"/>
    <w:rsid w:val="0003015E"/>
    <w:rsid w:val="00030762"/>
    <w:rsid w:val="00030B52"/>
    <w:rsid w:val="00030C18"/>
    <w:rsid w:val="00031259"/>
    <w:rsid w:val="000315BF"/>
    <w:rsid w:val="000315DA"/>
    <w:rsid w:val="00031BD6"/>
    <w:rsid w:val="00032562"/>
    <w:rsid w:val="00032575"/>
    <w:rsid w:val="000328BC"/>
    <w:rsid w:val="00032B86"/>
    <w:rsid w:val="00032C50"/>
    <w:rsid w:val="00032EAE"/>
    <w:rsid w:val="00033429"/>
    <w:rsid w:val="0003379F"/>
    <w:rsid w:val="0003392A"/>
    <w:rsid w:val="00033AFD"/>
    <w:rsid w:val="00033FA7"/>
    <w:rsid w:val="00034171"/>
    <w:rsid w:val="000346BE"/>
    <w:rsid w:val="00034A5F"/>
    <w:rsid w:val="00034B85"/>
    <w:rsid w:val="00034BB9"/>
    <w:rsid w:val="00034D7A"/>
    <w:rsid w:val="00035D60"/>
    <w:rsid w:val="0003618C"/>
    <w:rsid w:val="0003640B"/>
    <w:rsid w:val="00036538"/>
    <w:rsid w:val="00036737"/>
    <w:rsid w:val="000368CC"/>
    <w:rsid w:val="00036A16"/>
    <w:rsid w:val="00036C66"/>
    <w:rsid w:val="00036DAF"/>
    <w:rsid w:val="00036FA8"/>
    <w:rsid w:val="00037184"/>
    <w:rsid w:val="0003719E"/>
    <w:rsid w:val="00037A1D"/>
    <w:rsid w:val="00037C10"/>
    <w:rsid w:val="00037C14"/>
    <w:rsid w:val="00037D73"/>
    <w:rsid w:val="00040659"/>
    <w:rsid w:val="00040778"/>
    <w:rsid w:val="00040843"/>
    <w:rsid w:val="000409A7"/>
    <w:rsid w:val="00040A5F"/>
    <w:rsid w:val="00040D94"/>
    <w:rsid w:val="00040DF9"/>
    <w:rsid w:val="00040E14"/>
    <w:rsid w:val="00040EA3"/>
    <w:rsid w:val="00040ED0"/>
    <w:rsid w:val="00041312"/>
    <w:rsid w:val="0004149C"/>
    <w:rsid w:val="00041720"/>
    <w:rsid w:val="000417D2"/>
    <w:rsid w:val="00041BD8"/>
    <w:rsid w:val="00041D18"/>
    <w:rsid w:val="000426C5"/>
    <w:rsid w:val="00042751"/>
    <w:rsid w:val="000428F1"/>
    <w:rsid w:val="00042B55"/>
    <w:rsid w:val="00042DC8"/>
    <w:rsid w:val="00042F80"/>
    <w:rsid w:val="000434BE"/>
    <w:rsid w:val="0004447E"/>
    <w:rsid w:val="000446CE"/>
    <w:rsid w:val="0004485F"/>
    <w:rsid w:val="00044932"/>
    <w:rsid w:val="000449D9"/>
    <w:rsid w:val="0004506F"/>
    <w:rsid w:val="0004525E"/>
    <w:rsid w:val="00045896"/>
    <w:rsid w:val="000458A2"/>
    <w:rsid w:val="00045A8F"/>
    <w:rsid w:val="00045AA4"/>
    <w:rsid w:val="00045CDB"/>
    <w:rsid w:val="00045E0E"/>
    <w:rsid w:val="0004606C"/>
    <w:rsid w:val="00046199"/>
    <w:rsid w:val="0004643F"/>
    <w:rsid w:val="00046476"/>
    <w:rsid w:val="000464E4"/>
    <w:rsid w:val="00046571"/>
    <w:rsid w:val="00046581"/>
    <w:rsid w:val="000468FB"/>
    <w:rsid w:val="00046903"/>
    <w:rsid w:val="0004695C"/>
    <w:rsid w:val="00046E76"/>
    <w:rsid w:val="00046EBC"/>
    <w:rsid w:val="0004703C"/>
    <w:rsid w:val="000477EB"/>
    <w:rsid w:val="000479E4"/>
    <w:rsid w:val="0005030F"/>
    <w:rsid w:val="0005081E"/>
    <w:rsid w:val="00050E55"/>
    <w:rsid w:val="00050EF7"/>
    <w:rsid w:val="00050F51"/>
    <w:rsid w:val="00050FF4"/>
    <w:rsid w:val="0005120A"/>
    <w:rsid w:val="0005130E"/>
    <w:rsid w:val="000514DB"/>
    <w:rsid w:val="000518FD"/>
    <w:rsid w:val="00051FDB"/>
    <w:rsid w:val="000525C9"/>
    <w:rsid w:val="000526FD"/>
    <w:rsid w:val="00052814"/>
    <w:rsid w:val="00052E1F"/>
    <w:rsid w:val="00052F6A"/>
    <w:rsid w:val="00053054"/>
    <w:rsid w:val="00053A3E"/>
    <w:rsid w:val="00053DC9"/>
    <w:rsid w:val="00053FF6"/>
    <w:rsid w:val="000545FD"/>
    <w:rsid w:val="00054838"/>
    <w:rsid w:val="00054BA0"/>
    <w:rsid w:val="000550D4"/>
    <w:rsid w:val="0005514A"/>
    <w:rsid w:val="000552D5"/>
    <w:rsid w:val="00055330"/>
    <w:rsid w:val="000554F4"/>
    <w:rsid w:val="0005575D"/>
    <w:rsid w:val="00055796"/>
    <w:rsid w:val="00055ABE"/>
    <w:rsid w:val="00055DFB"/>
    <w:rsid w:val="000560CC"/>
    <w:rsid w:val="000560F0"/>
    <w:rsid w:val="00056154"/>
    <w:rsid w:val="0005635C"/>
    <w:rsid w:val="00056611"/>
    <w:rsid w:val="0005670F"/>
    <w:rsid w:val="0005679C"/>
    <w:rsid w:val="000567FC"/>
    <w:rsid w:val="00056E59"/>
    <w:rsid w:val="00056FFE"/>
    <w:rsid w:val="0005718D"/>
    <w:rsid w:val="0005742C"/>
    <w:rsid w:val="000574D3"/>
    <w:rsid w:val="00057655"/>
    <w:rsid w:val="000576E2"/>
    <w:rsid w:val="00057857"/>
    <w:rsid w:val="00057AB5"/>
    <w:rsid w:val="0006007D"/>
    <w:rsid w:val="00060653"/>
    <w:rsid w:val="000608B2"/>
    <w:rsid w:val="00060D46"/>
    <w:rsid w:val="00061972"/>
    <w:rsid w:val="00061B83"/>
    <w:rsid w:val="00061FC8"/>
    <w:rsid w:val="00062016"/>
    <w:rsid w:val="00062038"/>
    <w:rsid w:val="000622B9"/>
    <w:rsid w:val="000622C8"/>
    <w:rsid w:val="00062831"/>
    <w:rsid w:val="00062A5F"/>
    <w:rsid w:val="000631B9"/>
    <w:rsid w:val="00063434"/>
    <w:rsid w:val="00063474"/>
    <w:rsid w:val="0006384B"/>
    <w:rsid w:val="00063902"/>
    <w:rsid w:val="000639F5"/>
    <w:rsid w:val="00063AE9"/>
    <w:rsid w:val="00063D83"/>
    <w:rsid w:val="000643B4"/>
    <w:rsid w:val="0006458A"/>
    <w:rsid w:val="00064911"/>
    <w:rsid w:val="0006493C"/>
    <w:rsid w:val="00064AC6"/>
    <w:rsid w:val="00065109"/>
    <w:rsid w:val="000654C5"/>
    <w:rsid w:val="0006557B"/>
    <w:rsid w:val="00065F04"/>
    <w:rsid w:val="00066968"/>
    <w:rsid w:val="00066A01"/>
    <w:rsid w:val="00066BF8"/>
    <w:rsid w:val="00066F8B"/>
    <w:rsid w:val="00067022"/>
    <w:rsid w:val="00067D81"/>
    <w:rsid w:val="00067F60"/>
    <w:rsid w:val="00067F9B"/>
    <w:rsid w:val="0007000C"/>
    <w:rsid w:val="00070304"/>
    <w:rsid w:val="00070441"/>
    <w:rsid w:val="000705CA"/>
    <w:rsid w:val="0007091B"/>
    <w:rsid w:val="00070B18"/>
    <w:rsid w:val="00070CBE"/>
    <w:rsid w:val="00071202"/>
    <w:rsid w:val="00071305"/>
    <w:rsid w:val="000718D1"/>
    <w:rsid w:val="00071A75"/>
    <w:rsid w:val="00071B13"/>
    <w:rsid w:val="00071C48"/>
    <w:rsid w:val="00071CC9"/>
    <w:rsid w:val="00071DA1"/>
    <w:rsid w:val="0007220E"/>
    <w:rsid w:val="0007221F"/>
    <w:rsid w:val="00072470"/>
    <w:rsid w:val="0007293F"/>
    <w:rsid w:val="00072A9C"/>
    <w:rsid w:val="0007300C"/>
    <w:rsid w:val="000731C8"/>
    <w:rsid w:val="0007328F"/>
    <w:rsid w:val="00073359"/>
    <w:rsid w:val="000733F0"/>
    <w:rsid w:val="000734FD"/>
    <w:rsid w:val="0007419A"/>
    <w:rsid w:val="000742B2"/>
    <w:rsid w:val="0007453E"/>
    <w:rsid w:val="00074654"/>
    <w:rsid w:val="00074C02"/>
    <w:rsid w:val="000750D9"/>
    <w:rsid w:val="0007514E"/>
    <w:rsid w:val="00075531"/>
    <w:rsid w:val="000756E3"/>
    <w:rsid w:val="0007573D"/>
    <w:rsid w:val="000759C3"/>
    <w:rsid w:val="00075F11"/>
    <w:rsid w:val="00075FDF"/>
    <w:rsid w:val="0007637D"/>
    <w:rsid w:val="000763D6"/>
    <w:rsid w:val="0007667D"/>
    <w:rsid w:val="0007692F"/>
    <w:rsid w:val="00076944"/>
    <w:rsid w:val="00076AF1"/>
    <w:rsid w:val="00076E69"/>
    <w:rsid w:val="00076F2D"/>
    <w:rsid w:val="000770AD"/>
    <w:rsid w:val="0007765B"/>
    <w:rsid w:val="00077848"/>
    <w:rsid w:val="000778E4"/>
    <w:rsid w:val="00077FE1"/>
    <w:rsid w:val="00080299"/>
    <w:rsid w:val="0008079B"/>
    <w:rsid w:val="00080852"/>
    <w:rsid w:val="00080BE9"/>
    <w:rsid w:val="0008145A"/>
    <w:rsid w:val="00081B0E"/>
    <w:rsid w:val="00081C80"/>
    <w:rsid w:val="00081E92"/>
    <w:rsid w:val="00082DDE"/>
    <w:rsid w:val="00083708"/>
    <w:rsid w:val="00083D0A"/>
    <w:rsid w:val="00083D9A"/>
    <w:rsid w:val="00083ED6"/>
    <w:rsid w:val="00084153"/>
    <w:rsid w:val="0008460C"/>
    <w:rsid w:val="000847B2"/>
    <w:rsid w:val="00084E55"/>
    <w:rsid w:val="00084E98"/>
    <w:rsid w:val="00085078"/>
    <w:rsid w:val="000855EB"/>
    <w:rsid w:val="00085912"/>
    <w:rsid w:val="00085D14"/>
    <w:rsid w:val="00086078"/>
    <w:rsid w:val="000860E0"/>
    <w:rsid w:val="00086222"/>
    <w:rsid w:val="00086741"/>
    <w:rsid w:val="000867C3"/>
    <w:rsid w:val="000868E6"/>
    <w:rsid w:val="000868E9"/>
    <w:rsid w:val="00086969"/>
    <w:rsid w:val="00086C75"/>
    <w:rsid w:val="00086D91"/>
    <w:rsid w:val="00086E1A"/>
    <w:rsid w:val="00086E31"/>
    <w:rsid w:val="00086EFC"/>
    <w:rsid w:val="00087041"/>
    <w:rsid w:val="00087336"/>
    <w:rsid w:val="0008750D"/>
    <w:rsid w:val="00087844"/>
    <w:rsid w:val="00087E47"/>
    <w:rsid w:val="00087E5C"/>
    <w:rsid w:val="000908CD"/>
    <w:rsid w:val="00090944"/>
    <w:rsid w:val="00090C10"/>
    <w:rsid w:val="00090C43"/>
    <w:rsid w:val="00090C67"/>
    <w:rsid w:val="00090DD5"/>
    <w:rsid w:val="00090E45"/>
    <w:rsid w:val="000910F0"/>
    <w:rsid w:val="0009127E"/>
    <w:rsid w:val="00091320"/>
    <w:rsid w:val="00091325"/>
    <w:rsid w:val="000916C6"/>
    <w:rsid w:val="000918B7"/>
    <w:rsid w:val="00091A24"/>
    <w:rsid w:val="00091D7C"/>
    <w:rsid w:val="0009241A"/>
    <w:rsid w:val="0009254C"/>
    <w:rsid w:val="0009287C"/>
    <w:rsid w:val="00092CF9"/>
    <w:rsid w:val="00092DA4"/>
    <w:rsid w:val="00093156"/>
    <w:rsid w:val="00093174"/>
    <w:rsid w:val="0009329B"/>
    <w:rsid w:val="00093776"/>
    <w:rsid w:val="00093B06"/>
    <w:rsid w:val="00093FAA"/>
    <w:rsid w:val="00093FE7"/>
    <w:rsid w:val="0009439C"/>
    <w:rsid w:val="000946BF"/>
    <w:rsid w:val="00094876"/>
    <w:rsid w:val="000949B6"/>
    <w:rsid w:val="000949EC"/>
    <w:rsid w:val="00094BCC"/>
    <w:rsid w:val="0009509F"/>
    <w:rsid w:val="000950E4"/>
    <w:rsid w:val="0009560A"/>
    <w:rsid w:val="00095BA5"/>
    <w:rsid w:val="00095BEB"/>
    <w:rsid w:val="00095FBB"/>
    <w:rsid w:val="0009642F"/>
    <w:rsid w:val="00096A5E"/>
    <w:rsid w:val="00096D27"/>
    <w:rsid w:val="00096F84"/>
    <w:rsid w:val="000970D7"/>
    <w:rsid w:val="0009730D"/>
    <w:rsid w:val="00097461"/>
    <w:rsid w:val="00097516"/>
    <w:rsid w:val="00097759"/>
    <w:rsid w:val="00097F5E"/>
    <w:rsid w:val="000A0566"/>
    <w:rsid w:val="000A0581"/>
    <w:rsid w:val="000A05AB"/>
    <w:rsid w:val="000A0957"/>
    <w:rsid w:val="000A0D37"/>
    <w:rsid w:val="000A0EB9"/>
    <w:rsid w:val="000A1029"/>
    <w:rsid w:val="000A1103"/>
    <w:rsid w:val="000A1755"/>
    <w:rsid w:val="000A1A8A"/>
    <w:rsid w:val="000A1E7C"/>
    <w:rsid w:val="000A1F3D"/>
    <w:rsid w:val="000A2076"/>
    <w:rsid w:val="000A2100"/>
    <w:rsid w:val="000A2139"/>
    <w:rsid w:val="000A2330"/>
    <w:rsid w:val="000A23F3"/>
    <w:rsid w:val="000A2492"/>
    <w:rsid w:val="000A2A9B"/>
    <w:rsid w:val="000A3181"/>
    <w:rsid w:val="000A39FC"/>
    <w:rsid w:val="000A3CA9"/>
    <w:rsid w:val="000A454C"/>
    <w:rsid w:val="000A4A33"/>
    <w:rsid w:val="000A5396"/>
    <w:rsid w:val="000A5431"/>
    <w:rsid w:val="000A555A"/>
    <w:rsid w:val="000A5A9A"/>
    <w:rsid w:val="000A5ABE"/>
    <w:rsid w:val="000A5AFD"/>
    <w:rsid w:val="000A663A"/>
    <w:rsid w:val="000A6ACB"/>
    <w:rsid w:val="000A6B4E"/>
    <w:rsid w:val="000A72E9"/>
    <w:rsid w:val="000A7DEC"/>
    <w:rsid w:val="000A7FD7"/>
    <w:rsid w:val="000B01AE"/>
    <w:rsid w:val="000B039F"/>
    <w:rsid w:val="000B064A"/>
    <w:rsid w:val="000B0AD3"/>
    <w:rsid w:val="000B0BDD"/>
    <w:rsid w:val="000B109A"/>
    <w:rsid w:val="000B10F9"/>
    <w:rsid w:val="000B115D"/>
    <w:rsid w:val="000B1313"/>
    <w:rsid w:val="000B1418"/>
    <w:rsid w:val="000B1448"/>
    <w:rsid w:val="000B1670"/>
    <w:rsid w:val="000B1730"/>
    <w:rsid w:val="000B1C13"/>
    <w:rsid w:val="000B1EA1"/>
    <w:rsid w:val="000B299D"/>
    <w:rsid w:val="000B2ABC"/>
    <w:rsid w:val="000B2CA1"/>
    <w:rsid w:val="000B2D19"/>
    <w:rsid w:val="000B2F62"/>
    <w:rsid w:val="000B323C"/>
    <w:rsid w:val="000B3247"/>
    <w:rsid w:val="000B33A9"/>
    <w:rsid w:val="000B33E0"/>
    <w:rsid w:val="000B33F5"/>
    <w:rsid w:val="000B377A"/>
    <w:rsid w:val="000B3851"/>
    <w:rsid w:val="000B3A30"/>
    <w:rsid w:val="000B3B7F"/>
    <w:rsid w:val="000B3D5D"/>
    <w:rsid w:val="000B4250"/>
    <w:rsid w:val="000B4398"/>
    <w:rsid w:val="000B43FE"/>
    <w:rsid w:val="000B4422"/>
    <w:rsid w:val="000B4956"/>
    <w:rsid w:val="000B4D4B"/>
    <w:rsid w:val="000B516B"/>
    <w:rsid w:val="000B5331"/>
    <w:rsid w:val="000B54E6"/>
    <w:rsid w:val="000B5547"/>
    <w:rsid w:val="000B5AF0"/>
    <w:rsid w:val="000B5AF9"/>
    <w:rsid w:val="000B5EB8"/>
    <w:rsid w:val="000B62A6"/>
    <w:rsid w:val="000B6DDA"/>
    <w:rsid w:val="000B6F5D"/>
    <w:rsid w:val="000B7004"/>
    <w:rsid w:val="000B71F4"/>
    <w:rsid w:val="000B74B2"/>
    <w:rsid w:val="000B7640"/>
    <w:rsid w:val="000B7646"/>
    <w:rsid w:val="000B7695"/>
    <w:rsid w:val="000B7778"/>
    <w:rsid w:val="000B77B3"/>
    <w:rsid w:val="000B7D0D"/>
    <w:rsid w:val="000C0185"/>
    <w:rsid w:val="000C01CF"/>
    <w:rsid w:val="000C02BD"/>
    <w:rsid w:val="000C0364"/>
    <w:rsid w:val="000C0526"/>
    <w:rsid w:val="000C065C"/>
    <w:rsid w:val="000C1067"/>
    <w:rsid w:val="000C1F6E"/>
    <w:rsid w:val="000C265B"/>
    <w:rsid w:val="000C28C0"/>
    <w:rsid w:val="000C2B23"/>
    <w:rsid w:val="000C2DC7"/>
    <w:rsid w:val="000C2E87"/>
    <w:rsid w:val="000C326C"/>
    <w:rsid w:val="000C3BAE"/>
    <w:rsid w:val="000C3E1C"/>
    <w:rsid w:val="000C406D"/>
    <w:rsid w:val="000C4547"/>
    <w:rsid w:val="000C4683"/>
    <w:rsid w:val="000C492A"/>
    <w:rsid w:val="000C4C4B"/>
    <w:rsid w:val="000C4D72"/>
    <w:rsid w:val="000C5073"/>
    <w:rsid w:val="000C50F2"/>
    <w:rsid w:val="000C5361"/>
    <w:rsid w:val="000C5728"/>
    <w:rsid w:val="000C58D4"/>
    <w:rsid w:val="000C5BBF"/>
    <w:rsid w:val="000C5E01"/>
    <w:rsid w:val="000C5EDA"/>
    <w:rsid w:val="000C62B2"/>
    <w:rsid w:val="000C63BE"/>
    <w:rsid w:val="000C7254"/>
    <w:rsid w:val="000C73DB"/>
    <w:rsid w:val="000C760C"/>
    <w:rsid w:val="000C7648"/>
    <w:rsid w:val="000C765B"/>
    <w:rsid w:val="000C76D3"/>
    <w:rsid w:val="000C7B18"/>
    <w:rsid w:val="000C7BFD"/>
    <w:rsid w:val="000C7DD8"/>
    <w:rsid w:val="000C7E0A"/>
    <w:rsid w:val="000D053D"/>
    <w:rsid w:val="000D065F"/>
    <w:rsid w:val="000D0820"/>
    <w:rsid w:val="000D09B1"/>
    <w:rsid w:val="000D0D21"/>
    <w:rsid w:val="000D0E11"/>
    <w:rsid w:val="000D1152"/>
    <w:rsid w:val="000D12FE"/>
    <w:rsid w:val="000D207B"/>
    <w:rsid w:val="000D2231"/>
    <w:rsid w:val="000D2445"/>
    <w:rsid w:val="000D2794"/>
    <w:rsid w:val="000D2855"/>
    <w:rsid w:val="000D28BD"/>
    <w:rsid w:val="000D2A13"/>
    <w:rsid w:val="000D2A40"/>
    <w:rsid w:val="000D2B93"/>
    <w:rsid w:val="000D2CEB"/>
    <w:rsid w:val="000D2F09"/>
    <w:rsid w:val="000D2F8E"/>
    <w:rsid w:val="000D3021"/>
    <w:rsid w:val="000D32A6"/>
    <w:rsid w:val="000D32EA"/>
    <w:rsid w:val="000D336A"/>
    <w:rsid w:val="000D378B"/>
    <w:rsid w:val="000D3A19"/>
    <w:rsid w:val="000D3A67"/>
    <w:rsid w:val="000D3B79"/>
    <w:rsid w:val="000D3CD9"/>
    <w:rsid w:val="000D3FDA"/>
    <w:rsid w:val="000D40EA"/>
    <w:rsid w:val="000D43DA"/>
    <w:rsid w:val="000D4487"/>
    <w:rsid w:val="000D451E"/>
    <w:rsid w:val="000D4551"/>
    <w:rsid w:val="000D4879"/>
    <w:rsid w:val="000D4AA6"/>
    <w:rsid w:val="000D51F3"/>
    <w:rsid w:val="000D52A5"/>
    <w:rsid w:val="000D54C8"/>
    <w:rsid w:val="000D5A8F"/>
    <w:rsid w:val="000D6006"/>
    <w:rsid w:val="000D639A"/>
    <w:rsid w:val="000D6A22"/>
    <w:rsid w:val="000D6F4C"/>
    <w:rsid w:val="000D734D"/>
    <w:rsid w:val="000D762D"/>
    <w:rsid w:val="000D7B27"/>
    <w:rsid w:val="000D7BDB"/>
    <w:rsid w:val="000E02A9"/>
    <w:rsid w:val="000E03F8"/>
    <w:rsid w:val="000E0409"/>
    <w:rsid w:val="000E05B5"/>
    <w:rsid w:val="000E08C3"/>
    <w:rsid w:val="000E09DA"/>
    <w:rsid w:val="000E0F72"/>
    <w:rsid w:val="000E1A1D"/>
    <w:rsid w:val="000E217D"/>
    <w:rsid w:val="000E25AD"/>
    <w:rsid w:val="000E2AF4"/>
    <w:rsid w:val="000E2B48"/>
    <w:rsid w:val="000E2C16"/>
    <w:rsid w:val="000E2C8E"/>
    <w:rsid w:val="000E3061"/>
    <w:rsid w:val="000E3474"/>
    <w:rsid w:val="000E3502"/>
    <w:rsid w:val="000E386C"/>
    <w:rsid w:val="000E3B29"/>
    <w:rsid w:val="000E3E9F"/>
    <w:rsid w:val="000E3FB5"/>
    <w:rsid w:val="000E3FBC"/>
    <w:rsid w:val="000E418E"/>
    <w:rsid w:val="000E46D7"/>
    <w:rsid w:val="000E4C9F"/>
    <w:rsid w:val="000E5132"/>
    <w:rsid w:val="000E55A2"/>
    <w:rsid w:val="000E57D7"/>
    <w:rsid w:val="000E5A10"/>
    <w:rsid w:val="000E5A41"/>
    <w:rsid w:val="000E5B7E"/>
    <w:rsid w:val="000E5EDA"/>
    <w:rsid w:val="000E5F7A"/>
    <w:rsid w:val="000E6357"/>
    <w:rsid w:val="000E65E1"/>
    <w:rsid w:val="000E6812"/>
    <w:rsid w:val="000E6A3E"/>
    <w:rsid w:val="000E6B35"/>
    <w:rsid w:val="000E6B6B"/>
    <w:rsid w:val="000E6C60"/>
    <w:rsid w:val="000E7071"/>
    <w:rsid w:val="000E7098"/>
    <w:rsid w:val="000E797C"/>
    <w:rsid w:val="000E7F37"/>
    <w:rsid w:val="000F0082"/>
    <w:rsid w:val="000F038F"/>
    <w:rsid w:val="000F03EF"/>
    <w:rsid w:val="000F0779"/>
    <w:rsid w:val="000F0A5F"/>
    <w:rsid w:val="000F0AC6"/>
    <w:rsid w:val="000F0C88"/>
    <w:rsid w:val="000F0E16"/>
    <w:rsid w:val="000F0E58"/>
    <w:rsid w:val="000F1383"/>
    <w:rsid w:val="000F149D"/>
    <w:rsid w:val="000F1677"/>
    <w:rsid w:val="000F1BD9"/>
    <w:rsid w:val="000F1D61"/>
    <w:rsid w:val="000F1E14"/>
    <w:rsid w:val="000F201D"/>
    <w:rsid w:val="000F26A9"/>
    <w:rsid w:val="000F28DD"/>
    <w:rsid w:val="000F2A0E"/>
    <w:rsid w:val="000F2C5F"/>
    <w:rsid w:val="000F2D91"/>
    <w:rsid w:val="000F2F63"/>
    <w:rsid w:val="000F3993"/>
    <w:rsid w:val="000F39A0"/>
    <w:rsid w:val="000F3E8C"/>
    <w:rsid w:val="000F3EA1"/>
    <w:rsid w:val="000F3ECF"/>
    <w:rsid w:val="000F4295"/>
    <w:rsid w:val="000F4355"/>
    <w:rsid w:val="000F48EF"/>
    <w:rsid w:val="000F4D56"/>
    <w:rsid w:val="000F4E03"/>
    <w:rsid w:val="000F4F17"/>
    <w:rsid w:val="000F4FC2"/>
    <w:rsid w:val="000F50C8"/>
    <w:rsid w:val="000F5425"/>
    <w:rsid w:val="000F55D9"/>
    <w:rsid w:val="000F57AB"/>
    <w:rsid w:val="000F5A65"/>
    <w:rsid w:val="000F5B79"/>
    <w:rsid w:val="000F5DFD"/>
    <w:rsid w:val="000F6286"/>
    <w:rsid w:val="000F6619"/>
    <w:rsid w:val="000F68C0"/>
    <w:rsid w:val="000F6977"/>
    <w:rsid w:val="000F6A09"/>
    <w:rsid w:val="000F6C38"/>
    <w:rsid w:val="000F6D6E"/>
    <w:rsid w:val="000F72E3"/>
    <w:rsid w:val="000F7689"/>
    <w:rsid w:val="0010065C"/>
    <w:rsid w:val="001009FD"/>
    <w:rsid w:val="00100C8D"/>
    <w:rsid w:val="0010116F"/>
    <w:rsid w:val="00101212"/>
    <w:rsid w:val="0010144B"/>
    <w:rsid w:val="00101C69"/>
    <w:rsid w:val="001020B4"/>
    <w:rsid w:val="001028B1"/>
    <w:rsid w:val="00102E01"/>
    <w:rsid w:val="00103027"/>
    <w:rsid w:val="001030E2"/>
    <w:rsid w:val="0010316E"/>
    <w:rsid w:val="001031C2"/>
    <w:rsid w:val="0010345E"/>
    <w:rsid w:val="001034F4"/>
    <w:rsid w:val="001038C6"/>
    <w:rsid w:val="00103956"/>
    <w:rsid w:val="00103D0F"/>
    <w:rsid w:val="00103F24"/>
    <w:rsid w:val="00103F4B"/>
    <w:rsid w:val="00103F8C"/>
    <w:rsid w:val="001040BA"/>
    <w:rsid w:val="00104B59"/>
    <w:rsid w:val="00104CE7"/>
    <w:rsid w:val="00104D46"/>
    <w:rsid w:val="00104E16"/>
    <w:rsid w:val="0010596C"/>
    <w:rsid w:val="00105BBB"/>
    <w:rsid w:val="00105C06"/>
    <w:rsid w:val="00105EFB"/>
    <w:rsid w:val="00105FB9"/>
    <w:rsid w:val="00106395"/>
    <w:rsid w:val="00107C3F"/>
    <w:rsid w:val="00107CC1"/>
    <w:rsid w:val="001108A2"/>
    <w:rsid w:val="001108F3"/>
    <w:rsid w:val="00110A05"/>
    <w:rsid w:val="00110BBE"/>
    <w:rsid w:val="00110CD0"/>
    <w:rsid w:val="0011103E"/>
    <w:rsid w:val="0011105A"/>
    <w:rsid w:val="00111A39"/>
    <w:rsid w:val="00111B36"/>
    <w:rsid w:val="00111D7D"/>
    <w:rsid w:val="00111E13"/>
    <w:rsid w:val="00111F47"/>
    <w:rsid w:val="00112014"/>
    <w:rsid w:val="001120D6"/>
    <w:rsid w:val="001122BA"/>
    <w:rsid w:val="00112559"/>
    <w:rsid w:val="0011271B"/>
    <w:rsid w:val="00113190"/>
    <w:rsid w:val="00113872"/>
    <w:rsid w:val="00113CAD"/>
    <w:rsid w:val="00113CF7"/>
    <w:rsid w:val="00113D57"/>
    <w:rsid w:val="00113D90"/>
    <w:rsid w:val="001142AA"/>
    <w:rsid w:val="001144F9"/>
    <w:rsid w:val="00114794"/>
    <w:rsid w:val="00114927"/>
    <w:rsid w:val="00114F35"/>
    <w:rsid w:val="00115323"/>
    <w:rsid w:val="001155C9"/>
    <w:rsid w:val="00115902"/>
    <w:rsid w:val="001161D0"/>
    <w:rsid w:val="001163D1"/>
    <w:rsid w:val="001163E1"/>
    <w:rsid w:val="00117004"/>
    <w:rsid w:val="00117684"/>
    <w:rsid w:val="001178C9"/>
    <w:rsid w:val="001179A3"/>
    <w:rsid w:val="0012017F"/>
    <w:rsid w:val="00120BE4"/>
    <w:rsid w:val="00120C01"/>
    <w:rsid w:val="00120C38"/>
    <w:rsid w:val="00120CF3"/>
    <w:rsid w:val="00120F8C"/>
    <w:rsid w:val="00120FCC"/>
    <w:rsid w:val="00121060"/>
    <w:rsid w:val="001211E9"/>
    <w:rsid w:val="001216BE"/>
    <w:rsid w:val="001217C5"/>
    <w:rsid w:val="00121EA3"/>
    <w:rsid w:val="00122358"/>
    <w:rsid w:val="00122377"/>
    <w:rsid w:val="001223EA"/>
    <w:rsid w:val="00122585"/>
    <w:rsid w:val="00122B8C"/>
    <w:rsid w:val="00122D1D"/>
    <w:rsid w:val="00123150"/>
    <w:rsid w:val="001235D9"/>
    <w:rsid w:val="001236DF"/>
    <w:rsid w:val="001237DD"/>
    <w:rsid w:val="0012392F"/>
    <w:rsid w:val="001239AB"/>
    <w:rsid w:val="00123A9B"/>
    <w:rsid w:val="00123B53"/>
    <w:rsid w:val="0012424A"/>
    <w:rsid w:val="00124516"/>
    <w:rsid w:val="001246AC"/>
    <w:rsid w:val="00125035"/>
    <w:rsid w:val="00126297"/>
    <w:rsid w:val="001268AF"/>
    <w:rsid w:val="00126958"/>
    <w:rsid w:val="00126A83"/>
    <w:rsid w:val="00126A8A"/>
    <w:rsid w:val="00126CCC"/>
    <w:rsid w:val="00127426"/>
    <w:rsid w:val="001277EF"/>
    <w:rsid w:val="00127DA9"/>
    <w:rsid w:val="00127E32"/>
    <w:rsid w:val="001300F9"/>
    <w:rsid w:val="00130140"/>
    <w:rsid w:val="001301E0"/>
    <w:rsid w:val="00130260"/>
    <w:rsid w:val="00130472"/>
    <w:rsid w:val="00132314"/>
    <w:rsid w:val="00132466"/>
    <w:rsid w:val="001324D0"/>
    <w:rsid w:val="00132832"/>
    <w:rsid w:val="00132D74"/>
    <w:rsid w:val="00132EEF"/>
    <w:rsid w:val="00132FCE"/>
    <w:rsid w:val="00133036"/>
    <w:rsid w:val="001331DD"/>
    <w:rsid w:val="00133386"/>
    <w:rsid w:val="001333F7"/>
    <w:rsid w:val="00133593"/>
    <w:rsid w:val="001336F2"/>
    <w:rsid w:val="00133994"/>
    <w:rsid w:val="00133BC8"/>
    <w:rsid w:val="00133C18"/>
    <w:rsid w:val="00133FFB"/>
    <w:rsid w:val="00133FFD"/>
    <w:rsid w:val="001344E4"/>
    <w:rsid w:val="001348A9"/>
    <w:rsid w:val="00134942"/>
    <w:rsid w:val="001349BA"/>
    <w:rsid w:val="001349E4"/>
    <w:rsid w:val="0013515D"/>
    <w:rsid w:val="00135653"/>
    <w:rsid w:val="001357BD"/>
    <w:rsid w:val="00135956"/>
    <w:rsid w:val="00135D6F"/>
    <w:rsid w:val="0013653D"/>
    <w:rsid w:val="001365B6"/>
    <w:rsid w:val="00136645"/>
    <w:rsid w:val="00136CAF"/>
    <w:rsid w:val="00136E01"/>
    <w:rsid w:val="00137000"/>
    <w:rsid w:val="00137134"/>
    <w:rsid w:val="0013727C"/>
    <w:rsid w:val="001374D7"/>
    <w:rsid w:val="001375C4"/>
    <w:rsid w:val="00137951"/>
    <w:rsid w:val="00137BBD"/>
    <w:rsid w:val="00137BBF"/>
    <w:rsid w:val="00137C25"/>
    <w:rsid w:val="00137DC1"/>
    <w:rsid w:val="00137F9F"/>
    <w:rsid w:val="001404B5"/>
    <w:rsid w:val="0014078C"/>
    <w:rsid w:val="001407BE"/>
    <w:rsid w:val="00140ACC"/>
    <w:rsid w:val="001410FD"/>
    <w:rsid w:val="0014176B"/>
    <w:rsid w:val="001419D5"/>
    <w:rsid w:val="00141CBB"/>
    <w:rsid w:val="00141DBD"/>
    <w:rsid w:val="00141DD6"/>
    <w:rsid w:val="001420ED"/>
    <w:rsid w:val="00142120"/>
    <w:rsid w:val="00142269"/>
    <w:rsid w:val="0014236D"/>
    <w:rsid w:val="0014287C"/>
    <w:rsid w:val="00142C69"/>
    <w:rsid w:val="00142D77"/>
    <w:rsid w:val="00142DA6"/>
    <w:rsid w:val="00142F47"/>
    <w:rsid w:val="0014302F"/>
    <w:rsid w:val="00143436"/>
    <w:rsid w:val="00143CF5"/>
    <w:rsid w:val="00144583"/>
    <w:rsid w:val="00145085"/>
    <w:rsid w:val="001450C7"/>
    <w:rsid w:val="0014524D"/>
    <w:rsid w:val="001452D9"/>
    <w:rsid w:val="001453C0"/>
    <w:rsid w:val="00145824"/>
    <w:rsid w:val="00145A1D"/>
    <w:rsid w:val="00145B2E"/>
    <w:rsid w:val="00145DC0"/>
    <w:rsid w:val="00145DC1"/>
    <w:rsid w:val="00145E52"/>
    <w:rsid w:val="00146106"/>
    <w:rsid w:val="001466D2"/>
    <w:rsid w:val="00146811"/>
    <w:rsid w:val="00146BD8"/>
    <w:rsid w:val="00146ED3"/>
    <w:rsid w:val="00146EDC"/>
    <w:rsid w:val="00146F89"/>
    <w:rsid w:val="0014762A"/>
    <w:rsid w:val="00147679"/>
    <w:rsid w:val="00147762"/>
    <w:rsid w:val="00147B30"/>
    <w:rsid w:val="00147BE9"/>
    <w:rsid w:val="00147C8C"/>
    <w:rsid w:val="0015084D"/>
    <w:rsid w:val="0015087F"/>
    <w:rsid w:val="0015143E"/>
    <w:rsid w:val="00151894"/>
    <w:rsid w:val="00151AF2"/>
    <w:rsid w:val="0015200E"/>
    <w:rsid w:val="0015224C"/>
    <w:rsid w:val="0015232D"/>
    <w:rsid w:val="00152A64"/>
    <w:rsid w:val="00152BC5"/>
    <w:rsid w:val="0015318C"/>
    <w:rsid w:val="00153260"/>
    <w:rsid w:val="001534C7"/>
    <w:rsid w:val="001534EA"/>
    <w:rsid w:val="001537B9"/>
    <w:rsid w:val="0015440F"/>
    <w:rsid w:val="0015511A"/>
    <w:rsid w:val="0015515A"/>
    <w:rsid w:val="00155449"/>
    <w:rsid w:val="001554DC"/>
    <w:rsid w:val="00155580"/>
    <w:rsid w:val="00155688"/>
    <w:rsid w:val="00155C69"/>
    <w:rsid w:val="00155CA9"/>
    <w:rsid w:val="00156067"/>
    <w:rsid w:val="00156421"/>
    <w:rsid w:val="001564EC"/>
    <w:rsid w:val="00156EA9"/>
    <w:rsid w:val="00157431"/>
    <w:rsid w:val="00157795"/>
    <w:rsid w:val="00157B67"/>
    <w:rsid w:val="00160048"/>
    <w:rsid w:val="0016028B"/>
    <w:rsid w:val="00160296"/>
    <w:rsid w:val="00160326"/>
    <w:rsid w:val="001604AC"/>
    <w:rsid w:val="00160DE7"/>
    <w:rsid w:val="0016110B"/>
    <w:rsid w:val="00162008"/>
    <w:rsid w:val="00162465"/>
    <w:rsid w:val="00162D26"/>
    <w:rsid w:val="00162DBE"/>
    <w:rsid w:val="00162E1D"/>
    <w:rsid w:val="001630CF"/>
    <w:rsid w:val="001632E1"/>
    <w:rsid w:val="00163A47"/>
    <w:rsid w:val="00163C18"/>
    <w:rsid w:val="00164020"/>
    <w:rsid w:val="00164193"/>
    <w:rsid w:val="001645E1"/>
    <w:rsid w:val="001647F3"/>
    <w:rsid w:val="001649CA"/>
    <w:rsid w:val="00164B12"/>
    <w:rsid w:val="00164B78"/>
    <w:rsid w:val="00164CAB"/>
    <w:rsid w:val="00164ECC"/>
    <w:rsid w:val="00165124"/>
    <w:rsid w:val="001651A1"/>
    <w:rsid w:val="001653FC"/>
    <w:rsid w:val="001657D1"/>
    <w:rsid w:val="00165A65"/>
    <w:rsid w:val="00165EBD"/>
    <w:rsid w:val="00165EC4"/>
    <w:rsid w:val="00166323"/>
    <w:rsid w:val="001663B3"/>
    <w:rsid w:val="0016645E"/>
    <w:rsid w:val="001665FD"/>
    <w:rsid w:val="00166707"/>
    <w:rsid w:val="0016697B"/>
    <w:rsid w:val="001669CF"/>
    <w:rsid w:val="001669F9"/>
    <w:rsid w:val="00166A7B"/>
    <w:rsid w:val="00166F4D"/>
    <w:rsid w:val="00166FF0"/>
    <w:rsid w:val="00166FF1"/>
    <w:rsid w:val="0016711D"/>
    <w:rsid w:val="0016720F"/>
    <w:rsid w:val="001676C1"/>
    <w:rsid w:val="00167968"/>
    <w:rsid w:val="00167D64"/>
    <w:rsid w:val="00170102"/>
    <w:rsid w:val="00170229"/>
    <w:rsid w:val="001703A5"/>
    <w:rsid w:val="0017058B"/>
    <w:rsid w:val="001709CF"/>
    <w:rsid w:val="00170BB3"/>
    <w:rsid w:val="00170F23"/>
    <w:rsid w:val="0017159F"/>
    <w:rsid w:val="0017175E"/>
    <w:rsid w:val="001718E4"/>
    <w:rsid w:val="00171E86"/>
    <w:rsid w:val="00171F8F"/>
    <w:rsid w:val="00172420"/>
    <w:rsid w:val="00172735"/>
    <w:rsid w:val="00172A8C"/>
    <w:rsid w:val="00172B42"/>
    <w:rsid w:val="00172E24"/>
    <w:rsid w:val="00172E8B"/>
    <w:rsid w:val="0017308A"/>
    <w:rsid w:val="0017342D"/>
    <w:rsid w:val="00173A8F"/>
    <w:rsid w:val="00173C40"/>
    <w:rsid w:val="00173FC0"/>
    <w:rsid w:val="00173FE6"/>
    <w:rsid w:val="001747E7"/>
    <w:rsid w:val="001747FE"/>
    <w:rsid w:val="0017489B"/>
    <w:rsid w:val="00174A5C"/>
    <w:rsid w:val="00174E2A"/>
    <w:rsid w:val="00174E54"/>
    <w:rsid w:val="0017515F"/>
    <w:rsid w:val="001751E0"/>
    <w:rsid w:val="0017559E"/>
    <w:rsid w:val="001759E4"/>
    <w:rsid w:val="00175F1A"/>
    <w:rsid w:val="0017688E"/>
    <w:rsid w:val="00176960"/>
    <w:rsid w:val="00176A0B"/>
    <w:rsid w:val="00176D0A"/>
    <w:rsid w:val="00176D52"/>
    <w:rsid w:val="0017707C"/>
    <w:rsid w:val="00177122"/>
    <w:rsid w:val="00177939"/>
    <w:rsid w:val="001779AB"/>
    <w:rsid w:val="00177C54"/>
    <w:rsid w:val="00177FA0"/>
    <w:rsid w:val="00177FF6"/>
    <w:rsid w:val="001800F4"/>
    <w:rsid w:val="001803EE"/>
    <w:rsid w:val="0018046D"/>
    <w:rsid w:val="00180A87"/>
    <w:rsid w:val="00180CDE"/>
    <w:rsid w:val="00181228"/>
    <w:rsid w:val="001813D8"/>
    <w:rsid w:val="00181B13"/>
    <w:rsid w:val="0018206B"/>
    <w:rsid w:val="001820AE"/>
    <w:rsid w:val="00182375"/>
    <w:rsid w:val="00182742"/>
    <w:rsid w:val="0018303D"/>
    <w:rsid w:val="001830A1"/>
    <w:rsid w:val="001832D4"/>
    <w:rsid w:val="00183598"/>
    <w:rsid w:val="0018366D"/>
    <w:rsid w:val="00183675"/>
    <w:rsid w:val="00183A0A"/>
    <w:rsid w:val="00183F97"/>
    <w:rsid w:val="001846AD"/>
    <w:rsid w:val="0018512E"/>
    <w:rsid w:val="001853F6"/>
    <w:rsid w:val="001857A6"/>
    <w:rsid w:val="001859E0"/>
    <w:rsid w:val="00185DE4"/>
    <w:rsid w:val="00185EF9"/>
    <w:rsid w:val="00186089"/>
    <w:rsid w:val="001860BE"/>
    <w:rsid w:val="001862C5"/>
    <w:rsid w:val="001863CD"/>
    <w:rsid w:val="001866B0"/>
    <w:rsid w:val="00186986"/>
    <w:rsid w:val="00186C40"/>
    <w:rsid w:val="00186F2E"/>
    <w:rsid w:val="00187600"/>
    <w:rsid w:val="00187770"/>
    <w:rsid w:val="0018780A"/>
    <w:rsid w:val="00187A55"/>
    <w:rsid w:val="00187ABF"/>
    <w:rsid w:val="00187E86"/>
    <w:rsid w:val="00190306"/>
    <w:rsid w:val="001904CE"/>
    <w:rsid w:val="00190906"/>
    <w:rsid w:val="00190B4C"/>
    <w:rsid w:val="001911DB"/>
    <w:rsid w:val="0019141F"/>
    <w:rsid w:val="0019172E"/>
    <w:rsid w:val="00191AB9"/>
    <w:rsid w:val="00191B24"/>
    <w:rsid w:val="00191D59"/>
    <w:rsid w:val="00191F28"/>
    <w:rsid w:val="001928D5"/>
    <w:rsid w:val="00192915"/>
    <w:rsid w:val="00192D5C"/>
    <w:rsid w:val="00192DD9"/>
    <w:rsid w:val="0019324D"/>
    <w:rsid w:val="0019347A"/>
    <w:rsid w:val="0019357A"/>
    <w:rsid w:val="00193898"/>
    <w:rsid w:val="00194545"/>
    <w:rsid w:val="001946FB"/>
    <w:rsid w:val="001947A5"/>
    <w:rsid w:val="00194E61"/>
    <w:rsid w:val="00195141"/>
    <w:rsid w:val="001952B4"/>
    <w:rsid w:val="00195341"/>
    <w:rsid w:val="00195863"/>
    <w:rsid w:val="00195C85"/>
    <w:rsid w:val="00195DC7"/>
    <w:rsid w:val="00195DED"/>
    <w:rsid w:val="00195FEF"/>
    <w:rsid w:val="00196175"/>
    <w:rsid w:val="001961C7"/>
    <w:rsid w:val="001961F0"/>
    <w:rsid w:val="00196285"/>
    <w:rsid w:val="001966B1"/>
    <w:rsid w:val="0019671A"/>
    <w:rsid w:val="00196A3E"/>
    <w:rsid w:val="00196B3A"/>
    <w:rsid w:val="00196B40"/>
    <w:rsid w:val="00196D6B"/>
    <w:rsid w:val="00196E73"/>
    <w:rsid w:val="00196F1B"/>
    <w:rsid w:val="00196F9A"/>
    <w:rsid w:val="0019707C"/>
    <w:rsid w:val="0019725F"/>
    <w:rsid w:val="00197CD9"/>
    <w:rsid w:val="001A003B"/>
    <w:rsid w:val="001A01E1"/>
    <w:rsid w:val="001A0B4E"/>
    <w:rsid w:val="001A137E"/>
    <w:rsid w:val="001A153D"/>
    <w:rsid w:val="001A158C"/>
    <w:rsid w:val="001A18B4"/>
    <w:rsid w:val="001A1D52"/>
    <w:rsid w:val="001A1E42"/>
    <w:rsid w:val="001A250E"/>
    <w:rsid w:val="001A2623"/>
    <w:rsid w:val="001A2922"/>
    <w:rsid w:val="001A29AC"/>
    <w:rsid w:val="001A2D33"/>
    <w:rsid w:val="001A304D"/>
    <w:rsid w:val="001A3079"/>
    <w:rsid w:val="001A314C"/>
    <w:rsid w:val="001A333D"/>
    <w:rsid w:val="001A3696"/>
    <w:rsid w:val="001A3A58"/>
    <w:rsid w:val="001A3B4E"/>
    <w:rsid w:val="001A3D74"/>
    <w:rsid w:val="001A4040"/>
    <w:rsid w:val="001A413C"/>
    <w:rsid w:val="001A43A3"/>
    <w:rsid w:val="001A4665"/>
    <w:rsid w:val="001A4730"/>
    <w:rsid w:val="001A4CA6"/>
    <w:rsid w:val="001A504E"/>
    <w:rsid w:val="001A5090"/>
    <w:rsid w:val="001A58E0"/>
    <w:rsid w:val="001A59AA"/>
    <w:rsid w:val="001A5B07"/>
    <w:rsid w:val="001A60EF"/>
    <w:rsid w:val="001A616A"/>
    <w:rsid w:val="001A6586"/>
    <w:rsid w:val="001A6A23"/>
    <w:rsid w:val="001A6A31"/>
    <w:rsid w:val="001A6A90"/>
    <w:rsid w:val="001A7140"/>
    <w:rsid w:val="001A7ADC"/>
    <w:rsid w:val="001A7E86"/>
    <w:rsid w:val="001B00A7"/>
    <w:rsid w:val="001B0646"/>
    <w:rsid w:val="001B064D"/>
    <w:rsid w:val="001B0679"/>
    <w:rsid w:val="001B0892"/>
    <w:rsid w:val="001B1502"/>
    <w:rsid w:val="001B157D"/>
    <w:rsid w:val="001B192F"/>
    <w:rsid w:val="001B1A58"/>
    <w:rsid w:val="001B23A7"/>
    <w:rsid w:val="001B2503"/>
    <w:rsid w:val="001B2FBD"/>
    <w:rsid w:val="001B37A8"/>
    <w:rsid w:val="001B3B9F"/>
    <w:rsid w:val="001B3BB7"/>
    <w:rsid w:val="001B3F9F"/>
    <w:rsid w:val="001B4049"/>
    <w:rsid w:val="001B4353"/>
    <w:rsid w:val="001B4715"/>
    <w:rsid w:val="001B482A"/>
    <w:rsid w:val="001B488C"/>
    <w:rsid w:val="001B58CB"/>
    <w:rsid w:val="001B596A"/>
    <w:rsid w:val="001B5BF5"/>
    <w:rsid w:val="001B5EE0"/>
    <w:rsid w:val="001B5F09"/>
    <w:rsid w:val="001B5F18"/>
    <w:rsid w:val="001B609B"/>
    <w:rsid w:val="001B64E7"/>
    <w:rsid w:val="001B68B8"/>
    <w:rsid w:val="001B6986"/>
    <w:rsid w:val="001B69F2"/>
    <w:rsid w:val="001B6D3C"/>
    <w:rsid w:val="001B6F45"/>
    <w:rsid w:val="001B72EC"/>
    <w:rsid w:val="001B767C"/>
    <w:rsid w:val="001B77C2"/>
    <w:rsid w:val="001B7C9F"/>
    <w:rsid w:val="001C03C2"/>
    <w:rsid w:val="001C0FB7"/>
    <w:rsid w:val="001C1176"/>
    <w:rsid w:val="001C12FD"/>
    <w:rsid w:val="001C1408"/>
    <w:rsid w:val="001C1519"/>
    <w:rsid w:val="001C1595"/>
    <w:rsid w:val="001C16FB"/>
    <w:rsid w:val="001C1800"/>
    <w:rsid w:val="001C1A48"/>
    <w:rsid w:val="001C2383"/>
    <w:rsid w:val="001C2910"/>
    <w:rsid w:val="001C2944"/>
    <w:rsid w:val="001C2953"/>
    <w:rsid w:val="001C2DC6"/>
    <w:rsid w:val="001C2E70"/>
    <w:rsid w:val="001C2E8C"/>
    <w:rsid w:val="001C3184"/>
    <w:rsid w:val="001C327E"/>
    <w:rsid w:val="001C356F"/>
    <w:rsid w:val="001C363A"/>
    <w:rsid w:val="001C397E"/>
    <w:rsid w:val="001C4350"/>
    <w:rsid w:val="001C4393"/>
    <w:rsid w:val="001C4452"/>
    <w:rsid w:val="001C4E70"/>
    <w:rsid w:val="001C5214"/>
    <w:rsid w:val="001C52C6"/>
    <w:rsid w:val="001C5566"/>
    <w:rsid w:val="001C55DD"/>
    <w:rsid w:val="001C5683"/>
    <w:rsid w:val="001C5B0B"/>
    <w:rsid w:val="001C5B7F"/>
    <w:rsid w:val="001C6592"/>
    <w:rsid w:val="001C6910"/>
    <w:rsid w:val="001C6A97"/>
    <w:rsid w:val="001C6D2B"/>
    <w:rsid w:val="001C6DA9"/>
    <w:rsid w:val="001C6E55"/>
    <w:rsid w:val="001C74D8"/>
    <w:rsid w:val="001C782C"/>
    <w:rsid w:val="001C7AA2"/>
    <w:rsid w:val="001C7B8F"/>
    <w:rsid w:val="001C7E5C"/>
    <w:rsid w:val="001C7F30"/>
    <w:rsid w:val="001D045E"/>
    <w:rsid w:val="001D08D9"/>
    <w:rsid w:val="001D0DD1"/>
    <w:rsid w:val="001D0E19"/>
    <w:rsid w:val="001D14D9"/>
    <w:rsid w:val="001D1F5D"/>
    <w:rsid w:val="001D24F3"/>
    <w:rsid w:val="001D25C9"/>
    <w:rsid w:val="001D26A7"/>
    <w:rsid w:val="001D2B68"/>
    <w:rsid w:val="001D305A"/>
    <w:rsid w:val="001D3502"/>
    <w:rsid w:val="001D3586"/>
    <w:rsid w:val="001D364E"/>
    <w:rsid w:val="001D3766"/>
    <w:rsid w:val="001D393E"/>
    <w:rsid w:val="001D3C79"/>
    <w:rsid w:val="001D419D"/>
    <w:rsid w:val="001D4269"/>
    <w:rsid w:val="001D4516"/>
    <w:rsid w:val="001D4685"/>
    <w:rsid w:val="001D46EF"/>
    <w:rsid w:val="001D4BE4"/>
    <w:rsid w:val="001D4D16"/>
    <w:rsid w:val="001D4D7A"/>
    <w:rsid w:val="001D535F"/>
    <w:rsid w:val="001D59E7"/>
    <w:rsid w:val="001D5EC3"/>
    <w:rsid w:val="001D6078"/>
    <w:rsid w:val="001D65B4"/>
    <w:rsid w:val="001D68E2"/>
    <w:rsid w:val="001D69DF"/>
    <w:rsid w:val="001D6E89"/>
    <w:rsid w:val="001D6F95"/>
    <w:rsid w:val="001D7238"/>
    <w:rsid w:val="001D7361"/>
    <w:rsid w:val="001D7537"/>
    <w:rsid w:val="001D764E"/>
    <w:rsid w:val="001D765F"/>
    <w:rsid w:val="001D7A72"/>
    <w:rsid w:val="001D7C40"/>
    <w:rsid w:val="001E0049"/>
    <w:rsid w:val="001E01F4"/>
    <w:rsid w:val="001E02D6"/>
    <w:rsid w:val="001E03F5"/>
    <w:rsid w:val="001E0854"/>
    <w:rsid w:val="001E0DAE"/>
    <w:rsid w:val="001E1180"/>
    <w:rsid w:val="001E12AA"/>
    <w:rsid w:val="001E14AD"/>
    <w:rsid w:val="001E154D"/>
    <w:rsid w:val="001E159E"/>
    <w:rsid w:val="001E1A2D"/>
    <w:rsid w:val="001E1E18"/>
    <w:rsid w:val="001E2AA8"/>
    <w:rsid w:val="001E2B7F"/>
    <w:rsid w:val="001E2D61"/>
    <w:rsid w:val="001E2FF0"/>
    <w:rsid w:val="001E3078"/>
    <w:rsid w:val="001E331F"/>
    <w:rsid w:val="001E3AA5"/>
    <w:rsid w:val="001E3C07"/>
    <w:rsid w:val="001E3DA8"/>
    <w:rsid w:val="001E45B3"/>
    <w:rsid w:val="001E465B"/>
    <w:rsid w:val="001E470E"/>
    <w:rsid w:val="001E47E1"/>
    <w:rsid w:val="001E567C"/>
    <w:rsid w:val="001E57A2"/>
    <w:rsid w:val="001E5C1E"/>
    <w:rsid w:val="001E63D2"/>
    <w:rsid w:val="001E64A5"/>
    <w:rsid w:val="001E64DB"/>
    <w:rsid w:val="001E6549"/>
    <w:rsid w:val="001E6BE2"/>
    <w:rsid w:val="001E741C"/>
    <w:rsid w:val="001E74FD"/>
    <w:rsid w:val="001E7540"/>
    <w:rsid w:val="001E7691"/>
    <w:rsid w:val="001E76B8"/>
    <w:rsid w:val="001E79CE"/>
    <w:rsid w:val="001E7AC6"/>
    <w:rsid w:val="001E7D35"/>
    <w:rsid w:val="001E7F7E"/>
    <w:rsid w:val="001F035C"/>
    <w:rsid w:val="001F090A"/>
    <w:rsid w:val="001F09C9"/>
    <w:rsid w:val="001F0CB8"/>
    <w:rsid w:val="001F11BD"/>
    <w:rsid w:val="001F1374"/>
    <w:rsid w:val="001F13C8"/>
    <w:rsid w:val="001F154D"/>
    <w:rsid w:val="001F15C2"/>
    <w:rsid w:val="001F16D5"/>
    <w:rsid w:val="001F1AC5"/>
    <w:rsid w:val="001F1F84"/>
    <w:rsid w:val="001F2165"/>
    <w:rsid w:val="001F23BF"/>
    <w:rsid w:val="001F25DD"/>
    <w:rsid w:val="001F26D7"/>
    <w:rsid w:val="001F2AD4"/>
    <w:rsid w:val="001F2B99"/>
    <w:rsid w:val="001F2D6E"/>
    <w:rsid w:val="001F2E45"/>
    <w:rsid w:val="001F3142"/>
    <w:rsid w:val="001F3539"/>
    <w:rsid w:val="001F3772"/>
    <w:rsid w:val="001F3A2C"/>
    <w:rsid w:val="001F48CF"/>
    <w:rsid w:val="001F499F"/>
    <w:rsid w:val="001F4A30"/>
    <w:rsid w:val="001F5756"/>
    <w:rsid w:val="001F5D31"/>
    <w:rsid w:val="001F5E18"/>
    <w:rsid w:val="001F60FD"/>
    <w:rsid w:val="001F63A4"/>
    <w:rsid w:val="001F6414"/>
    <w:rsid w:val="001F64DE"/>
    <w:rsid w:val="001F6573"/>
    <w:rsid w:val="001F6BE2"/>
    <w:rsid w:val="001F6D84"/>
    <w:rsid w:val="001F6D91"/>
    <w:rsid w:val="001F732A"/>
    <w:rsid w:val="001F73AD"/>
    <w:rsid w:val="001F74A0"/>
    <w:rsid w:val="001F7767"/>
    <w:rsid w:val="001F7B8F"/>
    <w:rsid w:val="001F7E94"/>
    <w:rsid w:val="0020055A"/>
    <w:rsid w:val="00200962"/>
    <w:rsid w:val="00200CFE"/>
    <w:rsid w:val="00200DEF"/>
    <w:rsid w:val="00201461"/>
    <w:rsid w:val="00201659"/>
    <w:rsid w:val="00201715"/>
    <w:rsid w:val="0020171B"/>
    <w:rsid w:val="002018F7"/>
    <w:rsid w:val="00201A8B"/>
    <w:rsid w:val="00201BE7"/>
    <w:rsid w:val="00201D12"/>
    <w:rsid w:val="00201E6C"/>
    <w:rsid w:val="00201EA8"/>
    <w:rsid w:val="00201FEF"/>
    <w:rsid w:val="00202436"/>
    <w:rsid w:val="002028C1"/>
    <w:rsid w:val="00202909"/>
    <w:rsid w:val="00202C83"/>
    <w:rsid w:val="00203384"/>
    <w:rsid w:val="00203B31"/>
    <w:rsid w:val="00203DAB"/>
    <w:rsid w:val="00203EA0"/>
    <w:rsid w:val="00203FA4"/>
    <w:rsid w:val="002040A0"/>
    <w:rsid w:val="0020414C"/>
    <w:rsid w:val="00204663"/>
    <w:rsid w:val="00204864"/>
    <w:rsid w:val="00204E0C"/>
    <w:rsid w:val="002051F3"/>
    <w:rsid w:val="00205A8D"/>
    <w:rsid w:val="00205AEA"/>
    <w:rsid w:val="00205F1B"/>
    <w:rsid w:val="00205FBF"/>
    <w:rsid w:val="0020632A"/>
    <w:rsid w:val="002064F1"/>
    <w:rsid w:val="002066D2"/>
    <w:rsid w:val="00206952"/>
    <w:rsid w:val="0020762C"/>
    <w:rsid w:val="00207B8F"/>
    <w:rsid w:val="0021008D"/>
    <w:rsid w:val="002102EB"/>
    <w:rsid w:val="00210B11"/>
    <w:rsid w:val="00210C7F"/>
    <w:rsid w:val="00210E1F"/>
    <w:rsid w:val="002110D3"/>
    <w:rsid w:val="002112B4"/>
    <w:rsid w:val="0021150E"/>
    <w:rsid w:val="00211511"/>
    <w:rsid w:val="0021159E"/>
    <w:rsid w:val="0021235F"/>
    <w:rsid w:val="002123D6"/>
    <w:rsid w:val="002125A6"/>
    <w:rsid w:val="00212ACC"/>
    <w:rsid w:val="00212BD2"/>
    <w:rsid w:val="00212C13"/>
    <w:rsid w:val="00212EA3"/>
    <w:rsid w:val="00212EE3"/>
    <w:rsid w:val="00212F69"/>
    <w:rsid w:val="0021323B"/>
    <w:rsid w:val="0021376C"/>
    <w:rsid w:val="00213997"/>
    <w:rsid w:val="00213A9F"/>
    <w:rsid w:val="00213B36"/>
    <w:rsid w:val="00214109"/>
    <w:rsid w:val="00214851"/>
    <w:rsid w:val="00214BC1"/>
    <w:rsid w:val="00214E92"/>
    <w:rsid w:val="00215024"/>
    <w:rsid w:val="00215257"/>
    <w:rsid w:val="0021558F"/>
    <w:rsid w:val="002158AF"/>
    <w:rsid w:val="00215A8B"/>
    <w:rsid w:val="0021637A"/>
    <w:rsid w:val="002163EA"/>
    <w:rsid w:val="00216540"/>
    <w:rsid w:val="00216561"/>
    <w:rsid w:val="00216714"/>
    <w:rsid w:val="002169C7"/>
    <w:rsid w:val="00216A01"/>
    <w:rsid w:val="00216C60"/>
    <w:rsid w:val="002177B5"/>
    <w:rsid w:val="00217DE6"/>
    <w:rsid w:val="0022011D"/>
    <w:rsid w:val="0022045D"/>
    <w:rsid w:val="00220CA6"/>
    <w:rsid w:val="00220CE5"/>
    <w:rsid w:val="00220EA2"/>
    <w:rsid w:val="002210E8"/>
    <w:rsid w:val="00221246"/>
    <w:rsid w:val="00221272"/>
    <w:rsid w:val="002214AE"/>
    <w:rsid w:val="0022159A"/>
    <w:rsid w:val="00221787"/>
    <w:rsid w:val="00221823"/>
    <w:rsid w:val="002219E7"/>
    <w:rsid w:val="00221A55"/>
    <w:rsid w:val="00221D2D"/>
    <w:rsid w:val="00221D7A"/>
    <w:rsid w:val="00222B66"/>
    <w:rsid w:val="00222C18"/>
    <w:rsid w:val="00222D32"/>
    <w:rsid w:val="00222DCF"/>
    <w:rsid w:val="00222EAD"/>
    <w:rsid w:val="00222F33"/>
    <w:rsid w:val="002230D9"/>
    <w:rsid w:val="002233A8"/>
    <w:rsid w:val="002233F9"/>
    <w:rsid w:val="002234A8"/>
    <w:rsid w:val="0022381A"/>
    <w:rsid w:val="002238BD"/>
    <w:rsid w:val="00223F2A"/>
    <w:rsid w:val="00224366"/>
    <w:rsid w:val="0022493C"/>
    <w:rsid w:val="00224B67"/>
    <w:rsid w:val="00224B96"/>
    <w:rsid w:val="00224D3C"/>
    <w:rsid w:val="00225396"/>
    <w:rsid w:val="00225814"/>
    <w:rsid w:val="00225942"/>
    <w:rsid w:val="00225A20"/>
    <w:rsid w:val="00225AB1"/>
    <w:rsid w:val="002260A4"/>
    <w:rsid w:val="0022629F"/>
    <w:rsid w:val="002262B5"/>
    <w:rsid w:val="002263AA"/>
    <w:rsid w:val="002264FE"/>
    <w:rsid w:val="002269A0"/>
    <w:rsid w:val="00226D3F"/>
    <w:rsid w:val="00226DBE"/>
    <w:rsid w:val="002271D5"/>
    <w:rsid w:val="00227373"/>
    <w:rsid w:val="002276CD"/>
    <w:rsid w:val="002276E9"/>
    <w:rsid w:val="00227814"/>
    <w:rsid w:val="0022781A"/>
    <w:rsid w:val="0022787C"/>
    <w:rsid w:val="0023035E"/>
    <w:rsid w:val="00230A4B"/>
    <w:rsid w:val="00231192"/>
    <w:rsid w:val="00231483"/>
    <w:rsid w:val="002323C1"/>
    <w:rsid w:val="0023253A"/>
    <w:rsid w:val="002327E7"/>
    <w:rsid w:val="00232888"/>
    <w:rsid w:val="00232EAF"/>
    <w:rsid w:val="00233007"/>
    <w:rsid w:val="00233032"/>
    <w:rsid w:val="002334F5"/>
    <w:rsid w:val="00233784"/>
    <w:rsid w:val="00233A2F"/>
    <w:rsid w:val="00233CBC"/>
    <w:rsid w:val="00233DB2"/>
    <w:rsid w:val="0023416B"/>
    <w:rsid w:val="0023418D"/>
    <w:rsid w:val="0023419B"/>
    <w:rsid w:val="0023469A"/>
    <w:rsid w:val="00234755"/>
    <w:rsid w:val="002348EE"/>
    <w:rsid w:val="00234F67"/>
    <w:rsid w:val="002350A1"/>
    <w:rsid w:val="002357DB"/>
    <w:rsid w:val="00235A7C"/>
    <w:rsid w:val="00235AD6"/>
    <w:rsid w:val="00235B9A"/>
    <w:rsid w:val="00235D1B"/>
    <w:rsid w:val="002361C6"/>
    <w:rsid w:val="0023639D"/>
    <w:rsid w:val="0023645E"/>
    <w:rsid w:val="00236547"/>
    <w:rsid w:val="002366F9"/>
    <w:rsid w:val="00236BD6"/>
    <w:rsid w:val="00236D4E"/>
    <w:rsid w:val="00236E27"/>
    <w:rsid w:val="00236F2C"/>
    <w:rsid w:val="00236F81"/>
    <w:rsid w:val="0023748B"/>
    <w:rsid w:val="0024039D"/>
    <w:rsid w:val="00240BCE"/>
    <w:rsid w:val="00240C0A"/>
    <w:rsid w:val="00240D6D"/>
    <w:rsid w:val="002411C0"/>
    <w:rsid w:val="00241376"/>
    <w:rsid w:val="00241900"/>
    <w:rsid w:val="00241A4C"/>
    <w:rsid w:val="00241C42"/>
    <w:rsid w:val="00242058"/>
    <w:rsid w:val="00242110"/>
    <w:rsid w:val="00242739"/>
    <w:rsid w:val="00242942"/>
    <w:rsid w:val="00242BAA"/>
    <w:rsid w:val="00242BBE"/>
    <w:rsid w:val="00242DAF"/>
    <w:rsid w:val="00243622"/>
    <w:rsid w:val="00243729"/>
    <w:rsid w:val="0024382A"/>
    <w:rsid w:val="00243AB9"/>
    <w:rsid w:val="00243B14"/>
    <w:rsid w:val="00243D68"/>
    <w:rsid w:val="00243DF5"/>
    <w:rsid w:val="00244429"/>
    <w:rsid w:val="002448FB"/>
    <w:rsid w:val="00244B80"/>
    <w:rsid w:val="00244F79"/>
    <w:rsid w:val="00245220"/>
    <w:rsid w:val="002456AD"/>
    <w:rsid w:val="00245C89"/>
    <w:rsid w:val="00245C9A"/>
    <w:rsid w:val="00245D1D"/>
    <w:rsid w:val="002461BB"/>
    <w:rsid w:val="00246AD9"/>
    <w:rsid w:val="00246E82"/>
    <w:rsid w:val="0024731A"/>
    <w:rsid w:val="00247A2D"/>
    <w:rsid w:val="00247A42"/>
    <w:rsid w:val="00247F4F"/>
    <w:rsid w:val="00247F5E"/>
    <w:rsid w:val="002502A6"/>
    <w:rsid w:val="00250570"/>
    <w:rsid w:val="002505F9"/>
    <w:rsid w:val="002506CB"/>
    <w:rsid w:val="00250873"/>
    <w:rsid w:val="00250BE8"/>
    <w:rsid w:val="0025170A"/>
    <w:rsid w:val="002517AE"/>
    <w:rsid w:val="00251D28"/>
    <w:rsid w:val="00251E5E"/>
    <w:rsid w:val="0025232B"/>
    <w:rsid w:val="00252569"/>
    <w:rsid w:val="002525D2"/>
    <w:rsid w:val="00252723"/>
    <w:rsid w:val="00252851"/>
    <w:rsid w:val="00252893"/>
    <w:rsid w:val="00252D1A"/>
    <w:rsid w:val="00252D25"/>
    <w:rsid w:val="00253941"/>
    <w:rsid w:val="002539F4"/>
    <w:rsid w:val="00253A7D"/>
    <w:rsid w:val="002545F1"/>
    <w:rsid w:val="00254D4A"/>
    <w:rsid w:val="0025504B"/>
    <w:rsid w:val="00255140"/>
    <w:rsid w:val="0025537D"/>
    <w:rsid w:val="002555DE"/>
    <w:rsid w:val="0025566E"/>
    <w:rsid w:val="002557A4"/>
    <w:rsid w:val="00255C31"/>
    <w:rsid w:val="00255D6F"/>
    <w:rsid w:val="00255F11"/>
    <w:rsid w:val="00256493"/>
    <w:rsid w:val="00256788"/>
    <w:rsid w:val="002569E0"/>
    <w:rsid w:val="0025744F"/>
    <w:rsid w:val="002576A6"/>
    <w:rsid w:val="002576AB"/>
    <w:rsid w:val="00257E48"/>
    <w:rsid w:val="00257FDF"/>
    <w:rsid w:val="002600B7"/>
    <w:rsid w:val="0026031F"/>
    <w:rsid w:val="002604FC"/>
    <w:rsid w:val="00260A84"/>
    <w:rsid w:val="00260C3B"/>
    <w:rsid w:val="00260E07"/>
    <w:rsid w:val="0026127F"/>
    <w:rsid w:val="0026131C"/>
    <w:rsid w:val="00261572"/>
    <w:rsid w:val="00261619"/>
    <w:rsid w:val="002619AE"/>
    <w:rsid w:val="002619CB"/>
    <w:rsid w:val="00261A8A"/>
    <w:rsid w:val="00261B7A"/>
    <w:rsid w:val="00261D2B"/>
    <w:rsid w:val="00261D65"/>
    <w:rsid w:val="00261ED5"/>
    <w:rsid w:val="00262325"/>
    <w:rsid w:val="0026287C"/>
    <w:rsid w:val="00262A86"/>
    <w:rsid w:val="00262C7D"/>
    <w:rsid w:val="00262DA4"/>
    <w:rsid w:val="00262F01"/>
    <w:rsid w:val="00263458"/>
    <w:rsid w:val="002635F4"/>
    <w:rsid w:val="00263D42"/>
    <w:rsid w:val="0026441D"/>
    <w:rsid w:val="0026464E"/>
    <w:rsid w:val="00264852"/>
    <w:rsid w:val="00264B2F"/>
    <w:rsid w:val="00264D00"/>
    <w:rsid w:val="0026514D"/>
    <w:rsid w:val="00265358"/>
    <w:rsid w:val="00265655"/>
    <w:rsid w:val="002659ED"/>
    <w:rsid w:val="0026619C"/>
    <w:rsid w:val="00266270"/>
    <w:rsid w:val="00266656"/>
    <w:rsid w:val="002668B7"/>
    <w:rsid w:val="00266973"/>
    <w:rsid w:val="00266B8D"/>
    <w:rsid w:val="00266C60"/>
    <w:rsid w:val="00266CD4"/>
    <w:rsid w:val="00267214"/>
    <w:rsid w:val="002676A4"/>
    <w:rsid w:val="002705AF"/>
    <w:rsid w:val="00270B12"/>
    <w:rsid w:val="00270F5B"/>
    <w:rsid w:val="0027172F"/>
    <w:rsid w:val="0027194F"/>
    <w:rsid w:val="002719E8"/>
    <w:rsid w:val="00271ACA"/>
    <w:rsid w:val="00271D34"/>
    <w:rsid w:val="00271FA4"/>
    <w:rsid w:val="00272036"/>
    <w:rsid w:val="0027220D"/>
    <w:rsid w:val="002722C8"/>
    <w:rsid w:val="002733BB"/>
    <w:rsid w:val="0027353F"/>
    <w:rsid w:val="002736C3"/>
    <w:rsid w:val="002736FA"/>
    <w:rsid w:val="00273A29"/>
    <w:rsid w:val="00273A43"/>
    <w:rsid w:val="00273C0F"/>
    <w:rsid w:val="00273F63"/>
    <w:rsid w:val="0027474D"/>
    <w:rsid w:val="0027482A"/>
    <w:rsid w:val="002748D7"/>
    <w:rsid w:val="0027491E"/>
    <w:rsid w:val="00274AFA"/>
    <w:rsid w:val="00274DCC"/>
    <w:rsid w:val="00274E34"/>
    <w:rsid w:val="00274F58"/>
    <w:rsid w:val="00275176"/>
    <w:rsid w:val="0027527F"/>
    <w:rsid w:val="0027547C"/>
    <w:rsid w:val="00275496"/>
    <w:rsid w:val="002755B7"/>
    <w:rsid w:val="0027604A"/>
    <w:rsid w:val="00276713"/>
    <w:rsid w:val="002769CA"/>
    <w:rsid w:val="00276BB4"/>
    <w:rsid w:val="0027724D"/>
    <w:rsid w:val="00277371"/>
    <w:rsid w:val="00277CEB"/>
    <w:rsid w:val="00277E4E"/>
    <w:rsid w:val="00280634"/>
    <w:rsid w:val="002808AD"/>
    <w:rsid w:val="00280E81"/>
    <w:rsid w:val="0028159A"/>
    <w:rsid w:val="0028170B"/>
    <w:rsid w:val="00281BD6"/>
    <w:rsid w:val="00281C6B"/>
    <w:rsid w:val="00281E33"/>
    <w:rsid w:val="00281F95"/>
    <w:rsid w:val="00282BF4"/>
    <w:rsid w:val="00282D9F"/>
    <w:rsid w:val="002830B6"/>
    <w:rsid w:val="00283149"/>
    <w:rsid w:val="00283618"/>
    <w:rsid w:val="00283B6D"/>
    <w:rsid w:val="0028403C"/>
    <w:rsid w:val="00284293"/>
    <w:rsid w:val="0028431B"/>
    <w:rsid w:val="00284685"/>
    <w:rsid w:val="00284A5E"/>
    <w:rsid w:val="00284AF6"/>
    <w:rsid w:val="00284C9E"/>
    <w:rsid w:val="00284CA0"/>
    <w:rsid w:val="0028545E"/>
    <w:rsid w:val="00285C6D"/>
    <w:rsid w:val="00285CDF"/>
    <w:rsid w:val="0028601B"/>
    <w:rsid w:val="00286693"/>
    <w:rsid w:val="002868BC"/>
    <w:rsid w:val="002868F9"/>
    <w:rsid w:val="00286F65"/>
    <w:rsid w:val="002873A1"/>
    <w:rsid w:val="002873E5"/>
    <w:rsid w:val="002876FA"/>
    <w:rsid w:val="00287C60"/>
    <w:rsid w:val="00287DF1"/>
    <w:rsid w:val="00287EAE"/>
    <w:rsid w:val="002901A0"/>
    <w:rsid w:val="00290399"/>
    <w:rsid w:val="002903C3"/>
    <w:rsid w:val="00290627"/>
    <w:rsid w:val="002906D2"/>
    <w:rsid w:val="00290A64"/>
    <w:rsid w:val="00290C36"/>
    <w:rsid w:val="00290ED8"/>
    <w:rsid w:val="00290F9E"/>
    <w:rsid w:val="00290FF0"/>
    <w:rsid w:val="00291125"/>
    <w:rsid w:val="0029147E"/>
    <w:rsid w:val="002917F5"/>
    <w:rsid w:val="00291898"/>
    <w:rsid w:val="00291A4F"/>
    <w:rsid w:val="00292108"/>
    <w:rsid w:val="00292444"/>
    <w:rsid w:val="00292584"/>
    <w:rsid w:val="002927F6"/>
    <w:rsid w:val="00292867"/>
    <w:rsid w:val="00292889"/>
    <w:rsid w:val="00292F31"/>
    <w:rsid w:val="002937D8"/>
    <w:rsid w:val="00293939"/>
    <w:rsid w:val="00293AA5"/>
    <w:rsid w:val="00293C41"/>
    <w:rsid w:val="00293F39"/>
    <w:rsid w:val="002940B7"/>
    <w:rsid w:val="00294828"/>
    <w:rsid w:val="002948F4"/>
    <w:rsid w:val="00294959"/>
    <w:rsid w:val="00294C46"/>
    <w:rsid w:val="00294F58"/>
    <w:rsid w:val="0029581B"/>
    <w:rsid w:val="0029588A"/>
    <w:rsid w:val="00295AC6"/>
    <w:rsid w:val="00295BCD"/>
    <w:rsid w:val="002965B7"/>
    <w:rsid w:val="00296A59"/>
    <w:rsid w:val="00296B5A"/>
    <w:rsid w:val="00296EC3"/>
    <w:rsid w:val="0029729B"/>
    <w:rsid w:val="0029776C"/>
    <w:rsid w:val="002A0342"/>
    <w:rsid w:val="002A04EC"/>
    <w:rsid w:val="002A0B71"/>
    <w:rsid w:val="002A15EF"/>
    <w:rsid w:val="002A16B3"/>
    <w:rsid w:val="002A1BD4"/>
    <w:rsid w:val="002A1EE1"/>
    <w:rsid w:val="002A2076"/>
    <w:rsid w:val="002A212C"/>
    <w:rsid w:val="002A2151"/>
    <w:rsid w:val="002A2319"/>
    <w:rsid w:val="002A2B61"/>
    <w:rsid w:val="002A2C91"/>
    <w:rsid w:val="002A3044"/>
    <w:rsid w:val="002A3A87"/>
    <w:rsid w:val="002A3B6F"/>
    <w:rsid w:val="002A3F30"/>
    <w:rsid w:val="002A4105"/>
    <w:rsid w:val="002A4198"/>
    <w:rsid w:val="002A4473"/>
    <w:rsid w:val="002A44DD"/>
    <w:rsid w:val="002A4809"/>
    <w:rsid w:val="002A4985"/>
    <w:rsid w:val="002A4A11"/>
    <w:rsid w:val="002A50CF"/>
    <w:rsid w:val="002A5361"/>
    <w:rsid w:val="002A5362"/>
    <w:rsid w:val="002A54B2"/>
    <w:rsid w:val="002A5807"/>
    <w:rsid w:val="002A5BA0"/>
    <w:rsid w:val="002A5D50"/>
    <w:rsid w:val="002A63E0"/>
    <w:rsid w:val="002A6509"/>
    <w:rsid w:val="002A760F"/>
    <w:rsid w:val="002A7D34"/>
    <w:rsid w:val="002A7E06"/>
    <w:rsid w:val="002A7F8A"/>
    <w:rsid w:val="002B0073"/>
    <w:rsid w:val="002B0131"/>
    <w:rsid w:val="002B0331"/>
    <w:rsid w:val="002B0A1A"/>
    <w:rsid w:val="002B1169"/>
    <w:rsid w:val="002B1445"/>
    <w:rsid w:val="002B14F0"/>
    <w:rsid w:val="002B193C"/>
    <w:rsid w:val="002B218D"/>
    <w:rsid w:val="002B2731"/>
    <w:rsid w:val="002B27AE"/>
    <w:rsid w:val="002B2965"/>
    <w:rsid w:val="002B2C87"/>
    <w:rsid w:val="002B2D45"/>
    <w:rsid w:val="002B2F9E"/>
    <w:rsid w:val="002B3220"/>
    <w:rsid w:val="002B35E0"/>
    <w:rsid w:val="002B3636"/>
    <w:rsid w:val="002B399C"/>
    <w:rsid w:val="002B39D3"/>
    <w:rsid w:val="002B3A81"/>
    <w:rsid w:val="002B3B35"/>
    <w:rsid w:val="002B3E75"/>
    <w:rsid w:val="002B409A"/>
    <w:rsid w:val="002B411C"/>
    <w:rsid w:val="002B4344"/>
    <w:rsid w:val="002B48F4"/>
    <w:rsid w:val="002B4F48"/>
    <w:rsid w:val="002B5426"/>
    <w:rsid w:val="002B54C0"/>
    <w:rsid w:val="002B5509"/>
    <w:rsid w:val="002B59EA"/>
    <w:rsid w:val="002B627F"/>
    <w:rsid w:val="002B6A11"/>
    <w:rsid w:val="002B6A40"/>
    <w:rsid w:val="002B6D88"/>
    <w:rsid w:val="002B6E2B"/>
    <w:rsid w:val="002B6F35"/>
    <w:rsid w:val="002B6F7D"/>
    <w:rsid w:val="002B7073"/>
    <w:rsid w:val="002B71D0"/>
    <w:rsid w:val="002B7353"/>
    <w:rsid w:val="002B738D"/>
    <w:rsid w:val="002B74D8"/>
    <w:rsid w:val="002B7AC5"/>
    <w:rsid w:val="002C0052"/>
    <w:rsid w:val="002C011D"/>
    <w:rsid w:val="002C03EF"/>
    <w:rsid w:val="002C0487"/>
    <w:rsid w:val="002C049B"/>
    <w:rsid w:val="002C0861"/>
    <w:rsid w:val="002C0B97"/>
    <w:rsid w:val="002C1210"/>
    <w:rsid w:val="002C17E9"/>
    <w:rsid w:val="002C1885"/>
    <w:rsid w:val="002C1BB7"/>
    <w:rsid w:val="002C1BC1"/>
    <w:rsid w:val="002C1C4C"/>
    <w:rsid w:val="002C1E6E"/>
    <w:rsid w:val="002C20DA"/>
    <w:rsid w:val="002C2107"/>
    <w:rsid w:val="002C214B"/>
    <w:rsid w:val="002C217E"/>
    <w:rsid w:val="002C2273"/>
    <w:rsid w:val="002C2280"/>
    <w:rsid w:val="002C22BB"/>
    <w:rsid w:val="002C2471"/>
    <w:rsid w:val="002C2490"/>
    <w:rsid w:val="002C2783"/>
    <w:rsid w:val="002C278D"/>
    <w:rsid w:val="002C2A9E"/>
    <w:rsid w:val="002C2A9F"/>
    <w:rsid w:val="002C36D4"/>
    <w:rsid w:val="002C3747"/>
    <w:rsid w:val="002C402F"/>
    <w:rsid w:val="002C467D"/>
    <w:rsid w:val="002C4730"/>
    <w:rsid w:val="002C4964"/>
    <w:rsid w:val="002C4C8E"/>
    <w:rsid w:val="002C53E5"/>
    <w:rsid w:val="002C5C04"/>
    <w:rsid w:val="002C5C76"/>
    <w:rsid w:val="002C5D50"/>
    <w:rsid w:val="002C5D57"/>
    <w:rsid w:val="002C5D71"/>
    <w:rsid w:val="002C6586"/>
    <w:rsid w:val="002C65CF"/>
    <w:rsid w:val="002C680A"/>
    <w:rsid w:val="002C6A4E"/>
    <w:rsid w:val="002C6E8C"/>
    <w:rsid w:val="002C712E"/>
    <w:rsid w:val="002C73B0"/>
    <w:rsid w:val="002C7A5A"/>
    <w:rsid w:val="002C7C45"/>
    <w:rsid w:val="002C7E14"/>
    <w:rsid w:val="002C7FE0"/>
    <w:rsid w:val="002D0160"/>
    <w:rsid w:val="002D01CD"/>
    <w:rsid w:val="002D0898"/>
    <w:rsid w:val="002D08EF"/>
    <w:rsid w:val="002D0A70"/>
    <w:rsid w:val="002D0C3A"/>
    <w:rsid w:val="002D0D03"/>
    <w:rsid w:val="002D0F89"/>
    <w:rsid w:val="002D1929"/>
    <w:rsid w:val="002D1B3B"/>
    <w:rsid w:val="002D1D13"/>
    <w:rsid w:val="002D22AA"/>
    <w:rsid w:val="002D230A"/>
    <w:rsid w:val="002D2417"/>
    <w:rsid w:val="002D2472"/>
    <w:rsid w:val="002D27E3"/>
    <w:rsid w:val="002D27E9"/>
    <w:rsid w:val="002D351B"/>
    <w:rsid w:val="002D3826"/>
    <w:rsid w:val="002D3BE8"/>
    <w:rsid w:val="002D3D08"/>
    <w:rsid w:val="002D3F17"/>
    <w:rsid w:val="002D4483"/>
    <w:rsid w:val="002D456D"/>
    <w:rsid w:val="002D4673"/>
    <w:rsid w:val="002D4686"/>
    <w:rsid w:val="002D4841"/>
    <w:rsid w:val="002D4BBB"/>
    <w:rsid w:val="002D50E0"/>
    <w:rsid w:val="002D58A9"/>
    <w:rsid w:val="002D5AD1"/>
    <w:rsid w:val="002D5B13"/>
    <w:rsid w:val="002D5B66"/>
    <w:rsid w:val="002D5C48"/>
    <w:rsid w:val="002D5EC7"/>
    <w:rsid w:val="002D601B"/>
    <w:rsid w:val="002D60DB"/>
    <w:rsid w:val="002D6943"/>
    <w:rsid w:val="002D6963"/>
    <w:rsid w:val="002D6ECE"/>
    <w:rsid w:val="002D70D6"/>
    <w:rsid w:val="002D72E2"/>
    <w:rsid w:val="002D7604"/>
    <w:rsid w:val="002D7637"/>
    <w:rsid w:val="002D77BD"/>
    <w:rsid w:val="002D782A"/>
    <w:rsid w:val="002D78EA"/>
    <w:rsid w:val="002D7CC8"/>
    <w:rsid w:val="002E03A2"/>
    <w:rsid w:val="002E0434"/>
    <w:rsid w:val="002E05FC"/>
    <w:rsid w:val="002E0B6B"/>
    <w:rsid w:val="002E0B8F"/>
    <w:rsid w:val="002E0C3D"/>
    <w:rsid w:val="002E0D31"/>
    <w:rsid w:val="002E0E65"/>
    <w:rsid w:val="002E1947"/>
    <w:rsid w:val="002E1B09"/>
    <w:rsid w:val="002E2129"/>
    <w:rsid w:val="002E2626"/>
    <w:rsid w:val="002E2848"/>
    <w:rsid w:val="002E2EB7"/>
    <w:rsid w:val="002E2FF6"/>
    <w:rsid w:val="002E3769"/>
    <w:rsid w:val="002E3B71"/>
    <w:rsid w:val="002E4346"/>
    <w:rsid w:val="002E4BCA"/>
    <w:rsid w:val="002E514A"/>
    <w:rsid w:val="002E52FA"/>
    <w:rsid w:val="002E5541"/>
    <w:rsid w:val="002E5A4C"/>
    <w:rsid w:val="002E5A4D"/>
    <w:rsid w:val="002E5DB6"/>
    <w:rsid w:val="002E5E00"/>
    <w:rsid w:val="002E6467"/>
    <w:rsid w:val="002E6481"/>
    <w:rsid w:val="002E64BD"/>
    <w:rsid w:val="002E6582"/>
    <w:rsid w:val="002E66E8"/>
    <w:rsid w:val="002E67FC"/>
    <w:rsid w:val="002E6B59"/>
    <w:rsid w:val="002E6BCB"/>
    <w:rsid w:val="002E762E"/>
    <w:rsid w:val="002E76DF"/>
    <w:rsid w:val="002E7C69"/>
    <w:rsid w:val="002E7D78"/>
    <w:rsid w:val="002E7EB3"/>
    <w:rsid w:val="002F04A0"/>
    <w:rsid w:val="002F060A"/>
    <w:rsid w:val="002F0637"/>
    <w:rsid w:val="002F088E"/>
    <w:rsid w:val="002F0AC1"/>
    <w:rsid w:val="002F0CAA"/>
    <w:rsid w:val="002F113E"/>
    <w:rsid w:val="002F11D1"/>
    <w:rsid w:val="002F11F7"/>
    <w:rsid w:val="002F1440"/>
    <w:rsid w:val="002F1AE4"/>
    <w:rsid w:val="002F1C1E"/>
    <w:rsid w:val="002F1C9A"/>
    <w:rsid w:val="002F1EF0"/>
    <w:rsid w:val="002F214C"/>
    <w:rsid w:val="002F22E6"/>
    <w:rsid w:val="002F22F9"/>
    <w:rsid w:val="002F232E"/>
    <w:rsid w:val="002F2457"/>
    <w:rsid w:val="002F24B5"/>
    <w:rsid w:val="002F2703"/>
    <w:rsid w:val="002F2AA9"/>
    <w:rsid w:val="002F2B10"/>
    <w:rsid w:val="002F2B9A"/>
    <w:rsid w:val="002F2C40"/>
    <w:rsid w:val="002F2FCE"/>
    <w:rsid w:val="002F3184"/>
    <w:rsid w:val="002F3190"/>
    <w:rsid w:val="002F32AD"/>
    <w:rsid w:val="002F3800"/>
    <w:rsid w:val="002F3EFB"/>
    <w:rsid w:val="002F4A99"/>
    <w:rsid w:val="002F4BEA"/>
    <w:rsid w:val="002F4C6F"/>
    <w:rsid w:val="002F4C93"/>
    <w:rsid w:val="002F500C"/>
    <w:rsid w:val="002F52D4"/>
    <w:rsid w:val="002F534C"/>
    <w:rsid w:val="002F53B0"/>
    <w:rsid w:val="002F55C9"/>
    <w:rsid w:val="002F5722"/>
    <w:rsid w:val="002F57D3"/>
    <w:rsid w:val="002F5B2F"/>
    <w:rsid w:val="002F5DB5"/>
    <w:rsid w:val="002F60BF"/>
    <w:rsid w:val="002F6317"/>
    <w:rsid w:val="002F63BC"/>
    <w:rsid w:val="002F656B"/>
    <w:rsid w:val="002F66D1"/>
    <w:rsid w:val="002F6E89"/>
    <w:rsid w:val="002F6E97"/>
    <w:rsid w:val="002F6EA6"/>
    <w:rsid w:val="002F7043"/>
    <w:rsid w:val="002F7235"/>
    <w:rsid w:val="002F72EA"/>
    <w:rsid w:val="002F7817"/>
    <w:rsid w:val="002F7909"/>
    <w:rsid w:val="00300531"/>
    <w:rsid w:val="0030069E"/>
    <w:rsid w:val="00300766"/>
    <w:rsid w:val="00300E0A"/>
    <w:rsid w:val="0030113B"/>
    <w:rsid w:val="0030118E"/>
    <w:rsid w:val="003011A7"/>
    <w:rsid w:val="003016D6"/>
    <w:rsid w:val="00301ACB"/>
    <w:rsid w:val="00301E8D"/>
    <w:rsid w:val="00302201"/>
    <w:rsid w:val="0030287E"/>
    <w:rsid w:val="00302906"/>
    <w:rsid w:val="003029CD"/>
    <w:rsid w:val="00302A59"/>
    <w:rsid w:val="00302C16"/>
    <w:rsid w:val="0030304A"/>
    <w:rsid w:val="00303257"/>
    <w:rsid w:val="003035CE"/>
    <w:rsid w:val="00303C69"/>
    <w:rsid w:val="00303FC0"/>
    <w:rsid w:val="0030400E"/>
    <w:rsid w:val="0030431F"/>
    <w:rsid w:val="003046CA"/>
    <w:rsid w:val="00304739"/>
    <w:rsid w:val="00304A85"/>
    <w:rsid w:val="00305596"/>
    <w:rsid w:val="00305636"/>
    <w:rsid w:val="00305A8B"/>
    <w:rsid w:val="00306301"/>
    <w:rsid w:val="00306525"/>
    <w:rsid w:val="0030667D"/>
    <w:rsid w:val="003066FE"/>
    <w:rsid w:val="00306E29"/>
    <w:rsid w:val="00306FBE"/>
    <w:rsid w:val="00307042"/>
    <w:rsid w:val="00307F45"/>
    <w:rsid w:val="00307FC9"/>
    <w:rsid w:val="00310790"/>
    <w:rsid w:val="003107A6"/>
    <w:rsid w:val="00310A3D"/>
    <w:rsid w:val="00310F7B"/>
    <w:rsid w:val="003115B9"/>
    <w:rsid w:val="0031170B"/>
    <w:rsid w:val="00311855"/>
    <w:rsid w:val="00311992"/>
    <w:rsid w:val="00311A7C"/>
    <w:rsid w:val="0031215C"/>
    <w:rsid w:val="0031216A"/>
    <w:rsid w:val="003125E2"/>
    <w:rsid w:val="00312841"/>
    <w:rsid w:val="0031360A"/>
    <w:rsid w:val="003138BE"/>
    <w:rsid w:val="00314013"/>
    <w:rsid w:val="003147C5"/>
    <w:rsid w:val="00314895"/>
    <w:rsid w:val="003148C5"/>
    <w:rsid w:val="0031496E"/>
    <w:rsid w:val="00315186"/>
    <w:rsid w:val="003159CC"/>
    <w:rsid w:val="00315A4D"/>
    <w:rsid w:val="00315A7E"/>
    <w:rsid w:val="00315CB3"/>
    <w:rsid w:val="00316AAF"/>
    <w:rsid w:val="00316CFD"/>
    <w:rsid w:val="003172EF"/>
    <w:rsid w:val="00317356"/>
    <w:rsid w:val="0031795E"/>
    <w:rsid w:val="003179D9"/>
    <w:rsid w:val="00320236"/>
    <w:rsid w:val="00320402"/>
    <w:rsid w:val="0032097B"/>
    <w:rsid w:val="00320DD7"/>
    <w:rsid w:val="00321011"/>
    <w:rsid w:val="00321090"/>
    <w:rsid w:val="00321128"/>
    <w:rsid w:val="00321583"/>
    <w:rsid w:val="0032159B"/>
    <w:rsid w:val="003215C3"/>
    <w:rsid w:val="00321943"/>
    <w:rsid w:val="00321D02"/>
    <w:rsid w:val="00322390"/>
    <w:rsid w:val="003231D8"/>
    <w:rsid w:val="00323433"/>
    <w:rsid w:val="00323607"/>
    <w:rsid w:val="00323BC0"/>
    <w:rsid w:val="00323D04"/>
    <w:rsid w:val="0032418E"/>
    <w:rsid w:val="003243CA"/>
    <w:rsid w:val="00324746"/>
    <w:rsid w:val="00324C68"/>
    <w:rsid w:val="00324D6E"/>
    <w:rsid w:val="00324D83"/>
    <w:rsid w:val="00324E60"/>
    <w:rsid w:val="003254DC"/>
    <w:rsid w:val="00325814"/>
    <w:rsid w:val="00325F27"/>
    <w:rsid w:val="0032612E"/>
    <w:rsid w:val="003261AB"/>
    <w:rsid w:val="003263E1"/>
    <w:rsid w:val="00326447"/>
    <w:rsid w:val="00326930"/>
    <w:rsid w:val="00326CC6"/>
    <w:rsid w:val="00327137"/>
    <w:rsid w:val="003276D8"/>
    <w:rsid w:val="00327712"/>
    <w:rsid w:val="00327A96"/>
    <w:rsid w:val="00327BD9"/>
    <w:rsid w:val="00327DB3"/>
    <w:rsid w:val="003303C6"/>
    <w:rsid w:val="00330444"/>
    <w:rsid w:val="00330599"/>
    <w:rsid w:val="003311BE"/>
    <w:rsid w:val="00331480"/>
    <w:rsid w:val="003314EE"/>
    <w:rsid w:val="0033158F"/>
    <w:rsid w:val="003316AD"/>
    <w:rsid w:val="00331775"/>
    <w:rsid w:val="0033179B"/>
    <w:rsid w:val="00331ADF"/>
    <w:rsid w:val="00331BC5"/>
    <w:rsid w:val="00331F71"/>
    <w:rsid w:val="0033202F"/>
    <w:rsid w:val="003321CD"/>
    <w:rsid w:val="00332350"/>
    <w:rsid w:val="00332393"/>
    <w:rsid w:val="003325A9"/>
    <w:rsid w:val="00332CB9"/>
    <w:rsid w:val="003336AA"/>
    <w:rsid w:val="00333D81"/>
    <w:rsid w:val="00333E7F"/>
    <w:rsid w:val="00333EDC"/>
    <w:rsid w:val="00334437"/>
    <w:rsid w:val="00334483"/>
    <w:rsid w:val="00334634"/>
    <w:rsid w:val="00334A59"/>
    <w:rsid w:val="00334ADA"/>
    <w:rsid w:val="00334C7A"/>
    <w:rsid w:val="00334CA7"/>
    <w:rsid w:val="00334F96"/>
    <w:rsid w:val="0033520B"/>
    <w:rsid w:val="00335216"/>
    <w:rsid w:val="0033554C"/>
    <w:rsid w:val="00335868"/>
    <w:rsid w:val="00335A9E"/>
    <w:rsid w:val="00335C83"/>
    <w:rsid w:val="00335F04"/>
    <w:rsid w:val="00336267"/>
    <w:rsid w:val="00336431"/>
    <w:rsid w:val="00337452"/>
    <w:rsid w:val="003374B3"/>
    <w:rsid w:val="003376BA"/>
    <w:rsid w:val="0033777E"/>
    <w:rsid w:val="003379AD"/>
    <w:rsid w:val="00337D13"/>
    <w:rsid w:val="003401EE"/>
    <w:rsid w:val="00340251"/>
    <w:rsid w:val="00340548"/>
    <w:rsid w:val="003408D1"/>
    <w:rsid w:val="003408D3"/>
    <w:rsid w:val="00341085"/>
    <w:rsid w:val="003414D0"/>
    <w:rsid w:val="00341795"/>
    <w:rsid w:val="00341C32"/>
    <w:rsid w:val="00341F53"/>
    <w:rsid w:val="003420AD"/>
    <w:rsid w:val="0034212F"/>
    <w:rsid w:val="00342395"/>
    <w:rsid w:val="00342C59"/>
    <w:rsid w:val="00342DFB"/>
    <w:rsid w:val="0034323A"/>
    <w:rsid w:val="00343445"/>
    <w:rsid w:val="00343CA3"/>
    <w:rsid w:val="00343E04"/>
    <w:rsid w:val="003449F9"/>
    <w:rsid w:val="00344B56"/>
    <w:rsid w:val="00344CD8"/>
    <w:rsid w:val="00344DD1"/>
    <w:rsid w:val="0034542B"/>
    <w:rsid w:val="00345B34"/>
    <w:rsid w:val="00345DB0"/>
    <w:rsid w:val="0034617A"/>
    <w:rsid w:val="00346913"/>
    <w:rsid w:val="00346BDF"/>
    <w:rsid w:val="00346F17"/>
    <w:rsid w:val="00346F2A"/>
    <w:rsid w:val="0034746E"/>
    <w:rsid w:val="003475B3"/>
    <w:rsid w:val="003475FF"/>
    <w:rsid w:val="0035008F"/>
    <w:rsid w:val="003500F1"/>
    <w:rsid w:val="003507FD"/>
    <w:rsid w:val="00350F76"/>
    <w:rsid w:val="003510D4"/>
    <w:rsid w:val="00351751"/>
    <w:rsid w:val="00351A53"/>
    <w:rsid w:val="003523B8"/>
    <w:rsid w:val="00352B42"/>
    <w:rsid w:val="00352FA4"/>
    <w:rsid w:val="00353384"/>
    <w:rsid w:val="003533BC"/>
    <w:rsid w:val="003533D5"/>
    <w:rsid w:val="00353D28"/>
    <w:rsid w:val="00353E8F"/>
    <w:rsid w:val="003541D7"/>
    <w:rsid w:val="0035429E"/>
    <w:rsid w:val="003543DB"/>
    <w:rsid w:val="003546C3"/>
    <w:rsid w:val="003548FE"/>
    <w:rsid w:val="00354D2D"/>
    <w:rsid w:val="00355ADD"/>
    <w:rsid w:val="00355F1D"/>
    <w:rsid w:val="00355F51"/>
    <w:rsid w:val="003560FD"/>
    <w:rsid w:val="00356163"/>
    <w:rsid w:val="003563FD"/>
    <w:rsid w:val="0035659C"/>
    <w:rsid w:val="00356A43"/>
    <w:rsid w:val="0035729A"/>
    <w:rsid w:val="00357717"/>
    <w:rsid w:val="0035788A"/>
    <w:rsid w:val="003578B4"/>
    <w:rsid w:val="003578D6"/>
    <w:rsid w:val="00357D66"/>
    <w:rsid w:val="00357EC5"/>
    <w:rsid w:val="00357EE1"/>
    <w:rsid w:val="00357F6C"/>
    <w:rsid w:val="00360064"/>
    <w:rsid w:val="00360688"/>
    <w:rsid w:val="003607D7"/>
    <w:rsid w:val="00360A20"/>
    <w:rsid w:val="00360F02"/>
    <w:rsid w:val="00360F73"/>
    <w:rsid w:val="00361177"/>
    <w:rsid w:val="00361558"/>
    <w:rsid w:val="003615AF"/>
    <w:rsid w:val="003619D8"/>
    <w:rsid w:val="003619E5"/>
    <w:rsid w:val="00362026"/>
    <w:rsid w:val="003621AA"/>
    <w:rsid w:val="003622D5"/>
    <w:rsid w:val="00362883"/>
    <w:rsid w:val="0036299A"/>
    <w:rsid w:val="00362A5F"/>
    <w:rsid w:val="00362B82"/>
    <w:rsid w:val="00363489"/>
    <w:rsid w:val="00363766"/>
    <w:rsid w:val="003638A8"/>
    <w:rsid w:val="003642C0"/>
    <w:rsid w:val="00364C67"/>
    <w:rsid w:val="00364C7D"/>
    <w:rsid w:val="00364CD2"/>
    <w:rsid w:val="00365413"/>
    <w:rsid w:val="0036544F"/>
    <w:rsid w:val="003659E8"/>
    <w:rsid w:val="00365A87"/>
    <w:rsid w:val="00365AD9"/>
    <w:rsid w:val="00365D11"/>
    <w:rsid w:val="00366034"/>
    <w:rsid w:val="003663E0"/>
    <w:rsid w:val="003664B9"/>
    <w:rsid w:val="003665F1"/>
    <w:rsid w:val="003668B4"/>
    <w:rsid w:val="00366B0D"/>
    <w:rsid w:val="00366C83"/>
    <w:rsid w:val="00367196"/>
    <w:rsid w:val="003672AB"/>
    <w:rsid w:val="00367613"/>
    <w:rsid w:val="003678E3"/>
    <w:rsid w:val="003704D8"/>
    <w:rsid w:val="00370A00"/>
    <w:rsid w:val="00370CFE"/>
    <w:rsid w:val="00370E39"/>
    <w:rsid w:val="00370F7D"/>
    <w:rsid w:val="0037106D"/>
    <w:rsid w:val="003710E7"/>
    <w:rsid w:val="00371608"/>
    <w:rsid w:val="003716AD"/>
    <w:rsid w:val="00371860"/>
    <w:rsid w:val="00371FD8"/>
    <w:rsid w:val="003721C3"/>
    <w:rsid w:val="00372222"/>
    <w:rsid w:val="00372372"/>
    <w:rsid w:val="003726DC"/>
    <w:rsid w:val="00372E3B"/>
    <w:rsid w:val="00373083"/>
    <w:rsid w:val="0037336C"/>
    <w:rsid w:val="003734FC"/>
    <w:rsid w:val="0037372E"/>
    <w:rsid w:val="003738AB"/>
    <w:rsid w:val="00373940"/>
    <w:rsid w:val="00373C0D"/>
    <w:rsid w:val="00373C7B"/>
    <w:rsid w:val="00374213"/>
    <w:rsid w:val="0037489E"/>
    <w:rsid w:val="0037499B"/>
    <w:rsid w:val="00374A6D"/>
    <w:rsid w:val="00374C33"/>
    <w:rsid w:val="00374E2D"/>
    <w:rsid w:val="00375258"/>
    <w:rsid w:val="003753D9"/>
    <w:rsid w:val="0037570D"/>
    <w:rsid w:val="00375910"/>
    <w:rsid w:val="00375934"/>
    <w:rsid w:val="00375A09"/>
    <w:rsid w:val="00375A9B"/>
    <w:rsid w:val="00375DBB"/>
    <w:rsid w:val="00375ED5"/>
    <w:rsid w:val="003761BF"/>
    <w:rsid w:val="003761C2"/>
    <w:rsid w:val="00376627"/>
    <w:rsid w:val="0037666F"/>
    <w:rsid w:val="00376B7F"/>
    <w:rsid w:val="00376D7C"/>
    <w:rsid w:val="003772D1"/>
    <w:rsid w:val="003772F4"/>
    <w:rsid w:val="00377304"/>
    <w:rsid w:val="003773B9"/>
    <w:rsid w:val="00377B8D"/>
    <w:rsid w:val="00380409"/>
    <w:rsid w:val="00380761"/>
    <w:rsid w:val="00381177"/>
    <w:rsid w:val="00381586"/>
    <w:rsid w:val="0038175A"/>
    <w:rsid w:val="00381862"/>
    <w:rsid w:val="00381C99"/>
    <w:rsid w:val="00381E1B"/>
    <w:rsid w:val="00381F6B"/>
    <w:rsid w:val="003820C8"/>
    <w:rsid w:val="00382140"/>
    <w:rsid w:val="003821BA"/>
    <w:rsid w:val="003823AF"/>
    <w:rsid w:val="0038246D"/>
    <w:rsid w:val="003826F9"/>
    <w:rsid w:val="00382A65"/>
    <w:rsid w:val="00382C22"/>
    <w:rsid w:val="0038303C"/>
    <w:rsid w:val="003833F9"/>
    <w:rsid w:val="003834B4"/>
    <w:rsid w:val="003836D9"/>
    <w:rsid w:val="0038396D"/>
    <w:rsid w:val="00383E1C"/>
    <w:rsid w:val="003841E8"/>
    <w:rsid w:val="003841F0"/>
    <w:rsid w:val="003847F4"/>
    <w:rsid w:val="00384AE0"/>
    <w:rsid w:val="00384E2C"/>
    <w:rsid w:val="0038512B"/>
    <w:rsid w:val="00385487"/>
    <w:rsid w:val="003855FA"/>
    <w:rsid w:val="0038591E"/>
    <w:rsid w:val="0038593C"/>
    <w:rsid w:val="00385A1F"/>
    <w:rsid w:val="00385C18"/>
    <w:rsid w:val="00386038"/>
    <w:rsid w:val="00386240"/>
    <w:rsid w:val="00386B68"/>
    <w:rsid w:val="00386D30"/>
    <w:rsid w:val="00386E61"/>
    <w:rsid w:val="003872B4"/>
    <w:rsid w:val="00387300"/>
    <w:rsid w:val="0038787E"/>
    <w:rsid w:val="00387958"/>
    <w:rsid w:val="00387CFA"/>
    <w:rsid w:val="003901B1"/>
    <w:rsid w:val="003901CD"/>
    <w:rsid w:val="003905CC"/>
    <w:rsid w:val="003905F9"/>
    <w:rsid w:val="0039072F"/>
    <w:rsid w:val="00390940"/>
    <w:rsid w:val="00390A45"/>
    <w:rsid w:val="00390A4A"/>
    <w:rsid w:val="0039106C"/>
    <w:rsid w:val="00391D30"/>
    <w:rsid w:val="00391F4E"/>
    <w:rsid w:val="003921F3"/>
    <w:rsid w:val="003925CF"/>
    <w:rsid w:val="0039277F"/>
    <w:rsid w:val="0039288A"/>
    <w:rsid w:val="00392A85"/>
    <w:rsid w:val="00392DDE"/>
    <w:rsid w:val="00392E17"/>
    <w:rsid w:val="0039302E"/>
    <w:rsid w:val="00393551"/>
    <w:rsid w:val="00393D01"/>
    <w:rsid w:val="003943BB"/>
    <w:rsid w:val="003946FE"/>
    <w:rsid w:val="0039499E"/>
    <w:rsid w:val="00394C89"/>
    <w:rsid w:val="00394D24"/>
    <w:rsid w:val="00394F1F"/>
    <w:rsid w:val="00395202"/>
    <w:rsid w:val="00395573"/>
    <w:rsid w:val="003958EC"/>
    <w:rsid w:val="00395A43"/>
    <w:rsid w:val="00395EF6"/>
    <w:rsid w:val="003960FA"/>
    <w:rsid w:val="0039682E"/>
    <w:rsid w:val="00396974"/>
    <w:rsid w:val="003969B0"/>
    <w:rsid w:val="00396AA4"/>
    <w:rsid w:val="00396F10"/>
    <w:rsid w:val="00397584"/>
    <w:rsid w:val="0039780D"/>
    <w:rsid w:val="00397A50"/>
    <w:rsid w:val="00397C41"/>
    <w:rsid w:val="00397DA3"/>
    <w:rsid w:val="003A009A"/>
    <w:rsid w:val="003A0171"/>
    <w:rsid w:val="003A03E5"/>
    <w:rsid w:val="003A05C7"/>
    <w:rsid w:val="003A0A4C"/>
    <w:rsid w:val="003A0EEC"/>
    <w:rsid w:val="003A134E"/>
    <w:rsid w:val="003A13D4"/>
    <w:rsid w:val="003A14F1"/>
    <w:rsid w:val="003A17E6"/>
    <w:rsid w:val="003A1B2A"/>
    <w:rsid w:val="003A1B52"/>
    <w:rsid w:val="003A1BBE"/>
    <w:rsid w:val="003A1CF7"/>
    <w:rsid w:val="003A1F4A"/>
    <w:rsid w:val="003A1F55"/>
    <w:rsid w:val="003A1F82"/>
    <w:rsid w:val="003A1F9D"/>
    <w:rsid w:val="003A2042"/>
    <w:rsid w:val="003A26F3"/>
    <w:rsid w:val="003A291B"/>
    <w:rsid w:val="003A2D9E"/>
    <w:rsid w:val="003A3588"/>
    <w:rsid w:val="003A4150"/>
    <w:rsid w:val="003A43D2"/>
    <w:rsid w:val="003A4826"/>
    <w:rsid w:val="003A4AC7"/>
    <w:rsid w:val="003A4AEE"/>
    <w:rsid w:val="003A4C66"/>
    <w:rsid w:val="003A52E3"/>
    <w:rsid w:val="003A5BD6"/>
    <w:rsid w:val="003A61EA"/>
    <w:rsid w:val="003A62CE"/>
    <w:rsid w:val="003A69A4"/>
    <w:rsid w:val="003A6B82"/>
    <w:rsid w:val="003A6DF7"/>
    <w:rsid w:val="003A6FCA"/>
    <w:rsid w:val="003A7101"/>
    <w:rsid w:val="003A759A"/>
    <w:rsid w:val="003A768E"/>
    <w:rsid w:val="003A78CD"/>
    <w:rsid w:val="003B0390"/>
    <w:rsid w:val="003B0D7B"/>
    <w:rsid w:val="003B10F6"/>
    <w:rsid w:val="003B15FA"/>
    <w:rsid w:val="003B17AD"/>
    <w:rsid w:val="003B17C3"/>
    <w:rsid w:val="003B1A3D"/>
    <w:rsid w:val="003B1BE6"/>
    <w:rsid w:val="003B1CB3"/>
    <w:rsid w:val="003B1EB0"/>
    <w:rsid w:val="003B1EBA"/>
    <w:rsid w:val="003B1FB0"/>
    <w:rsid w:val="003B22D6"/>
    <w:rsid w:val="003B233A"/>
    <w:rsid w:val="003B26D0"/>
    <w:rsid w:val="003B299A"/>
    <w:rsid w:val="003B2FD8"/>
    <w:rsid w:val="003B320B"/>
    <w:rsid w:val="003B3227"/>
    <w:rsid w:val="003B325B"/>
    <w:rsid w:val="003B360C"/>
    <w:rsid w:val="003B3976"/>
    <w:rsid w:val="003B3E3C"/>
    <w:rsid w:val="003B3ECE"/>
    <w:rsid w:val="003B45EA"/>
    <w:rsid w:val="003B4C72"/>
    <w:rsid w:val="003B4EB4"/>
    <w:rsid w:val="003B505E"/>
    <w:rsid w:val="003B50F1"/>
    <w:rsid w:val="003B56D5"/>
    <w:rsid w:val="003B594E"/>
    <w:rsid w:val="003B5BFF"/>
    <w:rsid w:val="003B6036"/>
    <w:rsid w:val="003B64B7"/>
    <w:rsid w:val="003B65EA"/>
    <w:rsid w:val="003B675B"/>
    <w:rsid w:val="003B6B8D"/>
    <w:rsid w:val="003B74DB"/>
    <w:rsid w:val="003B75B1"/>
    <w:rsid w:val="003B7D26"/>
    <w:rsid w:val="003C0520"/>
    <w:rsid w:val="003C07ED"/>
    <w:rsid w:val="003C0926"/>
    <w:rsid w:val="003C0B79"/>
    <w:rsid w:val="003C0C8B"/>
    <w:rsid w:val="003C0EDF"/>
    <w:rsid w:val="003C1154"/>
    <w:rsid w:val="003C14C0"/>
    <w:rsid w:val="003C17DA"/>
    <w:rsid w:val="003C1DDD"/>
    <w:rsid w:val="003C22EF"/>
    <w:rsid w:val="003C2566"/>
    <w:rsid w:val="003C26E4"/>
    <w:rsid w:val="003C2AAB"/>
    <w:rsid w:val="003C2BDA"/>
    <w:rsid w:val="003C2EBD"/>
    <w:rsid w:val="003C34D3"/>
    <w:rsid w:val="003C35C3"/>
    <w:rsid w:val="003C3614"/>
    <w:rsid w:val="003C3851"/>
    <w:rsid w:val="003C3E19"/>
    <w:rsid w:val="003C3E67"/>
    <w:rsid w:val="003C40E8"/>
    <w:rsid w:val="003C4310"/>
    <w:rsid w:val="003C431F"/>
    <w:rsid w:val="003C48B3"/>
    <w:rsid w:val="003C4980"/>
    <w:rsid w:val="003C4B67"/>
    <w:rsid w:val="003C4E8F"/>
    <w:rsid w:val="003C4E9D"/>
    <w:rsid w:val="003C507C"/>
    <w:rsid w:val="003C5151"/>
    <w:rsid w:val="003C567E"/>
    <w:rsid w:val="003C5A4F"/>
    <w:rsid w:val="003C5AFD"/>
    <w:rsid w:val="003C5C1D"/>
    <w:rsid w:val="003C6216"/>
    <w:rsid w:val="003C6401"/>
    <w:rsid w:val="003C6998"/>
    <w:rsid w:val="003C6A9C"/>
    <w:rsid w:val="003C6BC0"/>
    <w:rsid w:val="003C6BC5"/>
    <w:rsid w:val="003C6E27"/>
    <w:rsid w:val="003C6E53"/>
    <w:rsid w:val="003C758D"/>
    <w:rsid w:val="003C789C"/>
    <w:rsid w:val="003C7C22"/>
    <w:rsid w:val="003C7ED1"/>
    <w:rsid w:val="003D02EA"/>
    <w:rsid w:val="003D05A3"/>
    <w:rsid w:val="003D0796"/>
    <w:rsid w:val="003D0B5D"/>
    <w:rsid w:val="003D13A5"/>
    <w:rsid w:val="003D1538"/>
    <w:rsid w:val="003D1936"/>
    <w:rsid w:val="003D1AF9"/>
    <w:rsid w:val="003D1D8A"/>
    <w:rsid w:val="003D1FD1"/>
    <w:rsid w:val="003D226F"/>
    <w:rsid w:val="003D2601"/>
    <w:rsid w:val="003D26BE"/>
    <w:rsid w:val="003D29C1"/>
    <w:rsid w:val="003D3222"/>
    <w:rsid w:val="003D32E9"/>
    <w:rsid w:val="003D3331"/>
    <w:rsid w:val="003D33AF"/>
    <w:rsid w:val="003D34F4"/>
    <w:rsid w:val="003D3A9A"/>
    <w:rsid w:val="003D3CEF"/>
    <w:rsid w:val="003D3F5E"/>
    <w:rsid w:val="003D3F84"/>
    <w:rsid w:val="003D42B5"/>
    <w:rsid w:val="003D4491"/>
    <w:rsid w:val="003D45FF"/>
    <w:rsid w:val="003D4AC2"/>
    <w:rsid w:val="003D4B01"/>
    <w:rsid w:val="003D4DD5"/>
    <w:rsid w:val="003D4DEB"/>
    <w:rsid w:val="003D50F9"/>
    <w:rsid w:val="003D5138"/>
    <w:rsid w:val="003D51BF"/>
    <w:rsid w:val="003D54EA"/>
    <w:rsid w:val="003D54FE"/>
    <w:rsid w:val="003D57E9"/>
    <w:rsid w:val="003D5931"/>
    <w:rsid w:val="003D593F"/>
    <w:rsid w:val="003D5D50"/>
    <w:rsid w:val="003D6997"/>
    <w:rsid w:val="003D6A1E"/>
    <w:rsid w:val="003D6B51"/>
    <w:rsid w:val="003D6EAC"/>
    <w:rsid w:val="003D6EC4"/>
    <w:rsid w:val="003D707B"/>
    <w:rsid w:val="003D716E"/>
    <w:rsid w:val="003D7320"/>
    <w:rsid w:val="003D7334"/>
    <w:rsid w:val="003D738D"/>
    <w:rsid w:val="003D7708"/>
    <w:rsid w:val="003D7892"/>
    <w:rsid w:val="003D7A24"/>
    <w:rsid w:val="003D7A6D"/>
    <w:rsid w:val="003E03B8"/>
    <w:rsid w:val="003E05CF"/>
    <w:rsid w:val="003E0605"/>
    <w:rsid w:val="003E0A41"/>
    <w:rsid w:val="003E15D1"/>
    <w:rsid w:val="003E17F5"/>
    <w:rsid w:val="003E188D"/>
    <w:rsid w:val="003E20B8"/>
    <w:rsid w:val="003E23FA"/>
    <w:rsid w:val="003E2A70"/>
    <w:rsid w:val="003E2D9F"/>
    <w:rsid w:val="003E2E33"/>
    <w:rsid w:val="003E30EA"/>
    <w:rsid w:val="003E3509"/>
    <w:rsid w:val="003E3B83"/>
    <w:rsid w:val="003E3FDC"/>
    <w:rsid w:val="003E44C4"/>
    <w:rsid w:val="003E49A9"/>
    <w:rsid w:val="003E5170"/>
    <w:rsid w:val="003E5231"/>
    <w:rsid w:val="003E5530"/>
    <w:rsid w:val="003E5A4E"/>
    <w:rsid w:val="003E5FCE"/>
    <w:rsid w:val="003E6677"/>
    <w:rsid w:val="003E6AED"/>
    <w:rsid w:val="003E6FD9"/>
    <w:rsid w:val="003E7155"/>
    <w:rsid w:val="003E7446"/>
    <w:rsid w:val="003E753F"/>
    <w:rsid w:val="003E7B74"/>
    <w:rsid w:val="003F0039"/>
    <w:rsid w:val="003F01A5"/>
    <w:rsid w:val="003F0400"/>
    <w:rsid w:val="003F0848"/>
    <w:rsid w:val="003F0F93"/>
    <w:rsid w:val="003F10C4"/>
    <w:rsid w:val="003F1565"/>
    <w:rsid w:val="003F15AE"/>
    <w:rsid w:val="003F1D02"/>
    <w:rsid w:val="003F1F45"/>
    <w:rsid w:val="003F21EA"/>
    <w:rsid w:val="003F2744"/>
    <w:rsid w:val="003F2CDE"/>
    <w:rsid w:val="003F301E"/>
    <w:rsid w:val="003F3277"/>
    <w:rsid w:val="003F36CC"/>
    <w:rsid w:val="003F3C20"/>
    <w:rsid w:val="003F3C97"/>
    <w:rsid w:val="003F3CD8"/>
    <w:rsid w:val="003F3DAB"/>
    <w:rsid w:val="003F51F4"/>
    <w:rsid w:val="003F5B7A"/>
    <w:rsid w:val="003F6123"/>
    <w:rsid w:val="003F6266"/>
    <w:rsid w:val="003F6514"/>
    <w:rsid w:val="003F65B6"/>
    <w:rsid w:val="003F66D1"/>
    <w:rsid w:val="003F67EA"/>
    <w:rsid w:val="003F6868"/>
    <w:rsid w:val="003F6CAF"/>
    <w:rsid w:val="003F71C0"/>
    <w:rsid w:val="003F7373"/>
    <w:rsid w:val="003F7551"/>
    <w:rsid w:val="003F778F"/>
    <w:rsid w:val="003F7FBC"/>
    <w:rsid w:val="003F7FE0"/>
    <w:rsid w:val="004000C7"/>
    <w:rsid w:val="00400489"/>
    <w:rsid w:val="0040088C"/>
    <w:rsid w:val="0040090E"/>
    <w:rsid w:val="00400C9A"/>
    <w:rsid w:val="004010F4"/>
    <w:rsid w:val="004013C5"/>
    <w:rsid w:val="004013E9"/>
    <w:rsid w:val="0040148A"/>
    <w:rsid w:val="00401BAC"/>
    <w:rsid w:val="00401BC0"/>
    <w:rsid w:val="00401C40"/>
    <w:rsid w:val="00401DEA"/>
    <w:rsid w:val="00401FE0"/>
    <w:rsid w:val="004022E1"/>
    <w:rsid w:val="00402423"/>
    <w:rsid w:val="004029CD"/>
    <w:rsid w:val="00402BA1"/>
    <w:rsid w:val="00402D15"/>
    <w:rsid w:val="004032F5"/>
    <w:rsid w:val="0040353E"/>
    <w:rsid w:val="004036BD"/>
    <w:rsid w:val="004036CD"/>
    <w:rsid w:val="00403B84"/>
    <w:rsid w:val="00403D6C"/>
    <w:rsid w:val="00403FF8"/>
    <w:rsid w:val="004042C9"/>
    <w:rsid w:val="00404820"/>
    <w:rsid w:val="00404978"/>
    <w:rsid w:val="00404A2E"/>
    <w:rsid w:val="00404EBE"/>
    <w:rsid w:val="00404F97"/>
    <w:rsid w:val="00405241"/>
    <w:rsid w:val="00405470"/>
    <w:rsid w:val="0040558A"/>
    <w:rsid w:val="00405608"/>
    <w:rsid w:val="00405A9A"/>
    <w:rsid w:val="00405C19"/>
    <w:rsid w:val="00405CC5"/>
    <w:rsid w:val="00405D97"/>
    <w:rsid w:val="00405F08"/>
    <w:rsid w:val="00405F2C"/>
    <w:rsid w:val="004065FE"/>
    <w:rsid w:val="00406707"/>
    <w:rsid w:val="00406C4A"/>
    <w:rsid w:val="00406DA9"/>
    <w:rsid w:val="00406DBB"/>
    <w:rsid w:val="00406E84"/>
    <w:rsid w:val="00406EEB"/>
    <w:rsid w:val="00406FCA"/>
    <w:rsid w:val="0040715F"/>
    <w:rsid w:val="0040742F"/>
    <w:rsid w:val="00407480"/>
    <w:rsid w:val="0040795F"/>
    <w:rsid w:val="00407D71"/>
    <w:rsid w:val="00407E5E"/>
    <w:rsid w:val="004104A6"/>
    <w:rsid w:val="004104FA"/>
    <w:rsid w:val="00410AA7"/>
    <w:rsid w:val="0041114D"/>
    <w:rsid w:val="004112C7"/>
    <w:rsid w:val="004113E3"/>
    <w:rsid w:val="00411475"/>
    <w:rsid w:val="00411694"/>
    <w:rsid w:val="00411B0D"/>
    <w:rsid w:val="0041207D"/>
    <w:rsid w:val="00412C9E"/>
    <w:rsid w:val="0041313E"/>
    <w:rsid w:val="004132BA"/>
    <w:rsid w:val="0041335B"/>
    <w:rsid w:val="00413843"/>
    <w:rsid w:val="00413D41"/>
    <w:rsid w:val="00413DAF"/>
    <w:rsid w:val="00413F67"/>
    <w:rsid w:val="00414654"/>
    <w:rsid w:val="0041494C"/>
    <w:rsid w:val="00414A3A"/>
    <w:rsid w:val="00414C80"/>
    <w:rsid w:val="00414CAB"/>
    <w:rsid w:val="0041504A"/>
    <w:rsid w:val="0041559D"/>
    <w:rsid w:val="004155E8"/>
    <w:rsid w:val="0041563F"/>
    <w:rsid w:val="0041574A"/>
    <w:rsid w:val="004158D3"/>
    <w:rsid w:val="00415C00"/>
    <w:rsid w:val="00415DDF"/>
    <w:rsid w:val="004161C3"/>
    <w:rsid w:val="004162DA"/>
    <w:rsid w:val="0041656B"/>
    <w:rsid w:val="004169B1"/>
    <w:rsid w:val="00416A75"/>
    <w:rsid w:val="004171CB"/>
    <w:rsid w:val="004175E3"/>
    <w:rsid w:val="00417B88"/>
    <w:rsid w:val="00417BC2"/>
    <w:rsid w:val="00420024"/>
    <w:rsid w:val="00420106"/>
    <w:rsid w:val="00420CF3"/>
    <w:rsid w:val="00421768"/>
    <w:rsid w:val="004217F9"/>
    <w:rsid w:val="004218FD"/>
    <w:rsid w:val="0042217D"/>
    <w:rsid w:val="004221F7"/>
    <w:rsid w:val="00422237"/>
    <w:rsid w:val="00422482"/>
    <w:rsid w:val="004227BD"/>
    <w:rsid w:val="00422987"/>
    <w:rsid w:val="00422A13"/>
    <w:rsid w:val="00422A4E"/>
    <w:rsid w:val="00422DE5"/>
    <w:rsid w:val="00422E52"/>
    <w:rsid w:val="00422E6B"/>
    <w:rsid w:val="00422F3F"/>
    <w:rsid w:val="0042352C"/>
    <w:rsid w:val="0042361B"/>
    <w:rsid w:val="00423807"/>
    <w:rsid w:val="00423AE2"/>
    <w:rsid w:val="00423BCB"/>
    <w:rsid w:val="00423CED"/>
    <w:rsid w:val="00423D6C"/>
    <w:rsid w:val="00423E8A"/>
    <w:rsid w:val="004241DA"/>
    <w:rsid w:val="0042443F"/>
    <w:rsid w:val="00424449"/>
    <w:rsid w:val="0042450F"/>
    <w:rsid w:val="0042467F"/>
    <w:rsid w:val="00424998"/>
    <w:rsid w:val="00424DD8"/>
    <w:rsid w:val="00424DFC"/>
    <w:rsid w:val="00424ED7"/>
    <w:rsid w:val="00424F0C"/>
    <w:rsid w:val="004253D1"/>
    <w:rsid w:val="00425407"/>
    <w:rsid w:val="004259E4"/>
    <w:rsid w:val="00425D2B"/>
    <w:rsid w:val="00425DCC"/>
    <w:rsid w:val="004263F7"/>
    <w:rsid w:val="00426BAA"/>
    <w:rsid w:val="00426F7D"/>
    <w:rsid w:val="004274C8"/>
    <w:rsid w:val="00427526"/>
    <w:rsid w:val="004275E1"/>
    <w:rsid w:val="00427AFD"/>
    <w:rsid w:val="00427B3E"/>
    <w:rsid w:val="00430295"/>
    <w:rsid w:val="0043082A"/>
    <w:rsid w:val="004309A9"/>
    <w:rsid w:val="00431617"/>
    <w:rsid w:val="00431984"/>
    <w:rsid w:val="00431B3C"/>
    <w:rsid w:val="00431B4E"/>
    <w:rsid w:val="00431EE8"/>
    <w:rsid w:val="00431F1E"/>
    <w:rsid w:val="0043205C"/>
    <w:rsid w:val="004321FE"/>
    <w:rsid w:val="00432535"/>
    <w:rsid w:val="00432616"/>
    <w:rsid w:val="00432641"/>
    <w:rsid w:val="0043282C"/>
    <w:rsid w:val="0043289A"/>
    <w:rsid w:val="00432A5F"/>
    <w:rsid w:val="00432CC3"/>
    <w:rsid w:val="00432EA8"/>
    <w:rsid w:val="00432F4B"/>
    <w:rsid w:val="004334AC"/>
    <w:rsid w:val="004338DE"/>
    <w:rsid w:val="00433A5E"/>
    <w:rsid w:val="0043401B"/>
    <w:rsid w:val="0043445D"/>
    <w:rsid w:val="00434732"/>
    <w:rsid w:val="004349D8"/>
    <w:rsid w:val="00435165"/>
    <w:rsid w:val="00435610"/>
    <w:rsid w:val="00435ADC"/>
    <w:rsid w:val="00435D36"/>
    <w:rsid w:val="00436228"/>
    <w:rsid w:val="004367D0"/>
    <w:rsid w:val="0043681F"/>
    <w:rsid w:val="004368C9"/>
    <w:rsid w:val="00436CFD"/>
    <w:rsid w:val="00436EDF"/>
    <w:rsid w:val="00436FAC"/>
    <w:rsid w:val="0043738E"/>
    <w:rsid w:val="00437621"/>
    <w:rsid w:val="0043764F"/>
    <w:rsid w:val="00437660"/>
    <w:rsid w:val="00437B7C"/>
    <w:rsid w:val="00440792"/>
    <w:rsid w:val="00440B6B"/>
    <w:rsid w:val="00440BD4"/>
    <w:rsid w:val="00441254"/>
    <w:rsid w:val="004416B3"/>
    <w:rsid w:val="00441996"/>
    <w:rsid w:val="004419E9"/>
    <w:rsid w:val="00441DEF"/>
    <w:rsid w:val="00441E3C"/>
    <w:rsid w:val="004423AD"/>
    <w:rsid w:val="00442A3A"/>
    <w:rsid w:val="004431AD"/>
    <w:rsid w:val="00443658"/>
    <w:rsid w:val="00443917"/>
    <w:rsid w:val="00443964"/>
    <w:rsid w:val="004439EF"/>
    <w:rsid w:val="00443F2B"/>
    <w:rsid w:val="00444315"/>
    <w:rsid w:val="0044447A"/>
    <w:rsid w:val="00444CD9"/>
    <w:rsid w:val="00445278"/>
    <w:rsid w:val="00445365"/>
    <w:rsid w:val="00445471"/>
    <w:rsid w:val="00445768"/>
    <w:rsid w:val="004457A6"/>
    <w:rsid w:val="004458E2"/>
    <w:rsid w:val="00445CDF"/>
    <w:rsid w:val="00445FA1"/>
    <w:rsid w:val="004460E1"/>
    <w:rsid w:val="004462D9"/>
    <w:rsid w:val="00446329"/>
    <w:rsid w:val="0044679F"/>
    <w:rsid w:val="00446EB6"/>
    <w:rsid w:val="0044700F"/>
    <w:rsid w:val="00447032"/>
    <w:rsid w:val="004470BF"/>
    <w:rsid w:val="00447C01"/>
    <w:rsid w:val="00447D78"/>
    <w:rsid w:val="00447DEF"/>
    <w:rsid w:val="004503E0"/>
    <w:rsid w:val="004509F6"/>
    <w:rsid w:val="00450CE3"/>
    <w:rsid w:val="00450D19"/>
    <w:rsid w:val="00450D93"/>
    <w:rsid w:val="00450EF6"/>
    <w:rsid w:val="0045102B"/>
    <w:rsid w:val="0045153E"/>
    <w:rsid w:val="0045179D"/>
    <w:rsid w:val="004517E2"/>
    <w:rsid w:val="00451AF1"/>
    <w:rsid w:val="00452387"/>
    <w:rsid w:val="0045258C"/>
    <w:rsid w:val="00452D92"/>
    <w:rsid w:val="00452E7E"/>
    <w:rsid w:val="00453013"/>
    <w:rsid w:val="004530BA"/>
    <w:rsid w:val="00453110"/>
    <w:rsid w:val="00453242"/>
    <w:rsid w:val="00453262"/>
    <w:rsid w:val="0045337D"/>
    <w:rsid w:val="004534A4"/>
    <w:rsid w:val="004539E2"/>
    <w:rsid w:val="00453A55"/>
    <w:rsid w:val="00453DDF"/>
    <w:rsid w:val="00453E3C"/>
    <w:rsid w:val="00453E95"/>
    <w:rsid w:val="004540F3"/>
    <w:rsid w:val="004546CA"/>
    <w:rsid w:val="00454A22"/>
    <w:rsid w:val="00455535"/>
    <w:rsid w:val="00455840"/>
    <w:rsid w:val="00455C80"/>
    <w:rsid w:val="00455E70"/>
    <w:rsid w:val="00456283"/>
    <w:rsid w:val="00456309"/>
    <w:rsid w:val="004563F5"/>
    <w:rsid w:val="00456C6A"/>
    <w:rsid w:val="00456D10"/>
    <w:rsid w:val="00456E8B"/>
    <w:rsid w:val="00456FB1"/>
    <w:rsid w:val="004576A6"/>
    <w:rsid w:val="00457EC6"/>
    <w:rsid w:val="00457F3E"/>
    <w:rsid w:val="0046093B"/>
    <w:rsid w:val="00460F54"/>
    <w:rsid w:val="004610B7"/>
    <w:rsid w:val="00462089"/>
    <w:rsid w:val="00462403"/>
    <w:rsid w:val="00462537"/>
    <w:rsid w:val="0046256E"/>
    <w:rsid w:val="004632F7"/>
    <w:rsid w:val="00463CEA"/>
    <w:rsid w:val="00463E4D"/>
    <w:rsid w:val="00463F17"/>
    <w:rsid w:val="004643BE"/>
    <w:rsid w:val="00464598"/>
    <w:rsid w:val="004646A3"/>
    <w:rsid w:val="00464837"/>
    <w:rsid w:val="00464A5F"/>
    <w:rsid w:val="0046502B"/>
    <w:rsid w:val="0046534D"/>
    <w:rsid w:val="004659E3"/>
    <w:rsid w:val="00465E97"/>
    <w:rsid w:val="00465EFB"/>
    <w:rsid w:val="00465F0B"/>
    <w:rsid w:val="00465F22"/>
    <w:rsid w:val="00466420"/>
    <w:rsid w:val="0046654C"/>
    <w:rsid w:val="00466A85"/>
    <w:rsid w:val="00466A93"/>
    <w:rsid w:val="00466B04"/>
    <w:rsid w:val="00466BEA"/>
    <w:rsid w:val="00466D14"/>
    <w:rsid w:val="00466D1A"/>
    <w:rsid w:val="004676F7"/>
    <w:rsid w:val="00467710"/>
    <w:rsid w:val="00467B25"/>
    <w:rsid w:val="00470557"/>
    <w:rsid w:val="0047088C"/>
    <w:rsid w:val="00470A6B"/>
    <w:rsid w:val="00470C57"/>
    <w:rsid w:val="00470C78"/>
    <w:rsid w:val="004710E3"/>
    <w:rsid w:val="0047149A"/>
    <w:rsid w:val="004714C5"/>
    <w:rsid w:val="00471B2C"/>
    <w:rsid w:val="00471F35"/>
    <w:rsid w:val="004721BD"/>
    <w:rsid w:val="00472459"/>
    <w:rsid w:val="004728AC"/>
    <w:rsid w:val="004729A5"/>
    <w:rsid w:val="00473230"/>
    <w:rsid w:val="004733B9"/>
    <w:rsid w:val="0047343C"/>
    <w:rsid w:val="00473993"/>
    <w:rsid w:val="00473A2F"/>
    <w:rsid w:val="00473B21"/>
    <w:rsid w:val="00473DA9"/>
    <w:rsid w:val="00473EB2"/>
    <w:rsid w:val="00473EB8"/>
    <w:rsid w:val="00473EBF"/>
    <w:rsid w:val="00474150"/>
    <w:rsid w:val="004741F2"/>
    <w:rsid w:val="00474230"/>
    <w:rsid w:val="00474309"/>
    <w:rsid w:val="00474562"/>
    <w:rsid w:val="004745A8"/>
    <w:rsid w:val="00474AB3"/>
    <w:rsid w:val="00474CD3"/>
    <w:rsid w:val="00474D74"/>
    <w:rsid w:val="00475402"/>
    <w:rsid w:val="004755D5"/>
    <w:rsid w:val="004755F3"/>
    <w:rsid w:val="00475AFE"/>
    <w:rsid w:val="00475C49"/>
    <w:rsid w:val="00475F38"/>
    <w:rsid w:val="0047636C"/>
    <w:rsid w:val="0047651E"/>
    <w:rsid w:val="00476855"/>
    <w:rsid w:val="004769B7"/>
    <w:rsid w:val="00476BFF"/>
    <w:rsid w:val="00476C22"/>
    <w:rsid w:val="00477132"/>
    <w:rsid w:val="00477217"/>
    <w:rsid w:val="0047761B"/>
    <w:rsid w:val="00477793"/>
    <w:rsid w:val="004778A3"/>
    <w:rsid w:val="00477E50"/>
    <w:rsid w:val="00477EA8"/>
    <w:rsid w:val="004802DD"/>
    <w:rsid w:val="0048038D"/>
    <w:rsid w:val="004807A7"/>
    <w:rsid w:val="004807C2"/>
    <w:rsid w:val="00481430"/>
    <w:rsid w:val="0048157A"/>
    <w:rsid w:val="00481948"/>
    <w:rsid w:val="00481985"/>
    <w:rsid w:val="00481E80"/>
    <w:rsid w:val="00481EA5"/>
    <w:rsid w:val="00481FEA"/>
    <w:rsid w:val="0048232B"/>
    <w:rsid w:val="00482812"/>
    <w:rsid w:val="00482C21"/>
    <w:rsid w:val="00483099"/>
    <w:rsid w:val="004832C6"/>
    <w:rsid w:val="004832DB"/>
    <w:rsid w:val="004839AC"/>
    <w:rsid w:val="00483A8C"/>
    <w:rsid w:val="00483E96"/>
    <w:rsid w:val="0048419D"/>
    <w:rsid w:val="004841DE"/>
    <w:rsid w:val="004842D5"/>
    <w:rsid w:val="00484469"/>
    <w:rsid w:val="004848D5"/>
    <w:rsid w:val="00484F07"/>
    <w:rsid w:val="00485315"/>
    <w:rsid w:val="004856C8"/>
    <w:rsid w:val="00485D30"/>
    <w:rsid w:val="00485D40"/>
    <w:rsid w:val="00485E8F"/>
    <w:rsid w:val="00485EB6"/>
    <w:rsid w:val="00485EC2"/>
    <w:rsid w:val="00485F5C"/>
    <w:rsid w:val="00486021"/>
    <w:rsid w:val="004864ED"/>
    <w:rsid w:val="004867AB"/>
    <w:rsid w:val="00486DD9"/>
    <w:rsid w:val="00486DF4"/>
    <w:rsid w:val="0048703F"/>
    <w:rsid w:val="004870D0"/>
    <w:rsid w:val="00487180"/>
    <w:rsid w:val="00487793"/>
    <w:rsid w:val="004877C5"/>
    <w:rsid w:val="00487B3E"/>
    <w:rsid w:val="00487CA1"/>
    <w:rsid w:val="00487D75"/>
    <w:rsid w:val="0049028E"/>
    <w:rsid w:val="004904CF"/>
    <w:rsid w:val="004906A6"/>
    <w:rsid w:val="004906B3"/>
    <w:rsid w:val="00490D66"/>
    <w:rsid w:val="00490F8F"/>
    <w:rsid w:val="004910AE"/>
    <w:rsid w:val="004911AA"/>
    <w:rsid w:val="00491439"/>
    <w:rsid w:val="00491586"/>
    <w:rsid w:val="0049166A"/>
    <w:rsid w:val="0049179C"/>
    <w:rsid w:val="00492D37"/>
    <w:rsid w:val="00492EFE"/>
    <w:rsid w:val="00493068"/>
    <w:rsid w:val="004931C9"/>
    <w:rsid w:val="00493597"/>
    <w:rsid w:val="00493A8D"/>
    <w:rsid w:val="00493EC9"/>
    <w:rsid w:val="004942BF"/>
    <w:rsid w:val="0049438B"/>
    <w:rsid w:val="00494674"/>
    <w:rsid w:val="00495440"/>
    <w:rsid w:val="004957F6"/>
    <w:rsid w:val="00495C09"/>
    <w:rsid w:val="00495C7D"/>
    <w:rsid w:val="00495FA2"/>
    <w:rsid w:val="00496097"/>
    <w:rsid w:val="00496274"/>
    <w:rsid w:val="004965F0"/>
    <w:rsid w:val="0049679B"/>
    <w:rsid w:val="00496822"/>
    <w:rsid w:val="00496A00"/>
    <w:rsid w:val="00496B54"/>
    <w:rsid w:val="00496C62"/>
    <w:rsid w:val="00497010"/>
    <w:rsid w:val="004973BE"/>
    <w:rsid w:val="00497B61"/>
    <w:rsid w:val="00497C6A"/>
    <w:rsid w:val="00497C79"/>
    <w:rsid w:val="00497CDB"/>
    <w:rsid w:val="00497F8D"/>
    <w:rsid w:val="004A098E"/>
    <w:rsid w:val="004A09FA"/>
    <w:rsid w:val="004A0E6B"/>
    <w:rsid w:val="004A0EAE"/>
    <w:rsid w:val="004A0EF3"/>
    <w:rsid w:val="004A1073"/>
    <w:rsid w:val="004A1201"/>
    <w:rsid w:val="004A1E21"/>
    <w:rsid w:val="004A2092"/>
    <w:rsid w:val="004A20CE"/>
    <w:rsid w:val="004A2682"/>
    <w:rsid w:val="004A2763"/>
    <w:rsid w:val="004A2985"/>
    <w:rsid w:val="004A30A3"/>
    <w:rsid w:val="004A323F"/>
    <w:rsid w:val="004A3648"/>
    <w:rsid w:val="004A3752"/>
    <w:rsid w:val="004A379E"/>
    <w:rsid w:val="004A3831"/>
    <w:rsid w:val="004A3854"/>
    <w:rsid w:val="004A3CF7"/>
    <w:rsid w:val="004A43D7"/>
    <w:rsid w:val="004A457C"/>
    <w:rsid w:val="004A48F9"/>
    <w:rsid w:val="004A496C"/>
    <w:rsid w:val="004A4B18"/>
    <w:rsid w:val="004A4C11"/>
    <w:rsid w:val="004A4F46"/>
    <w:rsid w:val="004A4FB1"/>
    <w:rsid w:val="004A52BF"/>
    <w:rsid w:val="004A556B"/>
    <w:rsid w:val="004A55DF"/>
    <w:rsid w:val="004A577B"/>
    <w:rsid w:val="004A5DC8"/>
    <w:rsid w:val="004A5EE7"/>
    <w:rsid w:val="004A5FF5"/>
    <w:rsid w:val="004A604D"/>
    <w:rsid w:val="004A6474"/>
    <w:rsid w:val="004A64FE"/>
    <w:rsid w:val="004A6A26"/>
    <w:rsid w:val="004A6CC3"/>
    <w:rsid w:val="004A6CE3"/>
    <w:rsid w:val="004A737E"/>
    <w:rsid w:val="004A739D"/>
    <w:rsid w:val="004A73BD"/>
    <w:rsid w:val="004A746B"/>
    <w:rsid w:val="004A7692"/>
    <w:rsid w:val="004A7AC2"/>
    <w:rsid w:val="004A7C9F"/>
    <w:rsid w:val="004A7E13"/>
    <w:rsid w:val="004A7E89"/>
    <w:rsid w:val="004B0109"/>
    <w:rsid w:val="004B0175"/>
    <w:rsid w:val="004B039D"/>
    <w:rsid w:val="004B0869"/>
    <w:rsid w:val="004B15E0"/>
    <w:rsid w:val="004B172B"/>
    <w:rsid w:val="004B1927"/>
    <w:rsid w:val="004B1F18"/>
    <w:rsid w:val="004B20E8"/>
    <w:rsid w:val="004B23E0"/>
    <w:rsid w:val="004B2701"/>
    <w:rsid w:val="004B2E6A"/>
    <w:rsid w:val="004B2EE5"/>
    <w:rsid w:val="004B3001"/>
    <w:rsid w:val="004B31B2"/>
    <w:rsid w:val="004B3246"/>
    <w:rsid w:val="004B380B"/>
    <w:rsid w:val="004B39AB"/>
    <w:rsid w:val="004B3BD8"/>
    <w:rsid w:val="004B3C5D"/>
    <w:rsid w:val="004B406D"/>
    <w:rsid w:val="004B430A"/>
    <w:rsid w:val="004B4587"/>
    <w:rsid w:val="004B4598"/>
    <w:rsid w:val="004B47DD"/>
    <w:rsid w:val="004B4CCA"/>
    <w:rsid w:val="004B4D7A"/>
    <w:rsid w:val="004B501B"/>
    <w:rsid w:val="004B51DA"/>
    <w:rsid w:val="004B52D9"/>
    <w:rsid w:val="004B5406"/>
    <w:rsid w:val="004B5465"/>
    <w:rsid w:val="004B59F8"/>
    <w:rsid w:val="004B5AA2"/>
    <w:rsid w:val="004B66BB"/>
    <w:rsid w:val="004B671A"/>
    <w:rsid w:val="004B677A"/>
    <w:rsid w:val="004B6BB1"/>
    <w:rsid w:val="004B6D3D"/>
    <w:rsid w:val="004B6F02"/>
    <w:rsid w:val="004B7097"/>
    <w:rsid w:val="004B71BA"/>
    <w:rsid w:val="004B7224"/>
    <w:rsid w:val="004B7741"/>
    <w:rsid w:val="004C0243"/>
    <w:rsid w:val="004C0DC6"/>
    <w:rsid w:val="004C143A"/>
    <w:rsid w:val="004C15CC"/>
    <w:rsid w:val="004C15F2"/>
    <w:rsid w:val="004C1969"/>
    <w:rsid w:val="004C1A0D"/>
    <w:rsid w:val="004C1C12"/>
    <w:rsid w:val="004C2116"/>
    <w:rsid w:val="004C22C6"/>
    <w:rsid w:val="004C2393"/>
    <w:rsid w:val="004C2ABF"/>
    <w:rsid w:val="004C2B55"/>
    <w:rsid w:val="004C2BAE"/>
    <w:rsid w:val="004C2D39"/>
    <w:rsid w:val="004C2D59"/>
    <w:rsid w:val="004C2EA7"/>
    <w:rsid w:val="004C317D"/>
    <w:rsid w:val="004C3192"/>
    <w:rsid w:val="004C3248"/>
    <w:rsid w:val="004C327C"/>
    <w:rsid w:val="004C3298"/>
    <w:rsid w:val="004C32DB"/>
    <w:rsid w:val="004C360C"/>
    <w:rsid w:val="004C4327"/>
    <w:rsid w:val="004C4404"/>
    <w:rsid w:val="004C4674"/>
    <w:rsid w:val="004C4F92"/>
    <w:rsid w:val="004C506E"/>
    <w:rsid w:val="004C533A"/>
    <w:rsid w:val="004C5609"/>
    <w:rsid w:val="004C5911"/>
    <w:rsid w:val="004C593C"/>
    <w:rsid w:val="004C5FB6"/>
    <w:rsid w:val="004C601B"/>
    <w:rsid w:val="004C6020"/>
    <w:rsid w:val="004C62DA"/>
    <w:rsid w:val="004C6870"/>
    <w:rsid w:val="004C6C31"/>
    <w:rsid w:val="004C6E84"/>
    <w:rsid w:val="004C709A"/>
    <w:rsid w:val="004C74F7"/>
    <w:rsid w:val="004C74F8"/>
    <w:rsid w:val="004C77E9"/>
    <w:rsid w:val="004C7A90"/>
    <w:rsid w:val="004C7D0D"/>
    <w:rsid w:val="004D021A"/>
    <w:rsid w:val="004D0239"/>
    <w:rsid w:val="004D0745"/>
    <w:rsid w:val="004D089D"/>
    <w:rsid w:val="004D08F2"/>
    <w:rsid w:val="004D0E13"/>
    <w:rsid w:val="004D0FFE"/>
    <w:rsid w:val="004D10AA"/>
    <w:rsid w:val="004D13B6"/>
    <w:rsid w:val="004D1722"/>
    <w:rsid w:val="004D1751"/>
    <w:rsid w:val="004D1782"/>
    <w:rsid w:val="004D18BE"/>
    <w:rsid w:val="004D1A46"/>
    <w:rsid w:val="004D22CB"/>
    <w:rsid w:val="004D2331"/>
    <w:rsid w:val="004D246F"/>
    <w:rsid w:val="004D248E"/>
    <w:rsid w:val="004D2B46"/>
    <w:rsid w:val="004D2D46"/>
    <w:rsid w:val="004D2F9D"/>
    <w:rsid w:val="004D356B"/>
    <w:rsid w:val="004D3884"/>
    <w:rsid w:val="004D3C59"/>
    <w:rsid w:val="004D3E7D"/>
    <w:rsid w:val="004D478E"/>
    <w:rsid w:val="004D49C2"/>
    <w:rsid w:val="004D4AAD"/>
    <w:rsid w:val="004D4C43"/>
    <w:rsid w:val="004D4D12"/>
    <w:rsid w:val="004D4DA4"/>
    <w:rsid w:val="004D5039"/>
    <w:rsid w:val="004D5225"/>
    <w:rsid w:val="004D5CC7"/>
    <w:rsid w:val="004D5E7D"/>
    <w:rsid w:val="004D5FD2"/>
    <w:rsid w:val="004D61D9"/>
    <w:rsid w:val="004D6A5D"/>
    <w:rsid w:val="004D6DAB"/>
    <w:rsid w:val="004D7374"/>
    <w:rsid w:val="004D740D"/>
    <w:rsid w:val="004D74F2"/>
    <w:rsid w:val="004D78DD"/>
    <w:rsid w:val="004D7FC8"/>
    <w:rsid w:val="004E0091"/>
    <w:rsid w:val="004E019C"/>
    <w:rsid w:val="004E01DF"/>
    <w:rsid w:val="004E03B3"/>
    <w:rsid w:val="004E09E2"/>
    <w:rsid w:val="004E09F5"/>
    <w:rsid w:val="004E0F13"/>
    <w:rsid w:val="004E10FC"/>
    <w:rsid w:val="004E1901"/>
    <w:rsid w:val="004E1AC9"/>
    <w:rsid w:val="004E1C30"/>
    <w:rsid w:val="004E1F46"/>
    <w:rsid w:val="004E221D"/>
    <w:rsid w:val="004E2331"/>
    <w:rsid w:val="004E2812"/>
    <w:rsid w:val="004E290D"/>
    <w:rsid w:val="004E29DF"/>
    <w:rsid w:val="004E2E12"/>
    <w:rsid w:val="004E2E56"/>
    <w:rsid w:val="004E2FE0"/>
    <w:rsid w:val="004E318E"/>
    <w:rsid w:val="004E33AB"/>
    <w:rsid w:val="004E394B"/>
    <w:rsid w:val="004E39F4"/>
    <w:rsid w:val="004E3BCB"/>
    <w:rsid w:val="004E45E3"/>
    <w:rsid w:val="004E47F1"/>
    <w:rsid w:val="004E4A8F"/>
    <w:rsid w:val="004E4D53"/>
    <w:rsid w:val="004E4E4B"/>
    <w:rsid w:val="004E5002"/>
    <w:rsid w:val="004E5736"/>
    <w:rsid w:val="004E5766"/>
    <w:rsid w:val="004E5B79"/>
    <w:rsid w:val="004E606B"/>
    <w:rsid w:val="004E60F5"/>
    <w:rsid w:val="004E660E"/>
    <w:rsid w:val="004E687C"/>
    <w:rsid w:val="004E6A35"/>
    <w:rsid w:val="004E6B2D"/>
    <w:rsid w:val="004E6EAD"/>
    <w:rsid w:val="004E7032"/>
    <w:rsid w:val="004E758A"/>
    <w:rsid w:val="004E7C20"/>
    <w:rsid w:val="004E7F90"/>
    <w:rsid w:val="004F0465"/>
    <w:rsid w:val="004F0B13"/>
    <w:rsid w:val="004F0B47"/>
    <w:rsid w:val="004F0C3F"/>
    <w:rsid w:val="004F1922"/>
    <w:rsid w:val="004F1A39"/>
    <w:rsid w:val="004F1E1B"/>
    <w:rsid w:val="004F249E"/>
    <w:rsid w:val="004F2851"/>
    <w:rsid w:val="004F2997"/>
    <w:rsid w:val="004F2B2C"/>
    <w:rsid w:val="004F2B48"/>
    <w:rsid w:val="004F3183"/>
    <w:rsid w:val="004F38C3"/>
    <w:rsid w:val="004F430E"/>
    <w:rsid w:val="004F471D"/>
    <w:rsid w:val="004F4759"/>
    <w:rsid w:val="004F4886"/>
    <w:rsid w:val="004F4B1A"/>
    <w:rsid w:val="004F58CB"/>
    <w:rsid w:val="004F5BA5"/>
    <w:rsid w:val="004F5E0F"/>
    <w:rsid w:val="004F5E75"/>
    <w:rsid w:val="004F65F1"/>
    <w:rsid w:val="004F6EF7"/>
    <w:rsid w:val="004F6F6E"/>
    <w:rsid w:val="004F7213"/>
    <w:rsid w:val="004F7D77"/>
    <w:rsid w:val="004F7F59"/>
    <w:rsid w:val="00500036"/>
    <w:rsid w:val="005004D1"/>
    <w:rsid w:val="00500AA3"/>
    <w:rsid w:val="00500C18"/>
    <w:rsid w:val="0050116C"/>
    <w:rsid w:val="005014A6"/>
    <w:rsid w:val="005016CD"/>
    <w:rsid w:val="005018BB"/>
    <w:rsid w:val="00501BC4"/>
    <w:rsid w:val="005026E3"/>
    <w:rsid w:val="00502CB4"/>
    <w:rsid w:val="00503870"/>
    <w:rsid w:val="00503A87"/>
    <w:rsid w:val="00503B2B"/>
    <w:rsid w:val="00503E8E"/>
    <w:rsid w:val="00504062"/>
    <w:rsid w:val="00504B2E"/>
    <w:rsid w:val="00504F88"/>
    <w:rsid w:val="005050F9"/>
    <w:rsid w:val="005053E9"/>
    <w:rsid w:val="0050565E"/>
    <w:rsid w:val="005056D5"/>
    <w:rsid w:val="00505918"/>
    <w:rsid w:val="00506061"/>
    <w:rsid w:val="0050610A"/>
    <w:rsid w:val="00506283"/>
    <w:rsid w:val="005062F1"/>
    <w:rsid w:val="0050646D"/>
    <w:rsid w:val="005067C6"/>
    <w:rsid w:val="005069BD"/>
    <w:rsid w:val="00506EB6"/>
    <w:rsid w:val="0050712E"/>
    <w:rsid w:val="00507828"/>
    <w:rsid w:val="00507B94"/>
    <w:rsid w:val="00507DA8"/>
    <w:rsid w:val="00507E61"/>
    <w:rsid w:val="005102AF"/>
    <w:rsid w:val="005105E0"/>
    <w:rsid w:val="005106DD"/>
    <w:rsid w:val="00510D61"/>
    <w:rsid w:val="00510FD4"/>
    <w:rsid w:val="00511A1B"/>
    <w:rsid w:val="00511AC4"/>
    <w:rsid w:val="005121D8"/>
    <w:rsid w:val="0051227D"/>
    <w:rsid w:val="005122A4"/>
    <w:rsid w:val="00512645"/>
    <w:rsid w:val="00512662"/>
    <w:rsid w:val="005126CE"/>
    <w:rsid w:val="00512737"/>
    <w:rsid w:val="00512B6D"/>
    <w:rsid w:val="005131A1"/>
    <w:rsid w:val="0051338F"/>
    <w:rsid w:val="0051365E"/>
    <w:rsid w:val="005138A1"/>
    <w:rsid w:val="005139B6"/>
    <w:rsid w:val="00513B59"/>
    <w:rsid w:val="00513EA7"/>
    <w:rsid w:val="00513EEE"/>
    <w:rsid w:val="00513FFF"/>
    <w:rsid w:val="0051430B"/>
    <w:rsid w:val="005143B8"/>
    <w:rsid w:val="00514AA3"/>
    <w:rsid w:val="00514B68"/>
    <w:rsid w:val="00514C6C"/>
    <w:rsid w:val="00515519"/>
    <w:rsid w:val="0051555B"/>
    <w:rsid w:val="00515970"/>
    <w:rsid w:val="005159EF"/>
    <w:rsid w:val="00515A18"/>
    <w:rsid w:val="00515B5E"/>
    <w:rsid w:val="00515B7B"/>
    <w:rsid w:val="00515C15"/>
    <w:rsid w:val="005162C5"/>
    <w:rsid w:val="00516494"/>
    <w:rsid w:val="00516B63"/>
    <w:rsid w:val="00516C1B"/>
    <w:rsid w:val="00516D0A"/>
    <w:rsid w:val="00516E62"/>
    <w:rsid w:val="00516FD9"/>
    <w:rsid w:val="00517567"/>
    <w:rsid w:val="005178EB"/>
    <w:rsid w:val="00517A51"/>
    <w:rsid w:val="00517BC5"/>
    <w:rsid w:val="00517D60"/>
    <w:rsid w:val="00517DDC"/>
    <w:rsid w:val="00517E03"/>
    <w:rsid w:val="0052000D"/>
    <w:rsid w:val="00520095"/>
    <w:rsid w:val="0052029B"/>
    <w:rsid w:val="005204C8"/>
    <w:rsid w:val="0052064E"/>
    <w:rsid w:val="00520BD0"/>
    <w:rsid w:val="00521303"/>
    <w:rsid w:val="00521789"/>
    <w:rsid w:val="005217A0"/>
    <w:rsid w:val="005218AA"/>
    <w:rsid w:val="005218E0"/>
    <w:rsid w:val="00521A8A"/>
    <w:rsid w:val="00522332"/>
    <w:rsid w:val="00522868"/>
    <w:rsid w:val="00522A9C"/>
    <w:rsid w:val="00522B81"/>
    <w:rsid w:val="00522BCF"/>
    <w:rsid w:val="00522F4F"/>
    <w:rsid w:val="0052320B"/>
    <w:rsid w:val="00523758"/>
    <w:rsid w:val="0052377F"/>
    <w:rsid w:val="005237B6"/>
    <w:rsid w:val="00523853"/>
    <w:rsid w:val="00523F29"/>
    <w:rsid w:val="005243C5"/>
    <w:rsid w:val="0052478C"/>
    <w:rsid w:val="00524C5E"/>
    <w:rsid w:val="00524FDB"/>
    <w:rsid w:val="005257DE"/>
    <w:rsid w:val="0052589A"/>
    <w:rsid w:val="005258BC"/>
    <w:rsid w:val="00525DCD"/>
    <w:rsid w:val="005266FF"/>
    <w:rsid w:val="005273B2"/>
    <w:rsid w:val="0052742A"/>
    <w:rsid w:val="0052743A"/>
    <w:rsid w:val="00527D3B"/>
    <w:rsid w:val="00527E61"/>
    <w:rsid w:val="00530194"/>
    <w:rsid w:val="00530666"/>
    <w:rsid w:val="00530DC1"/>
    <w:rsid w:val="00531172"/>
    <w:rsid w:val="00531539"/>
    <w:rsid w:val="00531886"/>
    <w:rsid w:val="00531B32"/>
    <w:rsid w:val="005320F3"/>
    <w:rsid w:val="005322A9"/>
    <w:rsid w:val="005322DA"/>
    <w:rsid w:val="00532DEC"/>
    <w:rsid w:val="00533029"/>
    <w:rsid w:val="005330A2"/>
    <w:rsid w:val="00533133"/>
    <w:rsid w:val="00533192"/>
    <w:rsid w:val="0053322C"/>
    <w:rsid w:val="00533458"/>
    <w:rsid w:val="00533493"/>
    <w:rsid w:val="00533C74"/>
    <w:rsid w:val="00534A05"/>
    <w:rsid w:val="0053545A"/>
    <w:rsid w:val="00535754"/>
    <w:rsid w:val="005358AB"/>
    <w:rsid w:val="00535AC5"/>
    <w:rsid w:val="00535FF8"/>
    <w:rsid w:val="00536035"/>
    <w:rsid w:val="005363B3"/>
    <w:rsid w:val="005365EF"/>
    <w:rsid w:val="00536835"/>
    <w:rsid w:val="0053694C"/>
    <w:rsid w:val="00536C08"/>
    <w:rsid w:val="00536D5D"/>
    <w:rsid w:val="00536E0B"/>
    <w:rsid w:val="00536FAD"/>
    <w:rsid w:val="0053786E"/>
    <w:rsid w:val="00537A4C"/>
    <w:rsid w:val="00537AA8"/>
    <w:rsid w:val="00537E9B"/>
    <w:rsid w:val="00540361"/>
    <w:rsid w:val="0054070A"/>
    <w:rsid w:val="00540753"/>
    <w:rsid w:val="005408D6"/>
    <w:rsid w:val="00540924"/>
    <w:rsid w:val="00540C54"/>
    <w:rsid w:val="00540D2D"/>
    <w:rsid w:val="00541208"/>
    <w:rsid w:val="0054133F"/>
    <w:rsid w:val="005422E3"/>
    <w:rsid w:val="00542881"/>
    <w:rsid w:val="00542BF7"/>
    <w:rsid w:val="0054300D"/>
    <w:rsid w:val="00543747"/>
    <w:rsid w:val="0054399D"/>
    <w:rsid w:val="005439D4"/>
    <w:rsid w:val="00543A9F"/>
    <w:rsid w:val="00543AF5"/>
    <w:rsid w:val="00544A5B"/>
    <w:rsid w:val="00544F2A"/>
    <w:rsid w:val="00545237"/>
    <w:rsid w:val="005455CC"/>
    <w:rsid w:val="00545EC0"/>
    <w:rsid w:val="00545EFF"/>
    <w:rsid w:val="005461CE"/>
    <w:rsid w:val="005464D2"/>
    <w:rsid w:val="00546653"/>
    <w:rsid w:val="00546CBE"/>
    <w:rsid w:val="00546E8D"/>
    <w:rsid w:val="005470D9"/>
    <w:rsid w:val="00550559"/>
    <w:rsid w:val="00550755"/>
    <w:rsid w:val="00550B63"/>
    <w:rsid w:val="00551000"/>
    <w:rsid w:val="00551140"/>
    <w:rsid w:val="0055136A"/>
    <w:rsid w:val="0055147E"/>
    <w:rsid w:val="00551581"/>
    <w:rsid w:val="00551756"/>
    <w:rsid w:val="0055187E"/>
    <w:rsid w:val="00551BF5"/>
    <w:rsid w:val="00551FE0"/>
    <w:rsid w:val="00552009"/>
    <w:rsid w:val="00552185"/>
    <w:rsid w:val="0055221B"/>
    <w:rsid w:val="005526A7"/>
    <w:rsid w:val="00552937"/>
    <w:rsid w:val="00552B9B"/>
    <w:rsid w:val="00552FE6"/>
    <w:rsid w:val="00553173"/>
    <w:rsid w:val="00553665"/>
    <w:rsid w:val="0055390B"/>
    <w:rsid w:val="00553971"/>
    <w:rsid w:val="00553A1C"/>
    <w:rsid w:val="00553B9E"/>
    <w:rsid w:val="005540A7"/>
    <w:rsid w:val="0055417D"/>
    <w:rsid w:val="00554501"/>
    <w:rsid w:val="005545C5"/>
    <w:rsid w:val="00554C74"/>
    <w:rsid w:val="00554DFC"/>
    <w:rsid w:val="00555312"/>
    <w:rsid w:val="005553C6"/>
    <w:rsid w:val="00555450"/>
    <w:rsid w:val="005555BE"/>
    <w:rsid w:val="0055568C"/>
    <w:rsid w:val="005556FF"/>
    <w:rsid w:val="00555983"/>
    <w:rsid w:val="00555C4D"/>
    <w:rsid w:val="00556494"/>
    <w:rsid w:val="00556A19"/>
    <w:rsid w:val="00556B3F"/>
    <w:rsid w:val="00557214"/>
    <w:rsid w:val="00557411"/>
    <w:rsid w:val="0055764E"/>
    <w:rsid w:val="0055777B"/>
    <w:rsid w:val="00557B8B"/>
    <w:rsid w:val="00560407"/>
    <w:rsid w:val="0056043B"/>
    <w:rsid w:val="00560828"/>
    <w:rsid w:val="005608E3"/>
    <w:rsid w:val="00560BBC"/>
    <w:rsid w:val="00560F0D"/>
    <w:rsid w:val="00560F14"/>
    <w:rsid w:val="0056107F"/>
    <w:rsid w:val="005611E3"/>
    <w:rsid w:val="00561BA8"/>
    <w:rsid w:val="00561D14"/>
    <w:rsid w:val="00562181"/>
    <w:rsid w:val="00562687"/>
    <w:rsid w:val="005626A4"/>
    <w:rsid w:val="00562DA6"/>
    <w:rsid w:val="005630E7"/>
    <w:rsid w:val="00563146"/>
    <w:rsid w:val="0056331F"/>
    <w:rsid w:val="00563413"/>
    <w:rsid w:val="0056341F"/>
    <w:rsid w:val="00563897"/>
    <w:rsid w:val="005639DC"/>
    <w:rsid w:val="00563E3B"/>
    <w:rsid w:val="00563F3B"/>
    <w:rsid w:val="00564088"/>
    <w:rsid w:val="005644B5"/>
    <w:rsid w:val="005648C3"/>
    <w:rsid w:val="00564EF9"/>
    <w:rsid w:val="00565CE7"/>
    <w:rsid w:val="00566716"/>
    <w:rsid w:val="00566AD3"/>
    <w:rsid w:val="005671BE"/>
    <w:rsid w:val="005671C3"/>
    <w:rsid w:val="0056731D"/>
    <w:rsid w:val="0056772E"/>
    <w:rsid w:val="005677FE"/>
    <w:rsid w:val="005679A6"/>
    <w:rsid w:val="00567D82"/>
    <w:rsid w:val="00570025"/>
    <w:rsid w:val="00570475"/>
    <w:rsid w:val="0057051B"/>
    <w:rsid w:val="00570708"/>
    <w:rsid w:val="0057093D"/>
    <w:rsid w:val="00570A28"/>
    <w:rsid w:val="00570A56"/>
    <w:rsid w:val="0057136D"/>
    <w:rsid w:val="0057164B"/>
    <w:rsid w:val="00571744"/>
    <w:rsid w:val="005717A0"/>
    <w:rsid w:val="00571D35"/>
    <w:rsid w:val="0057252E"/>
    <w:rsid w:val="00573694"/>
    <w:rsid w:val="00573BCB"/>
    <w:rsid w:val="00574884"/>
    <w:rsid w:val="005749A0"/>
    <w:rsid w:val="00574B7F"/>
    <w:rsid w:val="00574B87"/>
    <w:rsid w:val="005750D2"/>
    <w:rsid w:val="0057518F"/>
    <w:rsid w:val="00575D57"/>
    <w:rsid w:val="00575E50"/>
    <w:rsid w:val="00575EDE"/>
    <w:rsid w:val="00575F50"/>
    <w:rsid w:val="005762EA"/>
    <w:rsid w:val="005764FC"/>
    <w:rsid w:val="005765F4"/>
    <w:rsid w:val="005765FE"/>
    <w:rsid w:val="00576703"/>
    <w:rsid w:val="00576926"/>
    <w:rsid w:val="00576BEA"/>
    <w:rsid w:val="00576FAE"/>
    <w:rsid w:val="0057739F"/>
    <w:rsid w:val="0057782A"/>
    <w:rsid w:val="0057787A"/>
    <w:rsid w:val="00577A7E"/>
    <w:rsid w:val="00577AF0"/>
    <w:rsid w:val="00577B04"/>
    <w:rsid w:val="00577E4B"/>
    <w:rsid w:val="005803FE"/>
    <w:rsid w:val="0058071B"/>
    <w:rsid w:val="005809B4"/>
    <w:rsid w:val="00580DD0"/>
    <w:rsid w:val="005813D6"/>
    <w:rsid w:val="005814F4"/>
    <w:rsid w:val="00581612"/>
    <w:rsid w:val="005816FA"/>
    <w:rsid w:val="00581D5B"/>
    <w:rsid w:val="00582369"/>
    <w:rsid w:val="00582522"/>
    <w:rsid w:val="00582B86"/>
    <w:rsid w:val="00582C9D"/>
    <w:rsid w:val="00582F35"/>
    <w:rsid w:val="00583047"/>
    <w:rsid w:val="00583320"/>
    <w:rsid w:val="005833CA"/>
    <w:rsid w:val="005834D6"/>
    <w:rsid w:val="005838B2"/>
    <w:rsid w:val="005838B3"/>
    <w:rsid w:val="00584069"/>
    <w:rsid w:val="005840B3"/>
    <w:rsid w:val="005841C5"/>
    <w:rsid w:val="005842CC"/>
    <w:rsid w:val="00584833"/>
    <w:rsid w:val="00584E59"/>
    <w:rsid w:val="00584E83"/>
    <w:rsid w:val="00584F0B"/>
    <w:rsid w:val="00585133"/>
    <w:rsid w:val="005853C1"/>
    <w:rsid w:val="005855F1"/>
    <w:rsid w:val="00585850"/>
    <w:rsid w:val="00585C5F"/>
    <w:rsid w:val="00585D22"/>
    <w:rsid w:val="00585EC7"/>
    <w:rsid w:val="005864EB"/>
    <w:rsid w:val="00586C1F"/>
    <w:rsid w:val="00587304"/>
    <w:rsid w:val="005876A3"/>
    <w:rsid w:val="00587B0D"/>
    <w:rsid w:val="0059004E"/>
    <w:rsid w:val="005903A9"/>
    <w:rsid w:val="00590821"/>
    <w:rsid w:val="0059087C"/>
    <w:rsid w:val="0059093E"/>
    <w:rsid w:val="00590CDA"/>
    <w:rsid w:val="005912CB"/>
    <w:rsid w:val="005913E1"/>
    <w:rsid w:val="005915FE"/>
    <w:rsid w:val="00591611"/>
    <w:rsid w:val="005916AF"/>
    <w:rsid w:val="005916EF"/>
    <w:rsid w:val="00591964"/>
    <w:rsid w:val="00591BA8"/>
    <w:rsid w:val="00591EFA"/>
    <w:rsid w:val="00591FC3"/>
    <w:rsid w:val="005920A3"/>
    <w:rsid w:val="00592128"/>
    <w:rsid w:val="00592341"/>
    <w:rsid w:val="00592922"/>
    <w:rsid w:val="00592926"/>
    <w:rsid w:val="00592C40"/>
    <w:rsid w:val="00592F2B"/>
    <w:rsid w:val="005933C9"/>
    <w:rsid w:val="005934DC"/>
    <w:rsid w:val="00593968"/>
    <w:rsid w:val="00593E7C"/>
    <w:rsid w:val="00594C90"/>
    <w:rsid w:val="00594EDD"/>
    <w:rsid w:val="005953E4"/>
    <w:rsid w:val="005954CD"/>
    <w:rsid w:val="00595DDA"/>
    <w:rsid w:val="00595EA5"/>
    <w:rsid w:val="00595F85"/>
    <w:rsid w:val="00596219"/>
    <w:rsid w:val="00596301"/>
    <w:rsid w:val="0059630D"/>
    <w:rsid w:val="0059674E"/>
    <w:rsid w:val="00596867"/>
    <w:rsid w:val="00596C3E"/>
    <w:rsid w:val="0059711A"/>
    <w:rsid w:val="00597945"/>
    <w:rsid w:val="00597DE6"/>
    <w:rsid w:val="00597E8D"/>
    <w:rsid w:val="005A008B"/>
    <w:rsid w:val="005A0180"/>
    <w:rsid w:val="005A02CB"/>
    <w:rsid w:val="005A0897"/>
    <w:rsid w:val="005A0BD2"/>
    <w:rsid w:val="005A107C"/>
    <w:rsid w:val="005A15D6"/>
    <w:rsid w:val="005A1902"/>
    <w:rsid w:val="005A1913"/>
    <w:rsid w:val="005A1C98"/>
    <w:rsid w:val="005A1F01"/>
    <w:rsid w:val="005A20F5"/>
    <w:rsid w:val="005A2272"/>
    <w:rsid w:val="005A2432"/>
    <w:rsid w:val="005A2851"/>
    <w:rsid w:val="005A3011"/>
    <w:rsid w:val="005A3428"/>
    <w:rsid w:val="005A3B0A"/>
    <w:rsid w:val="005A3CB1"/>
    <w:rsid w:val="005A3D70"/>
    <w:rsid w:val="005A3D7F"/>
    <w:rsid w:val="005A3DB5"/>
    <w:rsid w:val="005A3ED8"/>
    <w:rsid w:val="005A3F89"/>
    <w:rsid w:val="005A4228"/>
    <w:rsid w:val="005A46E9"/>
    <w:rsid w:val="005A47CC"/>
    <w:rsid w:val="005A4A92"/>
    <w:rsid w:val="005A4ECD"/>
    <w:rsid w:val="005A5115"/>
    <w:rsid w:val="005A53CC"/>
    <w:rsid w:val="005A589F"/>
    <w:rsid w:val="005A5AD7"/>
    <w:rsid w:val="005A5D80"/>
    <w:rsid w:val="005A5F5D"/>
    <w:rsid w:val="005A5F81"/>
    <w:rsid w:val="005A656C"/>
    <w:rsid w:val="005A6998"/>
    <w:rsid w:val="005A6A82"/>
    <w:rsid w:val="005A6B67"/>
    <w:rsid w:val="005A7430"/>
    <w:rsid w:val="005A778B"/>
    <w:rsid w:val="005A7E7D"/>
    <w:rsid w:val="005A7FCC"/>
    <w:rsid w:val="005B049F"/>
    <w:rsid w:val="005B07CF"/>
    <w:rsid w:val="005B0C20"/>
    <w:rsid w:val="005B18C3"/>
    <w:rsid w:val="005B1BBD"/>
    <w:rsid w:val="005B23B4"/>
    <w:rsid w:val="005B2796"/>
    <w:rsid w:val="005B2BCD"/>
    <w:rsid w:val="005B2E70"/>
    <w:rsid w:val="005B30B5"/>
    <w:rsid w:val="005B3388"/>
    <w:rsid w:val="005B3746"/>
    <w:rsid w:val="005B39D8"/>
    <w:rsid w:val="005B3C93"/>
    <w:rsid w:val="005B3E25"/>
    <w:rsid w:val="005B417A"/>
    <w:rsid w:val="005B41CD"/>
    <w:rsid w:val="005B43CC"/>
    <w:rsid w:val="005B44A7"/>
    <w:rsid w:val="005B4993"/>
    <w:rsid w:val="005B4A4D"/>
    <w:rsid w:val="005B4B4A"/>
    <w:rsid w:val="005B4B6A"/>
    <w:rsid w:val="005B4D11"/>
    <w:rsid w:val="005B5157"/>
    <w:rsid w:val="005B5232"/>
    <w:rsid w:val="005B5286"/>
    <w:rsid w:val="005B53B7"/>
    <w:rsid w:val="005B5416"/>
    <w:rsid w:val="005B57C9"/>
    <w:rsid w:val="005B6361"/>
    <w:rsid w:val="005B6C82"/>
    <w:rsid w:val="005B725C"/>
    <w:rsid w:val="005B7565"/>
    <w:rsid w:val="005B7875"/>
    <w:rsid w:val="005B78CB"/>
    <w:rsid w:val="005B792D"/>
    <w:rsid w:val="005B79D1"/>
    <w:rsid w:val="005B7A9E"/>
    <w:rsid w:val="005C0418"/>
    <w:rsid w:val="005C0E72"/>
    <w:rsid w:val="005C10A9"/>
    <w:rsid w:val="005C1478"/>
    <w:rsid w:val="005C15CF"/>
    <w:rsid w:val="005C1DD9"/>
    <w:rsid w:val="005C2012"/>
    <w:rsid w:val="005C21F2"/>
    <w:rsid w:val="005C261C"/>
    <w:rsid w:val="005C285C"/>
    <w:rsid w:val="005C2C13"/>
    <w:rsid w:val="005C2CE6"/>
    <w:rsid w:val="005C30EC"/>
    <w:rsid w:val="005C312E"/>
    <w:rsid w:val="005C329F"/>
    <w:rsid w:val="005C32CF"/>
    <w:rsid w:val="005C3A08"/>
    <w:rsid w:val="005C3AE8"/>
    <w:rsid w:val="005C3B58"/>
    <w:rsid w:val="005C3DCD"/>
    <w:rsid w:val="005C40B7"/>
    <w:rsid w:val="005C42AD"/>
    <w:rsid w:val="005C4473"/>
    <w:rsid w:val="005C4562"/>
    <w:rsid w:val="005C4821"/>
    <w:rsid w:val="005C48E6"/>
    <w:rsid w:val="005C4AF5"/>
    <w:rsid w:val="005C502F"/>
    <w:rsid w:val="005C532F"/>
    <w:rsid w:val="005C5483"/>
    <w:rsid w:val="005C59A5"/>
    <w:rsid w:val="005C5AF4"/>
    <w:rsid w:val="005C5C69"/>
    <w:rsid w:val="005C5FFE"/>
    <w:rsid w:val="005C64A9"/>
    <w:rsid w:val="005C67B4"/>
    <w:rsid w:val="005C68C8"/>
    <w:rsid w:val="005C6EE4"/>
    <w:rsid w:val="005C72A8"/>
    <w:rsid w:val="005C7AD7"/>
    <w:rsid w:val="005D007B"/>
    <w:rsid w:val="005D0151"/>
    <w:rsid w:val="005D040C"/>
    <w:rsid w:val="005D0679"/>
    <w:rsid w:val="005D069B"/>
    <w:rsid w:val="005D0809"/>
    <w:rsid w:val="005D0854"/>
    <w:rsid w:val="005D0D0B"/>
    <w:rsid w:val="005D0DEB"/>
    <w:rsid w:val="005D0F7E"/>
    <w:rsid w:val="005D12A6"/>
    <w:rsid w:val="005D163F"/>
    <w:rsid w:val="005D166E"/>
    <w:rsid w:val="005D175F"/>
    <w:rsid w:val="005D1881"/>
    <w:rsid w:val="005D2119"/>
    <w:rsid w:val="005D2541"/>
    <w:rsid w:val="005D26C0"/>
    <w:rsid w:val="005D27E8"/>
    <w:rsid w:val="005D2E78"/>
    <w:rsid w:val="005D2E91"/>
    <w:rsid w:val="005D2E95"/>
    <w:rsid w:val="005D2F8F"/>
    <w:rsid w:val="005D31C6"/>
    <w:rsid w:val="005D3537"/>
    <w:rsid w:val="005D37D0"/>
    <w:rsid w:val="005D38DF"/>
    <w:rsid w:val="005D3909"/>
    <w:rsid w:val="005D4073"/>
    <w:rsid w:val="005D40A7"/>
    <w:rsid w:val="005D442F"/>
    <w:rsid w:val="005D4600"/>
    <w:rsid w:val="005D4E4E"/>
    <w:rsid w:val="005D4EC5"/>
    <w:rsid w:val="005D4F92"/>
    <w:rsid w:val="005D5034"/>
    <w:rsid w:val="005D5368"/>
    <w:rsid w:val="005D5BE1"/>
    <w:rsid w:val="005D6195"/>
    <w:rsid w:val="005D636D"/>
    <w:rsid w:val="005D6516"/>
    <w:rsid w:val="005D6E5C"/>
    <w:rsid w:val="005D6F2D"/>
    <w:rsid w:val="005D7098"/>
    <w:rsid w:val="005D74D6"/>
    <w:rsid w:val="005D76D9"/>
    <w:rsid w:val="005D7B0E"/>
    <w:rsid w:val="005D7B19"/>
    <w:rsid w:val="005D7DDE"/>
    <w:rsid w:val="005E0160"/>
    <w:rsid w:val="005E064C"/>
    <w:rsid w:val="005E0A27"/>
    <w:rsid w:val="005E0B70"/>
    <w:rsid w:val="005E13AF"/>
    <w:rsid w:val="005E1801"/>
    <w:rsid w:val="005E1882"/>
    <w:rsid w:val="005E1B95"/>
    <w:rsid w:val="005E1F62"/>
    <w:rsid w:val="005E25D4"/>
    <w:rsid w:val="005E27F1"/>
    <w:rsid w:val="005E2A1D"/>
    <w:rsid w:val="005E2D87"/>
    <w:rsid w:val="005E3223"/>
    <w:rsid w:val="005E3793"/>
    <w:rsid w:val="005E3864"/>
    <w:rsid w:val="005E3D0E"/>
    <w:rsid w:val="005E3E18"/>
    <w:rsid w:val="005E42CB"/>
    <w:rsid w:val="005E4342"/>
    <w:rsid w:val="005E4665"/>
    <w:rsid w:val="005E4779"/>
    <w:rsid w:val="005E4846"/>
    <w:rsid w:val="005E4FD4"/>
    <w:rsid w:val="005E5780"/>
    <w:rsid w:val="005E581B"/>
    <w:rsid w:val="005E5FB4"/>
    <w:rsid w:val="005E617C"/>
    <w:rsid w:val="005E64D1"/>
    <w:rsid w:val="005E6524"/>
    <w:rsid w:val="005E687B"/>
    <w:rsid w:val="005E6885"/>
    <w:rsid w:val="005E69E2"/>
    <w:rsid w:val="005E69ED"/>
    <w:rsid w:val="005E6EC3"/>
    <w:rsid w:val="005E7297"/>
    <w:rsid w:val="005E72E5"/>
    <w:rsid w:val="005E7477"/>
    <w:rsid w:val="005E74F0"/>
    <w:rsid w:val="005E75D8"/>
    <w:rsid w:val="005E7C58"/>
    <w:rsid w:val="005E7F06"/>
    <w:rsid w:val="005F060B"/>
    <w:rsid w:val="005F06DD"/>
    <w:rsid w:val="005F08E7"/>
    <w:rsid w:val="005F0A09"/>
    <w:rsid w:val="005F0CEC"/>
    <w:rsid w:val="005F1289"/>
    <w:rsid w:val="005F15F0"/>
    <w:rsid w:val="005F188C"/>
    <w:rsid w:val="005F1895"/>
    <w:rsid w:val="005F1BA4"/>
    <w:rsid w:val="005F1F01"/>
    <w:rsid w:val="005F1F42"/>
    <w:rsid w:val="005F209C"/>
    <w:rsid w:val="005F236D"/>
    <w:rsid w:val="005F2A8F"/>
    <w:rsid w:val="005F2AEE"/>
    <w:rsid w:val="005F2EF2"/>
    <w:rsid w:val="005F2FF1"/>
    <w:rsid w:val="005F32F2"/>
    <w:rsid w:val="005F34C5"/>
    <w:rsid w:val="005F369B"/>
    <w:rsid w:val="005F38F0"/>
    <w:rsid w:val="005F39D5"/>
    <w:rsid w:val="005F3C22"/>
    <w:rsid w:val="005F4250"/>
    <w:rsid w:val="005F431D"/>
    <w:rsid w:val="005F4399"/>
    <w:rsid w:val="005F43D3"/>
    <w:rsid w:val="005F44B9"/>
    <w:rsid w:val="005F540A"/>
    <w:rsid w:val="005F549C"/>
    <w:rsid w:val="005F54C9"/>
    <w:rsid w:val="005F5849"/>
    <w:rsid w:val="005F58E5"/>
    <w:rsid w:val="005F5BBF"/>
    <w:rsid w:val="005F608A"/>
    <w:rsid w:val="005F678A"/>
    <w:rsid w:val="005F6C6D"/>
    <w:rsid w:val="005F6D3E"/>
    <w:rsid w:val="005F73FC"/>
    <w:rsid w:val="005F7BCC"/>
    <w:rsid w:val="0060015F"/>
    <w:rsid w:val="00600206"/>
    <w:rsid w:val="00600916"/>
    <w:rsid w:val="00600D59"/>
    <w:rsid w:val="006015A3"/>
    <w:rsid w:val="0060169A"/>
    <w:rsid w:val="00601947"/>
    <w:rsid w:val="00602004"/>
    <w:rsid w:val="00602192"/>
    <w:rsid w:val="0060255B"/>
    <w:rsid w:val="00602625"/>
    <w:rsid w:val="0060287C"/>
    <w:rsid w:val="00602F4F"/>
    <w:rsid w:val="00603111"/>
    <w:rsid w:val="00603343"/>
    <w:rsid w:val="00603402"/>
    <w:rsid w:val="00603B7D"/>
    <w:rsid w:val="00603D96"/>
    <w:rsid w:val="0060408E"/>
    <w:rsid w:val="00604115"/>
    <w:rsid w:val="006044C2"/>
    <w:rsid w:val="006044CB"/>
    <w:rsid w:val="006048D7"/>
    <w:rsid w:val="00604C61"/>
    <w:rsid w:val="00604D8D"/>
    <w:rsid w:val="006050AF"/>
    <w:rsid w:val="006051AA"/>
    <w:rsid w:val="006053F0"/>
    <w:rsid w:val="00605411"/>
    <w:rsid w:val="00605EDB"/>
    <w:rsid w:val="0060623D"/>
    <w:rsid w:val="006062C9"/>
    <w:rsid w:val="006063FD"/>
    <w:rsid w:val="006069B4"/>
    <w:rsid w:val="00606A25"/>
    <w:rsid w:val="00606E86"/>
    <w:rsid w:val="00606F49"/>
    <w:rsid w:val="00607849"/>
    <w:rsid w:val="0060789C"/>
    <w:rsid w:val="006078AE"/>
    <w:rsid w:val="00607A7E"/>
    <w:rsid w:val="00607B13"/>
    <w:rsid w:val="00607D1A"/>
    <w:rsid w:val="00610737"/>
    <w:rsid w:val="00610AC4"/>
    <w:rsid w:val="00610E8C"/>
    <w:rsid w:val="00611164"/>
    <w:rsid w:val="0061120B"/>
    <w:rsid w:val="00611333"/>
    <w:rsid w:val="0061162B"/>
    <w:rsid w:val="00611768"/>
    <w:rsid w:val="006117A0"/>
    <w:rsid w:val="0061189C"/>
    <w:rsid w:val="006119D9"/>
    <w:rsid w:val="006119E9"/>
    <w:rsid w:val="00611A4B"/>
    <w:rsid w:val="00611B2E"/>
    <w:rsid w:val="0061208A"/>
    <w:rsid w:val="006120DF"/>
    <w:rsid w:val="00612347"/>
    <w:rsid w:val="00612579"/>
    <w:rsid w:val="00612772"/>
    <w:rsid w:val="00612BE7"/>
    <w:rsid w:val="00612C7B"/>
    <w:rsid w:val="00612E68"/>
    <w:rsid w:val="00612F21"/>
    <w:rsid w:val="0061302B"/>
    <w:rsid w:val="0061326C"/>
    <w:rsid w:val="00613281"/>
    <w:rsid w:val="00613528"/>
    <w:rsid w:val="00613BAA"/>
    <w:rsid w:val="00613CEC"/>
    <w:rsid w:val="0061419C"/>
    <w:rsid w:val="006142B6"/>
    <w:rsid w:val="00614360"/>
    <w:rsid w:val="00614E28"/>
    <w:rsid w:val="00614FCA"/>
    <w:rsid w:val="00615A6F"/>
    <w:rsid w:val="00615E07"/>
    <w:rsid w:val="006162C8"/>
    <w:rsid w:val="0061641B"/>
    <w:rsid w:val="0061668C"/>
    <w:rsid w:val="0061682B"/>
    <w:rsid w:val="00616E2B"/>
    <w:rsid w:val="0061766D"/>
    <w:rsid w:val="0061788A"/>
    <w:rsid w:val="00617B04"/>
    <w:rsid w:val="00617DFF"/>
    <w:rsid w:val="00620510"/>
    <w:rsid w:val="0062080A"/>
    <w:rsid w:val="00620F20"/>
    <w:rsid w:val="00620F54"/>
    <w:rsid w:val="006214BA"/>
    <w:rsid w:val="006214D8"/>
    <w:rsid w:val="00621609"/>
    <w:rsid w:val="00621620"/>
    <w:rsid w:val="00621652"/>
    <w:rsid w:val="0062194E"/>
    <w:rsid w:val="00621E88"/>
    <w:rsid w:val="00622674"/>
    <w:rsid w:val="0062284F"/>
    <w:rsid w:val="00622B26"/>
    <w:rsid w:val="00622BA1"/>
    <w:rsid w:val="00622BF5"/>
    <w:rsid w:val="00622F5C"/>
    <w:rsid w:val="006230F5"/>
    <w:rsid w:val="00623699"/>
    <w:rsid w:val="006237FE"/>
    <w:rsid w:val="00623829"/>
    <w:rsid w:val="00623A63"/>
    <w:rsid w:val="00623AFD"/>
    <w:rsid w:val="00623E15"/>
    <w:rsid w:val="00623E44"/>
    <w:rsid w:val="00623FB0"/>
    <w:rsid w:val="00624643"/>
    <w:rsid w:val="006247DF"/>
    <w:rsid w:val="00624C1A"/>
    <w:rsid w:val="00624C95"/>
    <w:rsid w:val="00624FC6"/>
    <w:rsid w:val="00625104"/>
    <w:rsid w:val="006253B8"/>
    <w:rsid w:val="00625A0B"/>
    <w:rsid w:val="00625C1A"/>
    <w:rsid w:val="006268ED"/>
    <w:rsid w:val="00626E69"/>
    <w:rsid w:val="00627294"/>
    <w:rsid w:val="0062744B"/>
    <w:rsid w:val="00630323"/>
    <w:rsid w:val="00630357"/>
    <w:rsid w:val="006303B5"/>
    <w:rsid w:val="00630559"/>
    <w:rsid w:val="006307F3"/>
    <w:rsid w:val="00630809"/>
    <w:rsid w:val="00630AC3"/>
    <w:rsid w:val="0063124C"/>
    <w:rsid w:val="00631251"/>
    <w:rsid w:val="00631354"/>
    <w:rsid w:val="006318CD"/>
    <w:rsid w:val="00632059"/>
    <w:rsid w:val="00632133"/>
    <w:rsid w:val="006323C1"/>
    <w:rsid w:val="00632A7E"/>
    <w:rsid w:val="00632B86"/>
    <w:rsid w:val="00632C29"/>
    <w:rsid w:val="00632DB8"/>
    <w:rsid w:val="00632ED0"/>
    <w:rsid w:val="00633405"/>
    <w:rsid w:val="00633838"/>
    <w:rsid w:val="00633BC7"/>
    <w:rsid w:val="00633D1E"/>
    <w:rsid w:val="00634186"/>
    <w:rsid w:val="00635073"/>
    <w:rsid w:val="006350CB"/>
    <w:rsid w:val="006353DA"/>
    <w:rsid w:val="0063579F"/>
    <w:rsid w:val="006358C1"/>
    <w:rsid w:val="00635ADA"/>
    <w:rsid w:val="00635BAD"/>
    <w:rsid w:val="00635E5F"/>
    <w:rsid w:val="006363DE"/>
    <w:rsid w:val="006365A3"/>
    <w:rsid w:val="0063674E"/>
    <w:rsid w:val="00636767"/>
    <w:rsid w:val="006367B7"/>
    <w:rsid w:val="006370E9"/>
    <w:rsid w:val="0063710F"/>
    <w:rsid w:val="00637176"/>
    <w:rsid w:val="00637432"/>
    <w:rsid w:val="00637725"/>
    <w:rsid w:val="00637C59"/>
    <w:rsid w:val="00637FFE"/>
    <w:rsid w:val="00640453"/>
    <w:rsid w:val="006407D7"/>
    <w:rsid w:val="0064142D"/>
    <w:rsid w:val="00641613"/>
    <w:rsid w:val="00641ECA"/>
    <w:rsid w:val="0064251A"/>
    <w:rsid w:val="0064255F"/>
    <w:rsid w:val="00642633"/>
    <w:rsid w:val="00642782"/>
    <w:rsid w:val="00642D29"/>
    <w:rsid w:val="00642E08"/>
    <w:rsid w:val="006430DE"/>
    <w:rsid w:val="006434A4"/>
    <w:rsid w:val="0064383A"/>
    <w:rsid w:val="00643B18"/>
    <w:rsid w:val="00643D7F"/>
    <w:rsid w:val="00643F1A"/>
    <w:rsid w:val="00643F27"/>
    <w:rsid w:val="0064460F"/>
    <w:rsid w:val="00644769"/>
    <w:rsid w:val="00644793"/>
    <w:rsid w:val="00644B25"/>
    <w:rsid w:val="006453EA"/>
    <w:rsid w:val="00645576"/>
    <w:rsid w:val="006458E6"/>
    <w:rsid w:val="00645A8C"/>
    <w:rsid w:val="00645D01"/>
    <w:rsid w:val="006461B7"/>
    <w:rsid w:val="00646367"/>
    <w:rsid w:val="006465C5"/>
    <w:rsid w:val="00646BA2"/>
    <w:rsid w:val="00646C3D"/>
    <w:rsid w:val="00646EF8"/>
    <w:rsid w:val="00647449"/>
    <w:rsid w:val="0064748C"/>
    <w:rsid w:val="00647529"/>
    <w:rsid w:val="00647553"/>
    <w:rsid w:val="006475B8"/>
    <w:rsid w:val="00647686"/>
    <w:rsid w:val="00647727"/>
    <w:rsid w:val="0064785D"/>
    <w:rsid w:val="00647D3C"/>
    <w:rsid w:val="006503BC"/>
    <w:rsid w:val="00650413"/>
    <w:rsid w:val="006504AF"/>
    <w:rsid w:val="006508A8"/>
    <w:rsid w:val="00650ADF"/>
    <w:rsid w:val="00650D81"/>
    <w:rsid w:val="00650EB8"/>
    <w:rsid w:val="0065100C"/>
    <w:rsid w:val="006512B4"/>
    <w:rsid w:val="00651651"/>
    <w:rsid w:val="00651D9A"/>
    <w:rsid w:val="00651E75"/>
    <w:rsid w:val="0065211E"/>
    <w:rsid w:val="0065212B"/>
    <w:rsid w:val="00652151"/>
    <w:rsid w:val="006522EB"/>
    <w:rsid w:val="006522EF"/>
    <w:rsid w:val="0065232E"/>
    <w:rsid w:val="0065290C"/>
    <w:rsid w:val="00652CB3"/>
    <w:rsid w:val="0065324E"/>
    <w:rsid w:val="00653735"/>
    <w:rsid w:val="006538D6"/>
    <w:rsid w:val="00653928"/>
    <w:rsid w:val="00653E1E"/>
    <w:rsid w:val="00653E43"/>
    <w:rsid w:val="00654071"/>
    <w:rsid w:val="006540F7"/>
    <w:rsid w:val="006542E2"/>
    <w:rsid w:val="00654394"/>
    <w:rsid w:val="006544B4"/>
    <w:rsid w:val="00654516"/>
    <w:rsid w:val="00654983"/>
    <w:rsid w:val="00654AAE"/>
    <w:rsid w:val="00655AC1"/>
    <w:rsid w:val="00655AFB"/>
    <w:rsid w:val="00655CAE"/>
    <w:rsid w:val="00655D1C"/>
    <w:rsid w:val="00655E39"/>
    <w:rsid w:val="006562EB"/>
    <w:rsid w:val="00656316"/>
    <w:rsid w:val="006563FF"/>
    <w:rsid w:val="00656500"/>
    <w:rsid w:val="0065676C"/>
    <w:rsid w:val="00656941"/>
    <w:rsid w:val="00656D18"/>
    <w:rsid w:val="00656EDE"/>
    <w:rsid w:val="00656FD0"/>
    <w:rsid w:val="0065710E"/>
    <w:rsid w:val="006571BE"/>
    <w:rsid w:val="00657422"/>
    <w:rsid w:val="00657508"/>
    <w:rsid w:val="00657638"/>
    <w:rsid w:val="00657BBC"/>
    <w:rsid w:val="00657D79"/>
    <w:rsid w:val="00657E78"/>
    <w:rsid w:val="00657E84"/>
    <w:rsid w:val="00657F0E"/>
    <w:rsid w:val="00657F43"/>
    <w:rsid w:val="006604A1"/>
    <w:rsid w:val="00660CC2"/>
    <w:rsid w:val="00661573"/>
    <w:rsid w:val="006617B8"/>
    <w:rsid w:val="0066194F"/>
    <w:rsid w:val="00661AE2"/>
    <w:rsid w:val="00661B3B"/>
    <w:rsid w:val="00661D84"/>
    <w:rsid w:val="00661DF7"/>
    <w:rsid w:val="00661F07"/>
    <w:rsid w:val="006627E0"/>
    <w:rsid w:val="00662ABB"/>
    <w:rsid w:val="0066319A"/>
    <w:rsid w:val="00663380"/>
    <w:rsid w:val="00663833"/>
    <w:rsid w:val="00663C17"/>
    <w:rsid w:val="00663D5E"/>
    <w:rsid w:val="00663E9B"/>
    <w:rsid w:val="00663EE7"/>
    <w:rsid w:val="00663FC4"/>
    <w:rsid w:val="00664179"/>
    <w:rsid w:val="0066418B"/>
    <w:rsid w:val="00664970"/>
    <w:rsid w:val="00664C1C"/>
    <w:rsid w:val="00665121"/>
    <w:rsid w:val="00665184"/>
    <w:rsid w:val="00665466"/>
    <w:rsid w:val="006658F5"/>
    <w:rsid w:val="00665D95"/>
    <w:rsid w:val="00666587"/>
    <w:rsid w:val="00666769"/>
    <w:rsid w:val="006667FC"/>
    <w:rsid w:val="00666C91"/>
    <w:rsid w:val="00667815"/>
    <w:rsid w:val="00667816"/>
    <w:rsid w:val="006700C7"/>
    <w:rsid w:val="006706FB"/>
    <w:rsid w:val="006707E5"/>
    <w:rsid w:val="00670885"/>
    <w:rsid w:val="00670EDF"/>
    <w:rsid w:val="00670F3E"/>
    <w:rsid w:val="00670F61"/>
    <w:rsid w:val="006710CD"/>
    <w:rsid w:val="0067154E"/>
    <w:rsid w:val="00671556"/>
    <w:rsid w:val="00671633"/>
    <w:rsid w:val="0067168F"/>
    <w:rsid w:val="006717A1"/>
    <w:rsid w:val="00671F6F"/>
    <w:rsid w:val="00672C17"/>
    <w:rsid w:val="00672D13"/>
    <w:rsid w:val="00672E5A"/>
    <w:rsid w:val="00672E7D"/>
    <w:rsid w:val="006732A2"/>
    <w:rsid w:val="0067335B"/>
    <w:rsid w:val="00673434"/>
    <w:rsid w:val="006736B3"/>
    <w:rsid w:val="00673DC3"/>
    <w:rsid w:val="0067411A"/>
    <w:rsid w:val="00674A09"/>
    <w:rsid w:val="00674E67"/>
    <w:rsid w:val="0067502C"/>
    <w:rsid w:val="00675030"/>
    <w:rsid w:val="006753C0"/>
    <w:rsid w:val="00675AEE"/>
    <w:rsid w:val="00675E6E"/>
    <w:rsid w:val="006769FA"/>
    <w:rsid w:val="00676BC1"/>
    <w:rsid w:val="00676D50"/>
    <w:rsid w:val="00677D73"/>
    <w:rsid w:val="0068020A"/>
    <w:rsid w:val="0068060B"/>
    <w:rsid w:val="00680A14"/>
    <w:rsid w:val="00680A15"/>
    <w:rsid w:val="00680A1B"/>
    <w:rsid w:val="00681499"/>
    <w:rsid w:val="00681669"/>
    <w:rsid w:val="0068186B"/>
    <w:rsid w:val="00681AC7"/>
    <w:rsid w:val="00681B1A"/>
    <w:rsid w:val="00681B74"/>
    <w:rsid w:val="00681DD8"/>
    <w:rsid w:val="00681DDE"/>
    <w:rsid w:val="00681F22"/>
    <w:rsid w:val="0068217F"/>
    <w:rsid w:val="0068226B"/>
    <w:rsid w:val="00682585"/>
    <w:rsid w:val="006825E2"/>
    <w:rsid w:val="00682626"/>
    <w:rsid w:val="00682762"/>
    <w:rsid w:val="00682856"/>
    <w:rsid w:val="00682B73"/>
    <w:rsid w:val="00682C50"/>
    <w:rsid w:val="00682CD5"/>
    <w:rsid w:val="0068342C"/>
    <w:rsid w:val="00683938"/>
    <w:rsid w:val="00683F36"/>
    <w:rsid w:val="00683FFD"/>
    <w:rsid w:val="006845FD"/>
    <w:rsid w:val="006846DB"/>
    <w:rsid w:val="006846EF"/>
    <w:rsid w:val="006848A2"/>
    <w:rsid w:val="00684C84"/>
    <w:rsid w:val="00684EAA"/>
    <w:rsid w:val="006852BB"/>
    <w:rsid w:val="0068541C"/>
    <w:rsid w:val="00685799"/>
    <w:rsid w:val="0068581B"/>
    <w:rsid w:val="00685A55"/>
    <w:rsid w:val="00685BCB"/>
    <w:rsid w:val="00685D68"/>
    <w:rsid w:val="00686113"/>
    <w:rsid w:val="00686561"/>
    <w:rsid w:val="0068679D"/>
    <w:rsid w:val="00686810"/>
    <w:rsid w:val="0068696B"/>
    <w:rsid w:val="006869FD"/>
    <w:rsid w:val="00686A71"/>
    <w:rsid w:val="00686AD7"/>
    <w:rsid w:val="00686C54"/>
    <w:rsid w:val="0068715E"/>
    <w:rsid w:val="006871E3"/>
    <w:rsid w:val="00687231"/>
    <w:rsid w:val="0068739E"/>
    <w:rsid w:val="0068782A"/>
    <w:rsid w:val="00687A35"/>
    <w:rsid w:val="00687BAC"/>
    <w:rsid w:val="00687E09"/>
    <w:rsid w:val="00687EA4"/>
    <w:rsid w:val="00687F0C"/>
    <w:rsid w:val="0069017E"/>
    <w:rsid w:val="00690466"/>
    <w:rsid w:val="00690873"/>
    <w:rsid w:val="00690A7F"/>
    <w:rsid w:val="00690EF3"/>
    <w:rsid w:val="006913E2"/>
    <w:rsid w:val="006916E4"/>
    <w:rsid w:val="00691A11"/>
    <w:rsid w:val="00691A14"/>
    <w:rsid w:val="00692B61"/>
    <w:rsid w:val="00692C67"/>
    <w:rsid w:val="00692ECE"/>
    <w:rsid w:val="00693609"/>
    <w:rsid w:val="00693CBB"/>
    <w:rsid w:val="00693F93"/>
    <w:rsid w:val="00694090"/>
    <w:rsid w:val="006943B4"/>
    <w:rsid w:val="0069477E"/>
    <w:rsid w:val="00694F6C"/>
    <w:rsid w:val="006954CF"/>
    <w:rsid w:val="00695B25"/>
    <w:rsid w:val="006960A9"/>
    <w:rsid w:val="006961C2"/>
    <w:rsid w:val="00696BCD"/>
    <w:rsid w:val="0069797B"/>
    <w:rsid w:val="00697D7B"/>
    <w:rsid w:val="006A0428"/>
    <w:rsid w:val="006A081E"/>
    <w:rsid w:val="006A09E7"/>
    <w:rsid w:val="006A0B6C"/>
    <w:rsid w:val="006A105E"/>
    <w:rsid w:val="006A1256"/>
    <w:rsid w:val="006A173D"/>
    <w:rsid w:val="006A1941"/>
    <w:rsid w:val="006A2379"/>
    <w:rsid w:val="006A2503"/>
    <w:rsid w:val="006A265C"/>
    <w:rsid w:val="006A2780"/>
    <w:rsid w:val="006A31DE"/>
    <w:rsid w:val="006A32A0"/>
    <w:rsid w:val="006A3408"/>
    <w:rsid w:val="006A3A35"/>
    <w:rsid w:val="006A3B7E"/>
    <w:rsid w:val="006A444A"/>
    <w:rsid w:val="006A46DB"/>
    <w:rsid w:val="006A48A7"/>
    <w:rsid w:val="006A4BDF"/>
    <w:rsid w:val="006A4C89"/>
    <w:rsid w:val="006A4DCA"/>
    <w:rsid w:val="006A5578"/>
    <w:rsid w:val="006A57B8"/>
    <w:rsid w:val="006A5A6D"/>
    <w:rsid w:val="006A6094"/>
    <w:rsid w:val="006A60BF"/>
    <w:rsid w:val="006A6308"/>
    <w:rsid w:val="006A64AB"/>
    <w:rsid w:val="006A670E"/>
    <w:rsid w:val="006A69D7"/>
    <w:rsid w:val="006A6D12"/>
    <w:rsid w:val="006A73B8"/>
    <w:rsid w:val="006A76B4"/>
    <w:rsid w:val="006A7808"/>
    <w:rsid w:val="006A78E4"/>
    <w:rsid w:val="006B018D"/>
    <w:rsid w:val="006B02DB"/>
    <w:rsid w:val="006B0593"/>
    <w:rsid w:val="006B05EB"/>
    <w:rsid w:val="006B089D"/>
    <w:rsid w:val="006B0A5D"/>
    <w:rsid w:val="006B10CE"/>
    <w:rsid w:val="006B1675"/>
    <w:rsid w:val="006B1730"/>
    <w:rsid w:val="006B1AD2"/>
    <w:rsid w:val="006B1B87"/>
    <w:rsid w:val="006B1C10"/>
    <w:rsid w:val="006B1CA9"/>
    <w:rsid w:val="006B1F00"/>
    <w:rsid w:val="006B2036"/>
    <w:rsid w:val="006B20FD"/>
    <w:rsid w:val="006B22EC"/>
    <w:rsid w:val="006B24CD"/>
    <w:rsid w:val="006B2768"/>
    <w:rsid w:val="006B2863"/>
    <w:rsid w:val="006B2F51"/>
    <w:rsid w:val="006B35A8"/>
    <w:rsid w:val="006B3A47"/>
    <w:rsid w:val="006B3A79"/>
    <w:rsid w:val="006B3B70"/>
    <w:rsid w:val="006B3E5B"/>
    <w:rsid w:val="006B4113"/>
    <w:rsid w:val="006B42CF"/>
    <w:rsid w:val="006B4555"/>
    <w:rsid w:val="006B4A10"/>
    <w:rsid w:val="006B4ACD"/>
    <w:rsid w:val="006B4C19"/>
    <w:rsid w:val="006B4DB0"/>
    <w:rsid w:val="006B4E7C"/>
    <w:rsid w:val="006B4E8E"/>
    <w:rsid w:val="006B50AD"/>
    <w:rsid w:val="006B5789"/>
    <w:rsid w:val="006B5D86"/>
    <w:rsid w:val="006B5EA0"/>
    <w:rsid w:val="006B5EAF"/>
    <w:rsid w:val="006B5FD0"/>
    <w:rsid w:val="006B60B4"/>
    <w:rsid w:val="006B6133"/>
    <w:rsid w:val="006B648A"/>
    <w:rsid w:val="006B6923"/>
    <w:rsid w:val="006B6C28"/>
    <w:rsid w:val="006B6ED2"/>
    <w:rsid w:val="006B7456"/>
    <w:rsid w:val="006B74C5"/>
    <w:rsid w:val="006B7716"/>
    <w:rsid w:val="006B78AE"/>
    <w:rsid w:val="006B7AD2"/>
    <w:rsid w:val="006B7AEC"/>
    <w:rsid w:val="006B7CDD"/>
    <w:rsid w:val="006B7D15"/>
    <w:rsid w:val="006B7D8F"/>
    <w:rsid w:val="006B7E0A"/>
    <w:rsid w:val="006C0020"/>
    <w:rsid w:val="006C06B7"/>
    <w:rsid w:val="006C08A9"/>
    <w:rsid w:val="006C0A7C"/>
    <w:rsid w:val="006C14CB"/>
    <w:rsid w:val="006C1A4D"/>
    <w:rsid w:val="006C1A5C"/>
    <w:rsid w:val="006C23FF"/>
    <w:rsid w:val="006C2A44"/>
    <w:rsid w:val="006C2CF8"/>
    <w:rsid w:val="006C2D8C"/>
    <w:rsid w:val="006C3010"/>
    <w:rsid w:val="006C3413"/>
    <w:rsid w:val="006C3805"/>
    <w:rsid w:val="006C3818"/>
    <w:rsid w:val="006C3A6A"/>
    <w:rsid w:val="006C3B7B"/>
    <w:rsid w:val="006C3DCD"/>
    <w:rsid w:val="006C40CA"/>
    <w:rsid w:val="006C41B3"/>
    <w:rsid w:val="006C50A6"/>
    <w:rsid w:val="006C55F4"/>
    <w:rsid w:val="006C5736"/>
    <w:rsid w:val="006C5C5D"/>
    <w:rsid w:val="006C5D10"/>
    <w:rsid w:val="006C5FCC"/>
    <w:rsid w:val="006C61F6"/>
    <w:rsid w:val="006C6363"/>
    <w:rsid w:val="006C63B2"/>
    <w:rsid w:val="006C67F0"/>
    <w:rsid w:val="006C6BE5"/>
    <w:rsid w:val="006C7034"/>
    <w:rsid w:val="006C74A5"/>
    <w:rsid w:val="006C74CA"/>
    <w:rsid w:val="006C7699"/>
    <w:rsid w:val="006C76FA"/>
    <w:rsid w:val="006C78C9"/>
    <w:rsid w:val="006C7B9A"/>
    <w:rsid w:val="006D00B3"/>
    <w:rsid w:val="006D0333"/>
    <w:rsid w:val="006D046F"/>
    <w:rsid w:val="006D084A"/>
    <w:rsid w:val="006D0C33"/>
    <w:rsid w:val="006D0CCD"/>
    <w:rsid w:val="006D1054"/>
    <w:rsid w:val="006D15EA"/>
    <w:rsid w:val="006D165D"/>
    <w:rsid w:val="006D1702"/>
    <w:rsid w:val="006D1A98"/>
    <w:rsid w:val="006D1CE8"/>
    <w:rsid w:val="006D1D78"/>
    <w:rsid w:val="006D1DA8"/>
    <w:rsid w:val="006D1F12"/>
    <w:rsid w:val="006D24D2"/>
    <w:rsid w:val="006D251D"/>
    <w:rsid w:val="006D2CF1"/>
    <w:rsid w:val="006D2D1A"/>
    <w:rsid w:val="006D2F4F"/>
    <w:rsid w:val="006D2F60"/>
    <w:rsid w:val="006D2F86"/>
    <w:rsid w:val="006D3077"/>
    <w:rsid w:val="006D36AC"/>
    <w:rsid w:val="006D3856"/>
    <w:rsid w:val="006D3A59"/>
    <w:rsid w:val="006D4234"/>
    <w:rsid w:val="006D43FD"/>
    <w:rsid w:val="006D444A"/>
    <w:rsid w:val="006D4B07"/>
    <w:rsid w:val="006D5155"/>
    <w:rsid w:val="006D5534"/>
    <w:rsid w:val="006D5934"/>
    <w:rsid w:val="006D64D6"/>
    <w:rsid w:val="006D6803"/>
    <w:rsid w:val="006D6957"/>
    <w:rsid w:val="006D6DA8"/>
    <w:rsid w:val="006D72CB"/>
    <w:rsid w:val="006D75D0"/>
    <w:rsid w:val="006D7648"/>
    <w:rsid w:val="006D779E"/>
    <w:rsid w:val="006D78C6"/>
    <w:rsid w:val="006D7BE0"/>
    <w:rsid w:val="006D7D38"/>
    <w:rsid w:val="006D7E5D"/>
    <w:rsid w:val="006D7E81"/>
    <w:rsid w:val="006E02E1"/>
    <w:rsid w:val="006E0481"/>
    <w:rsid w:val="006E0528"/>
    <w:rsid w:val="006E05C6"/>
    <w:rsid w:val="006E0D34"/>
    <w:rsid w:val="006E1014"/>
    <w:rsid w:val="006E13BE"/>
    <w:rsid w:val="006E14E4"/>
    <w:rsid w:val="006E16B7"/>
    <w:rsid w:val="006E17F8"/>
    <w:rsid w:val="006E238C"/>
    <w:rsid w:val="006E24F8"/>
    <w:rsid w:val="006E2AA7"/>
    <w:rsid w:val="006E2D46"/>
    <w:rsid w:val="006E3040"/>
    <w:rsid w:val="006E34A6"/>
    <w:rsid w:val="006E3F2D"/>
    <w:rsid w:val="006E4343"/>
    <w:rsid w:val="006E48C6"/>
    <w:rsid w:val="006E49E3"/>
    <w:rsid w:val="006E4D9B"/>
    <w:rsid w:val="006E5372"/>
    <w:rsid w:val="006E5663"/>
    <w:rsid w:val="006E58FB"/>
    <w:rsid w:val="006E5BDC"/>
    <w:rsid w:val="006E6399"/>
    <w:rsid w:val="006E648B"/>
    <w:rsid w:val="006E66EF"/>
    <w:rsid w:val="006E6824"/>
    <w:rsid w:val="006E684F"/>
    <w:rsid w:val="006E6E2E"/>
    <w:rsid w:val="006E791C"/>
    <w:rsid w:val="006F0001"/>
    <w:rsid w:val="006F08AD"/>
    <w:rsid w:val="006F0A7A"/>
    <w:rsid w:val="006F0B9F"/>
    <w:rsid w:val="006F0DAD"/>
    <w:rsid w:val="006F12BB"/>
    <w:rsid w:val="006F148A"/>
    <w:rsid w:val="006F234F"/>
    <w:rsid w:val="006F2445"/>
    <w:rsid w:val="006F25A7"/>
    <w:rsid w:val="006F2619"/>
    <w:rsid w:val="006F2926"/>
    <w:rsid w:val="006F2927"/>
    <w:rsid w:val="006F2AA5"/>
    <w:rsid w:val="006F2B47"/>
    <w:rsid w:val="006F2DD0"/>
    <w:rsid w:val="006F30B6"/>
    <w:rsid w:val="006F36E4"/>
    <w:rsid w:val="006F3A56"/>
    <w:rsid w:val="006F46E1"/>
    <w:rsid w:val="006F4A13"/>
    <w:rsid w:val="006F4DE5"/>
    <w:rsid w:val="006F4EF9"/>
    <w:rsid w:val="006F5232"/>
    <w:rsid w:val="006F5686"/>
    <w:rsid w:val="006F58A2"/>
    <w:rsid w:val="006F59B9"/>
    <w:rsid w:val="006F5C9C"/>
    <w:rsid w:val="006F604B"/>
    <w:rsid w:val="006F614C"/>
    <w:rsid w:val="006F6426"/>
    <w:rsid w:val="006F6651"/>
    <w:rsid w:val="006F6814"/>
    <w:rsid w:val="006F7221"/>
    <w:rsid w:val="006F7304"/>
    <w:rsid w:val="006F7665"/>
    <w:rsid w:val="006F79D9"/>
    <w:rsid w:val="006F7BCE"/>
    <w:rsid w:val="007001DC"/>
    <w:rsid w:val="00700201"/>
    <w:rsid w:val="00700675"/>
    <w:rsid w:val="007006E3"/>
    <w:rsid w:val="0070090A"/>
    <w:rsid w:val="00700B7E"/>
    <w:rsid w:val="00700D23"/>
    <w:rsid w:val="00700D41"/>
    <w:rsid w:val="0070117F"/>
    <w:rsid w:val="00701214"/>
    <w:rsid w:val="00701575"/>
    <w:rsid w:val="007027ED"/>
    <w:rsid w:val="00702910"/>
    <w:rsid w:val="00702BE7"/>
    <w:rsid w:val="00702E67"/>
    <w:rsid w:val="00702FBA"/>
    <w:rsid w:val="00703089"/>
    <w:rsid w:val="007032E9"/>
    <w:rsid w:val="0070405A"/>
    <w:rsid w:val="0070421E"/>
    <w:rsid w:val="0070423B"/>
    <w:rsid w:val="00704570"/>
    <w:rsid w:val="00704744"/>
    <w:rsid w:val="007047B2"/>
    <w:rsid w:val="007048C2"/>
    <w:rsid w:val="0070491A"/>
    <w:rsid w:val="00704D35"/>
    <w:rsid w:val="007050F2"/>
    <w:rsid w:val="007054A3"/>
    <w:rsid w:val="007055D7"/>
    <w:rsid w:val="0070590A"/>
    <w:rsid w:val="00705913"/>
    <w:rsid w:val="00705BBE"/>
    <w:rsid w:val="00705C15"/>
    <w:rsid w:val="00705E97"/>
    <w:rsid w:val="00706010"/>
    <w:rsid w:val="0070608C"/>
    <w:rsid w:val="00706A91"/>
    <w:rsid w:val="00706B1C"/>
    <w:rsid w:val="00706B38"/>
    <w:rsid w:val="0070767E"/>
    <w:rsid w:val="0070794A"/>
    <w:rsid w:val="007079C8"/>
    <w:rsid w:val="00707A9B"/>
    <w:rsid w:val="00707CAD"/>
    <w:rsid w:val="00707D0C"/>
    <w:rsid w:val="007100EE"/>
    <w:rsid w:val="0071014C"/>
    <w:rsid w:val="007101E4"/>
    <w:rsid w:val="0071048E"/>
    <w:rsid w:val="00710743"/>
    <w:rsid w:val="00710882"/>
    <w:rsid w:val="007108BD"/>
    <w:rsid w:val="00710A41"/>
    <w:rsid w:val="00710AE0"/>
    <w:rsid w:val="00710DE6"/>
    <w:rsid w:val="00710DF5"/>
    <w:rsid w:val="00710E1A"/>
    <w:rsid w:val="00711039"/>
    <w:rsid w:val="007114CF"/>
    <w:rsid w:val="007117CB"/>
    <w:rsid w:val="0071185A"/>
    <w:rsid w:val="00711B1E"/>
    <w:rsid w:val="00711C42"/>
    <w:rsid w:val="007125B8"/>
    <w:rsid w:val="00712BA9"/>
    <w:rsid w:val="00712BDC"/>
    <w:rsid w:val="00712C6F"/>
    <w:rsid w:val="00712EBD"/>
    <w:rsid w:val="00712EC4"/>
    <w:rsid w:val="00713022"/>
    <w:rsid w:val="007132FB"/>
    <w:rsid w:val="007139CE"/>
    <w:rsid w:val="00713A36"/>
    <w:rsid w:val="00713A38"/>
    <w:rsid w:val="00713E1C"/>
    <w:rsid w:val="00713ED4"/>
    <w:rsid w:val="00714547"/>
    <w:rsid w:val="007146D0"/>
    <w:rsid w:val="00714A9B"/>
    <w:rsid w:val="00714B8B"/>
    <w:rsid w:val="00714E98"/>
    <w:rsid w:val="00715788"/>
    <w:rsid w:val="0071582C"/>
    <w:rsid w:val="00715EB1"/>
    <w:rsid w:val="00716018"/>
    <w:rsid w:val="00716086"/>
    <w:rsid w:val="007160A0"/>
    <w:rsid w:val="007163B2"/>
    <w:rsid w:val="007163CC"/>
    <w:rsid w:val="007164F8"/>
    <w:rsid w:val="00716F25"/>
    <w:rsid w:val="00717099"/>
    <w:rsid w:val="0071772E"/>
    <w:rsid w:val="0071776C"/>
    <w:rsid w:val="0071779D"/>
    <w:rsid w:val="00717B47"/>
    <w:rsid w:val="00717C50"/>
    <w:rsid w:val="00717E2A"/>
    <w:rsid w:val="00717FAA"/>
    <w:rsid w:val="00717FE7"/>
    <w:rsid w:val="007202EC"/>
    <w:rsid w:val="0072062B"/>
    <w:rsid w:val="007209BD"/>
    <w:rsid w:val="007212DE"/>
    <w:rsid w:val="0072179F"/>
    <w:rsid w:val="00721809"/>
    <w:rsid w:val="0072225B"/>
    <w:rsid w:val="007222FF"/>
    <w:rsid w:val="00722A4B"/>
    <w:rsid w:val="00722B27"/>
    <w:rsid w:val="00723025"/>
    <w:rsid w:val="0072305E"/>
    <w:rsid w:val="007231F9"/>
    <w:rsid w:val="0072334C"/>
    <w:rsid w:val="00723447"/>
    <w:rsid w:val="00723661"/>
    <w:rsid w:val="0072383F"/>
    <w:rsid w:val="0072393C"/>
    <w:rsid w:val="00723ADE"/>
    <w:rsid w:val="00723EFF"/>
    <w:rsid w:val="00723F4D"/>
    <w:rsid w:val="00724326"/>
    <w:rsid w:val="007244CF"/>
    <w:rsid w:val="007248BC"/>
    <w:rsid w:val="00724B68"/>
    <w:rsid w:val="00725140"/>
    <w:rsid w:val="00725458"/>
    <w:rsid w:val="00725AA7"/>
    <w:rsid w:val="007260C4"/>
    <w:rsid w:val="007260C9"/>
    <w:rsid w:val="00726252"/>
    <w:rsid w:val="007264D6"/>
    <w:rsid w:val="00726E68"/>
    <w:rsid w:val="007273A4"/>
    <w:rsid w:val="00727903"/>
    <w:rsid w:val="00727A0F"/>
    <w:rsid w:val="00730016"/>
    <w:rsid w:val="00730076"/>
    <w:rsid w:val="00730275"/>
    <w:rsid w:val="0073062D"/>
    <w:rsid w:val="007308D2"/>
    <w:rsid w:val="00730A5C"/>
    <w:rsid w:val="00730B0F"/>
    <w:rsid w:val="00730EEF"/>
    <w:rsid w:val="00731301"/>
    <w:rsid w:val="0073192C"/>
    <w:rsid w:val="00731A73"/>
    <w:rsid w:val="00731AA8"/>
    <w:rsid w:val="00731C03"/>
    <w:rsid w:val="00731C28"/>
    <w:rsid w:val="00731D23"/>
    <w:rsid w:val="00731F1F"/>
    <w:rsid w:val="00731F4C"/>
    <w:rsid w:val="00732053"/>
    <w:rsid w:val="007323E6"/>
    <w:rsid w:val="007325CE"/>
    <w:rsid w:val="007326AA"/>
    <w:rsid w:val="007328B1"/>
    <w:rsid w:val="007329B0"/>
    <w:rsid w:val="00732CD1"/>
    <w:rsid w:val="00732E53"/>
    <w:rsid w:val="00732FA8"/>
    <w:rsid w:val="00733441"/>
    <w:rsid w:val="0073345C"/>
    <w:rsid w:val="00733475"/>
    <w:rsid w:val="007335BD"/>
    <w:rsid w:val="007336B8"/>
    <w:rsid w:val="00733B7D"/>
    <w:rsid w:val="00733B8E"/>
    <w:rsid w:val="0073430D"/>
    <w:rsid w:val="00734675"/>
    <w:rsid w:val="007349A9"/>
    <w:rsid w:val="00734D76"/>
    <w:rsid w:val="007352F2"/>
    <w:rsid w:val="00735403"/>
    <w:rsid w:val="00735652"/>
    <w:rsid w:val="007357E1"/>
    <w:rsid w:val="00735BE1"/>
    <w:rsid w:val="00735D44"/>
    <w:rsid w:val="00736571"/>
    <w:rsid w:val="00736AA0"/>
    <w:rsid w:val="00736FC5"/>
    <w:rsid w:val="0073746A"/>
    <w:rsid w:val="00740192"/>
    <w:rsid w:val="0074020B"/>
    <w:rsid w:val="007402DF"/>
    <w:rsid w:val="00740357"/>
    <w:rsid w:val="00740541"/>
    <w:rsid w:val="00740861"/>
    <w:rsid w:val="0074086A"/>
    <w:rsid w:val="00740F31"/>
    <w:rsid w:val="007415CF"/>
    <w:rsid w:val="00741B00"/>
    <w:rsid w:val="00741D53"/>
    <w:rsid w:val="007422BC"/>
    <w:rsid w:val="0074251A"/>
    <w:rsid w:val="00742A4F"/>
    <w:rsid w:val="00742AA5"/>
    <w:rsid w:val="00742B94"/>
    <w:rsid w:val="00742E33"/>
    <w:rsid w:val="00743381"/>
    <w:rsid w:val="007434F7"/>
    <w:rsid w:val="00743ADE"/>
    <w:rsid w:val="00744C59"/>
    <w:rsid w:val="00744F2F"/>
    <w:rsid w:val="0074553A"/>
    <w:rsid w:val="0074593A"/>
    <w:rsid w:val="0074632D"/>
    <w:rsid w:val="00746757"/>
    <w:rsid w:val="007467B6"/>
    <w:rsid w:val="00746BD3"/>
    <w:rsid w:val="00746E28"/>
    <w:rsid w:val="00746E66"/>
    <w:rsid w:val="00746E90"/>
    <w:rsid w:val="00746FD1"/>
    <w:rsid w:val="00746FF1"/>
    <w:rsid w:val="007472D5"/>
    <w:rsid w:val="00747688"/>
    <w:rsid w:val="00747778"/>
    <w:rsid w:val="00747FDF"/>
    <w:rsid w:val="007500C0"/>
    <w:rsid w:val="007504AF"/>
    <w:rsid w:val="00750504"/>
    <w:rsid w:val="007507A4"/>
    <w:rsid w:val="00750A62"/>
    <w:rsid w:val="00750A70"/>
    <w:rsid w:val="00750B3A"/>
    <w:rsid w:val="00750C13"/>
    <w:rsid w:val="00750CA3"/>
    <w:rsid w:val="00750F2A"/>
    <w:rsid w:val="00751306"/>
    <w:rsid w:val="00751691"/>
    <w:rsid w:val="007519FC"/>
    <w:rsid w:val="007520AF"/>
    <w:rsid w:val="007520CC"/>
    <w:rsid w:val="00752272"/>
    <w:rsid w:val="00752323"/>
    <w:rsid w:val="0075232F"/>
    <w:rsid w:val="007526D4"/>
    <w:rsid w:val="00752C98"/>
    <w:rsid w:val="00752F2C"/>
    <w:rsid w:val="0075386A"/>
    <w:rsid w:val="0075395F"/>
    <w:rsid w:val="00753A36"/>
    <w:rsid w:val="00753D8F"/>
    <w:rsid w:val="0075411C"/>
    <w:rsid w:val="0075448A"/>
    <w:rsid w:val="00754A5E"/>
    <w:rsid w:val="00755111"/>
    <w:rsid w:val="00755440"/>
    <w:rsid w:val="00755478"/>
    <w:rsid w:val="007557F8"/>
    <w:rsid w:val="00755F40"/>
    <w:rsid w:val="007563E7"/>
    <w:rsid w:val="00756769"/>
    <w:rsid w:val="00756DCC"/>
    <w:rsid w:val="00757717"/>
    <w:rsid w:val="00760355"/>
    <w:rsid w:val="007604A4"/>
    <w:rsid w:val="00760656"/>
    <w:rsid w:val="00760793"/>
    <w:rsid w:val="00760B1F"/>
    <w:rsid w:val="00760FE4"/>
    <w:rsid w:val="00761017"/>
    <w:rsid w:val="007614AA"/>
    <w:rsid w:val="00761572"/>
    <w:rsid w:val="00761912"/>
    <w:rsid w:val="0076267C"/>
    <w:rsid w:val="00762D66"/>
    <w:rsid w:val="0076306E"/>
    <w:rsid w:val="00763159"/>
    <w:rsid w:val="007636F5"/>
    <w:rsid w:val="0076387E"/>
    <w:rsid w:val="007639CC"/>
    <w:rsid w:val="00764033"/>
    <w:rsid w:val="00764185"/>
    <w:rsid w:val="007641B0"/>
    <w:rsid w:val="0076440B"/>
    <w:rsid w:val="00764637"/>
    <w:rsid w:val="007647B5"/>
    <w:rsid w:val="007648CB"/>
    <w:rsid w:val="007652C1"/>
    <w:rsid w:val="00765819"/>
    <w:rsid w:val="00765A41"/>
    <w:rsid w:val="00765A77"/>
    <w:rsid w:val="00765C90"/>
    <w:rsid w:val="00765FD8"/>
    <w:rsid w:val="007664C3"/>
    <w:rsid w:val="00766545"/>
    <w:rsid w:val="00766DBD"/>
    <w:rsid w:val="00767166"/>
    <w:rsid w:val="0076769E"/>
    <w:rsid w:val="007677D2"/>
    <w:rsid w:val="007679B8"/>
    <w:rsid w:val="00767AA4"/>
    <w:rsid w:val="00767B0B"/>
    <w:rsid w:val="00767D50"/>
    <w:rsid w:val="00767DCE"/>
    <w:rsid w:val="00767DEF"/>
    <w:rsid w:val="00770002"/>
    <w:rsid w:val="007706EE"/>
    <w:rsid w:val="00770D65"/>
    <w:rsid w:val="00770F87"/>
    <w:rsid w:val="00771012"/>
    <w:rsid w:val="0077104B"/>
    <w:rsid w:val="00771102"/>
    <w:rsid w:val="00771445"/>
    <w:rsid w:val="007714B4"/>
    <w:rsid w:val="00771615"/>
    <w:rsid w:val="007716FE"/>
    <w:rsid w:val="00771835"/>
    <w:rsid w:val="00771963"/>
    <w:rsid w:val="00771989"/>
    <w:rsid w:val="00771AF8"/>
    <w:rsid w:val="00771CE4"/>
    <w:rsid w:val="00771E2D"/>
    <w:rsid w:val="00771F3B"/>
    <w:rsid w:val="00772388"/>
    <w:rsid w:val="0077240D"/>
    <w:rsid w:val="0077244D"/>
    <w:rsid w:val="00772527"/>
    <w:rsid w:val="00772699"/>
    <w:rsid w:val="007726C5"/>
    <w:rsid w:val="007726E8"/>
    <w:rsid w:val="00772EBC"/>
    <w:rsid w:val="00772F2F"/>
    <w:rsid w:val="0077308F"/>
    <w:rsid w:val="007731BA"/>
    <w:rsid w:val="007732B2"/>
    <w:rsid w:val="00773548"/>
    <w:rsid w:val="00773597"/>
    <w:rsid w:val="007735C1"/>
    <w:rsid w:val="0077362B"/>
    <w:rsid w:val="00773893"/>
    <w:rsid w:val="00773A32"/>
    <w:rsid w:val="00773AD0"/>
    <w:rsid w:val="00773B41"/>
    <w:rsid w:val="00773D4C"/>
    <w:rsid w:val="00773EF7"/>
    <w:rsid w:val="007745E2"/>
    <w:rsid w:val="00774B4C"/>
    <w:rsid w:val="00775235"/>
    <w:rsid w:val="007753F0"/>
    <w:rsid w:val="00775440"/>
    <w:rsid w:val="00775662"/>
    <w:rsid w:val="007756B3"/>
    <w:rsid w:val="00775988"/>
    <w:rsid w:val="00775A2E"/>
    <w:rsid w:val="00775AD1"/>
    <w:rsid w:val="00776011"/>
    <w:rsid w:val="0077613E"/>
    <w:rsid w:val="0077648D"/>
    <w:rsid w:val="007765D5"/>
    <w:rsid w:val="007769B4"/>
    <w:rsid w:val="00776B9F"/>
    <w:rsid w:val="00776C0B"/>
    <w:rsid w:val="00776E84"/>
    <w:rsid w:val="00776F42"/>
    <w:rsid w:val="00777381"/>
    <w:rsid w:val="0077766F"/>
    <w:rsid w:val="007777A6"/>
    <w:rsid w:val="0077780B"/>
    <w:rsid w:val="00777A98"/>
    <w:rsid w:val="00777AA5"/>
    <w:rsid w:val="007802FA"/>
    <w:rsid w:val="00780355"/>
    <w:rsid w:val="00780EFB"/>
    <w:rsid w:val="00781174"/>
    <w:rsid w:val="00781AF6"/>
    <w:rsid w:val="00781DEB"/>
    <w:rsid w:val="00782027"/>
    <w:rsid w:val="0078222F"/>
    <w:rsid w:val="00782420"/>
    <w:rsid w:val="007825CB"/>
    <w:rsid w:val="00782913"/>
    <w:rsid w:val="00782C48"/>
    <w:rsid w:val="00782C60"/>
    <w:rsid w:val="00782CAC"/>
    <w:rsid w:val="007830DF"/>
    <w:rsid w:val="00783311"/>
    <w:rsid w:val="00783593"/>
    <w:rsid w:val="00783869"/>
    <w:rsid w:val="0078399E"/>
    <w:rsid w:val="007839D3"/>
    <w:rsid w:val="00783C33"/>
    <w:rsid w:val="00783E95"/>
    <w:rsid w:val="00783FE1"/>
    <w:rsid w:val="00784077"/>
    <w:rsid w:val="007843E5"/>
    <w:rsid w:val="007845AA"/>
    <w:rsid w:val="007846F1"/>
    <w:rsid w:val="00784785"/>
    <w:rsid w:val="00784831"/>
    <w:rsid w:val="00784E0E"/>
    <w:rsid w:val="007850B4"/>
    <w:rsid w:val="007851F1"/>
    <w:rsid w:val="007852CB"/>
    <w:rsid w:val="007853BC"/>
    <w:rsid w:val="0078540F"/>
    <w:rsid w:val="00785914"/>
    <w:rsid w:val="00785DAC"/>
    <w:rsid w:val="00785ECA"/>
    <w:rsid w:val="00786909"/>
    <w:rsid w:val="007869CE"/>
    <w:rsid w:val="00786C59"/>
    <w:rsid w:val="00786DEE"/>
    <w:rsid w:val="00787314"/>
    <w:rsid w:val="007876F8"/>
    <w:rsid w:val="00787AE8"/>
    <w:rsid w:val="00787AF7"/>
    <w:rsid w:val="00787F12"/>
    <w:rsid w:val="00787FCE"/>
    <w:rsid w:val="00790166"/>
    <w:rsid w:val="007902E6"/>
    <w:rsid w:val="007909D3"/>
    <w:rsid w:val="00790DFA"/>
    <w:rsid w:val="00790FE0"/>
    <w:rsid w:val="007912B8"/>
    <w:rsid w:val="0079134D"/>
    <w:rsid w:val="00791564"/>
    <w:rsid w:val="00791658"/>
    <w:rsid w:val="0079183A"/>
    <w:rsid w:val="007919D5"/>
    <w:rsid w:val="00792445"/>
    <w:rsid w:val="00792A56"/>
    <w:rsid w:val="00792CBB"/>
    <w:rsid w:val="007936CB"/>
    <w:rsid w:val="00793A71"/>
    <w:rsid w:val="00793CDD"/>
    <w:rsid w:val="00793DD4"/>
    <w:rsid w:val="00793E8D"/>
    <w:rsid w:val="007943DC"/>
    <w:rsid w:val="007946F6"/>
    <w:rsid w:val="00794847"/>
    <w:rsid w:val="007949EC"/>
    <w:rsid w:val="00794BD1"/>
    <w:rsid w:val="00794DA9"/>
    <w:rsid w:val="00795440"/>
    <w:rsid w:val="007956D3"/>
    <w:rsid w:val="007957C8"/>
    <w:rsid w:val="00795992"/>
    <w:rsid w:val="00795C53"/>
    <w:rsid w:val="00796B80"/>
    <w:rsid w:val="00796C05"/>
    <w:rsid w:val="00796CF1"/>
    <w:rsid w:val="00796D01"/>
    <w:rsid w:val="00797932"/>
    <w:rsid w:val="00797957"/>
    <w:rsid w:val="007A009C"/>
    <w:rsid w:val="007A02CF"/>
    <w:rsid w:val="007A0774"/>
    <w:rsid w:val="007A088D"/>
    <w:rsid w:val="007A0CE2"/>
    <w:rsid w:val="007A0E98"/>
    <w:rsid w:val="007A1235"/>
    <w:rsid w:val="007A1B65"/>
    <w:rsid w:val="007A1CF0"/>
    <w:rsid w:val="007A21C7"/>
    <w:rsid w:val="007A24D3"/>
    <w:rsid w:val="007A291A"/>
    <w:rsid w:val="007A2C14"/>
    <w:rsid w:val="007A2EDB"/>
    <w:rsid w:val="007A305D"/>
    <w:rsid w:val="007A366F"/>
    <w:rsid w:val="007A3940"/>
    <w:rsid w:val="007A3D66"/>
    <w:rsid w:val="007A41F2"/>
    <w:rsid w:val="007A4245"/>
    <w:rsid w:val="007A436F"/>
    <w:rsid w:val="007A44CB"/>
    <w:rsid w:val="007A4B2B"/>
    <w:rsid w:val="007A4B84"/>
    <w:rsid w:val="007A4EA7"/>
    <w:rsid w:val="007A4EC7"/>
    <w:rsid w:val="007A5180"/>
    <w:rsid w:val="007A5196"/>
    <w:rsid w:val="007A5280"/>
    <w:rsid w:val="007A5378"/>
    <w:rsid w:val="007A5BDF"/>
    <w:rsid w:val="007A5E52"/>
    <w:rsid w:val="007A5E89"/>
    <w:rsid w:val="007A60C1"/>
    <w:rsid w:val="007A61A0"/>
    <w:rsid w:val="007A6315"/>
    <w:rsid w:val="007A639A"/>
    <w:rsid w:val="007A6430"/>
    <w:rsid w:val="007A6547"/>
    <w:rsid w:val="007A668C"/>
    <w:rsid w:val="007A6830"/>
    <w:rsid w:val="007A6C8C"/>
    <w:rsid w:val="007A6F71"/>
    <w:rsid w:val="007A74D6"/>
    <w:rsid w:val="007A7CEB"/>
    <w:rsid w:val="007A7E40"/>
    <w:rsid w:val="007A7EFC"/>
    <w:rsid w:val="007B0143"/>
    <w:rsid w:val="007B029B"/>
    <w:rsid w:val="007B02BE"/>
    <w:rsid w:val="007B0450"/>
    <w:rsid w:val="007B046C"/>
    <w:rsid w:val="007B094F"/>
    <w:rsid w:val="007B0ABE"/>
    <w:rsid w:val="007B0BC1"/>
    <w:rsid w:val="007B0D62"/>
    <w:rsid w:val="007B116F"/>
    <w:rsid w:val="007B14AC"/>
    <w:rsid w:val="007B1629"/>
    <w:rsid w:val="007B1680"/>
    <w:rsid w:val="007B1713"/>
    <w:rsid w:val="007B1817"/>
    <w:rsid w:val="007B1A24"/>
    <w:rsid w:val="007B1DAB"/>
    <w:rsid w:val="007B1FBF"/>
    <w:rsid w:val="007B2199"/>
    <w:rsid w:val="007B24AA"/>
    <w:rsid w:val="007B24AE"/>
    <w:rsid w:val="007B283B"/>
    <w:rsid w:val="007B2936"/>
    <w:rsid w:val="007B29BF"/>
    <w:rsid w:val="007B2B4C"/>
    <w:rsid w:val="007B2EFE"/>
    <w:rsid w:val="007B332E"/>
    <w:rsid w:val="007B3435"/>
    <w:rsid w:val="007B3454"/>
    <w:rsid w:val="007B346D"/>
    <w:rsid w:val="007B3B58"/>
    <w:rsid w:val="007B44C7"/>
    <w:rsid w:val="007B4754"/>
    <w:rsid w:val="007B48AC"/>
    <w:rsid w:val="007B4A0D"/>
    <w:rsid w:val="007B50E1"/>
    <w:rsid w:val="007B50FB"/>
    <w:rsid w:val="007B5318"/>
    <w:rsid w:val="007B541C"/>
    <w:rsid w:val="007B5805"/>
    <w:rsid w:val="007B581F"/>
    <w:rsid w:val="007B5887"/>
    <w:rsid w:val="007B5BA4"/>
    <w:rsid w:val="007B5E4D"/>
    <w:rsid w:val="007B60B6"/>
    <w:rsid w:val="007B63B4"/>
    <w:rsid w:val="007B6665"/>
    <w:rsid w:val="007B67F2"/>
    <w:rsid w:val="007B6B02"/>
    <w:rsid w:val="007B6F3A"/>
    <w:rsid w:val="007B6FE6"/>
    <w:rsid w:val="007B773C"/>
    <w:rsid w:val="007B78C5"/>
    <w:rsid w:val="007B7C80"/>
    <w:rsid w:val="007B7CD3"/>
    <w:rsid w:val="007B7CE5"/>
    <w:rsid w:val="007B7D8C"/>
    <w:rsid w:val="007C02A1"/>
    <w:rsid w:val="007C0555"/>
    <w:rsid w:val="007C05D9"/>
    <w:rsid w:val="007C0691"/>
    <w:rsid w:val="007C0A8C"/>
    <w:rsid w:val="007C0ADB"/>
    <w:rsid w:val="007C0B5E"/>
    <w:rsid w:val="007C0D5A"/>
    <w:rsid w:val="007C0E36"/>
    <w:rsid w:val="007C0EC6"/>
    <w:rsid w:val="007C10D7"/>
    <w:rsid w:val="007C11C9"/>
    <w:rsid w:val="007C170E"/>
    <w:rsid w:val="007C17C9"/>
    <w:rsid w:val="007C1BCA"/>
    <w:rsid w:val="007C1C15"/>
    <w:rsid w:val="007C1DAE"/>
    <w:rsid w:val="007C1E3F"/>
    <w:rsid w:val="007C1E56"/>
    <w:rsid w:val="007C22E4"/>
    <w:rsid w:val="007C2780"/>
    <w:rsid w:val="007C28CB"/>
    <w:rsid w:val="007C2F09"/>
    <w:rsid w:val="007C3185"/>
    <w:rsid w:val="007C32EB"/>
    <w:rsid w:val="007C3674"/>
    <w:rsid w:val="007C384E"/>
    <w:rsid w:val="007C39EE"/>
    <w:rsid w:val="007C3D73"/>
    <w:rsid w:val="007C3E39"/>
    <w:rsid w:val="007C42DF"/>
    <w:rsid w:val="007C45FD"/>
    <w:rsid w:val="007C46AF"/>
    <w:rsid w:val="007C4F17"/>
    <w:rsid w:val="007C4FE3"/>
    <w:rsid w:val="007C5460"/>
    <w:rsid w:val="007C5D04"/>
    <w:rsid w:val="007C6216"/>
    <w:rsid w:val="007C6294"/>
    <w:rsid w:val="007C660A"/>
    <w:rsid w:val="007C666B"/>
    <w:rsid w:val="007C6803"/>
    <w:rsid w:val="007C6E02"/>
    <w:rsid w:val="007C7311"/>
    <w:rsid w:val="007C7971"/>
    <w:rsid w:val="007C7E9B"/>
    <w:rsid w:val="007D0571"/>
    <w:rsid w:val="007D070A"/>
    <w:rsid w:val="007D083C"/>
    <w:rsid w:val="007D0F45"/>
    <w:rsid w:val="007D0F4E"/>
    <w:rsid w:val="007D1EBC"/>
    <w:rsid w:val="007D210B"/>
    <w:rsid w:val="007D2940"/>
    <w:rsid w:val="007D29B9"/>
    <w:rsid w:val="007D332E"/>
    <w:rsid w:val="007D3756"/>
    <w:rsid w:val="007D3B45"/>
    <w:rsid w:val="007D3BE0"/>
    <w:rsid w:val="007D3D13"/>
    <w:rsid w:val="007D3EE6"/>
    <w:rsid w:val="007D420F"/>
    <w:rsid w:val="007D42E2"/>
    <w:rsid w:val="007D433D"/>
    <w:rsid w:val="007D4379"/>
    <w:rsid w:val="007D4572"/>
    <w:rsid w:val="007D46DE"/>
    <w:rsid w:val="007D4C75"/>
    <w:rsid w:val="007D4D2E"/>
    <w:rsid w:val="007D5561"/>
    <w:rsid w:val="007D55B6"/>
    <w:rsid w:val="007D58C1"/>
    <w:rsid w:val="007D5A4F"/>
    <w:rsid w:val="007D5B69"/>
    <w:rsid w:val="007D5C5E"/>
    <w:rsid w:val="007D5C7F"/>
    <w:rsid w:val="007D6114"/>
    <w:rsid w:val="007D61B8"/>
    <w:rsid w:val="007D6366"/>
    <w:rsid w:val="007D6544"/>
    <w:rsid w:val="007D6876"/>
    <w:rsid w:val="007D68F8"/>
    <w:rsid w:val="007D6C0E"/>
    <w:rsid w:val="007D6DF9"/>
    <w:rsid w:val="007D71DA"/>
    <w:rsid w:val="007D740B"/>
    <w:rsid w:val="007D758E"/>
    <w:rsid w:val="007D76CF"/>
    <w:rsid w:val="007D7799"/>
    <w:rsid w:val="007D7905"/>
    <w:rsid w:val="007D79F5"/>
    <w:rsid w:val="007D7E6E"/>
    <w:rsid w:val="007E0010"/>
    <w:rsid w:val="007E01C1"/>
    <w:rsid w:val="007E0405"/>
    <w:rsid w:val="007E04DC"/>
    <w:rsid w:val="007E0BB1"/>
    <w:rsid w:val="007E0ED1"/>
    <w:rsid w:val="007E147E"/>
    <w:rsid w:val="007E275C"/>
    <w:rsid w:val="007E2DE2"/>
    <w:rsid w:val="007E2FBA"/>
    <w:rsid w:val="007E2FD8"/>
    <w:rsid w:val="007E352E"/>
    <w:rsid w:val="007E3781"/>
    <w:rsid w:val="007E393A"/>
    <w:rsid w:val="007E3A22"/>
    <w:rsid w:val="007E44AE"/>
    <w:rsid w:val="007E4685"/>
    <w:rsid w:val="007E48E9"/>
    <w:rsid w:val="007E4D06"/>
    <w:rsid w:val="007E50CD"/>
    <w:rsid w:val="007E51DE"/>
    <w:rsid w:val="007E55BE"/>
    <w:rsid w:val="007E57BA"/>
    <w:rsid w:val="007E588C"/>
    <w:rsid w:val="007E5F16"/>
    <w:rsid w:val="007E623F"/>
    <w:rsid w:val="007E667D"/>
    <w:rsid w:val="007E6788"/>
    <w:rsid w:val="007E6A39"/>
    <w:rsid w:val="007E6D4C"/>
    <w:rsid w:val="007E6E90"/>
    <w:rsid w:val="007E7241"/>
    <w:rsid w:val="007E76D8"/>
    <w:rsid w:val="007E771D"/>
    <w:rsid w:val="007E7AFD"/>
    <w:rsid w:val="007F004C"/>
    <w:rsid w:val="007F0A7C"/>
    <w:rsid w:val="007F1272"/>
    <w:rsid w:val="007F140C"/>
    <w:rsid w:val="007F1752"/>
    <w:rsid w:val="007F1835"/>
    <w:rsid w:val="007F18D6"/>
    <w:rsid w:val="007F1AE3"/>
    <w:rsid w:val="007F2451"/>
    <w:rsid w:val="007F250B"/>
    <w:rsid w:val="007F268B"/>
    <w:rsid w:val="007F3473"/>
    <w:rsid w:val="007F35FD"/>
    <w:rsid w:val="007F3894"/>
    <w:rsid w:val="007F38D5"/>
    <w:rsid w:val="007F3961"/>
    <w:rsid w:val="007F3AFE"/>
    <w:rsid w:val="007F3B9E"/>
    <w:rsid w:val="007F43E5"/>
    <w:rsid w:val="007F4F94"/>
    <w:rsid w:val="007F534E"/>
    <w:rsid w:val="007F56EB"/>
    <w:rsid w:val="007F6435"/>
    <w:rsid w:val="007F6496"/>
    <w:rsid w:val="007F64DD"/>
    <w:rsid w:val="007F6606"/>
    <w:rsid w:val="007F67B2"/>
    <w:rsid w:val="007F6DA3"/>
    <w:rsid w:val="007F6DBA"/>
    <w:rsid w:val="007F71D7"/>
    <w:rsid w:val="007F7393"/>
    <w:rsid w:val="007F78E9"/>
    <w:rsid w:val="007F78FC"/>
    <w:rsid w:val="007F7BEF"/>
    <w:rsid w:val="007F7E7C"/>
    <w:rsid w:val="007F7F48"/>
    <w:rsid w:val="007F7FDE"/>
    <w:rsid w:val="008001E7"/>
    <w:rsid w:val="00800375"/>
    <w:rsid w:val="00800504"/>
    <w:rsid w:val="008005DF"/>
    <w:rsid w:val="00800B3B"/>
    <w:rsid w:val="00800C7A"/>
    <w:rsid w:val="00801498"/>
    <w:rsid w:val="008018EC"/>
    <w:rsid w:val="00801A31"/>
    <w:rsid w:val="008024D6"/>
    <w:rsid w:val="0080283F"/>
    <w:rsid w:val="00802A49"/>
    <w:rsid w:val="00802E2C"/>
    <w:rsid w:val="0080319D"/>
    <w:rsid w:val="00803498"/>
    <w:rsid w:val="0080380E"/>
    <w:rsid w:val="00803FA0"/>
    <w:rsid w:val="00804301"/>
    <w:rsid w:val="008048B9"/>
    <w:rsid w:val="00804A00"/>
    <w:rsid w:val="00804C35"/>
    <w:rsid w:val="00804C3B"/>
    <w:rsid w:val="00805146"/>
    <w:rsid w:val="00805581"/>
    <w:rsid w:val="0080576F"/>
    <w:rsid w:val="00805787"/>
    <w:rsid w:val="008057AF"/>
    <w:rsid w:val="00805E93"/>
    <w:rsid w:val="0080606C"/>
    <w:rsid w:val="00806717"/>
    <w:rsid w:val="00806720"/>
    <w:rsid w:val="0080692B"/>
    <w:rsid w:val="00806935"/>
    <w:rsid w:val="00806BBC"/>
    <w:rsid w:val="00806CE3"/>
    <w:rsid w:val="00806E4C"/>
    <w:rsid w:val="0080769A"/>
    <w:rsid w:val="00807758"/>
    <w:rsid w:val="00807D53"/>
    <w:rsid w:val="00810076"/>
    <w:rsid w:val="00810200"/>
    <w:rsid w:val="008106D2"/>
    <w:rsid w:val="008106F7"/>
    <w:rsid w:val="00810C19"/>
    <w:rsid w:val="00810CB8"/>
    <w:rsid w:val="0081108D"/>
    <w:rsid w:val="00811911"/>
    <w:rsid w:val="00811966"/>
    <w:rsid w:val="00811A8B"/>
    <w:rsid w:val="00811BE6"/>
    <w:rsid w:val="00811F60"/>
    <w:rsid w:val="00812825"/>
    <w:rsid w:val="008137A6"/>
    <w:rsid w:val="008137E4"/>
    <w:rsid w:val="0081387D"/>
    <w:rsid w:val="00813DAC"/>
    <w:rsid w:val="0081461F"/>
    <w:rsid w:val="00814906"/>
    <w:rsid w:val="00814AEB"/>
    <w:rsid w:val="008152E9"/>
    <w:rsid w:val="00815579"/>
    <w:rsid w:val="008155CD"/>
    <w:rsid w:val="008159FE"/>
    <w:rsid w:val="00815A8C"/>
    <w:rsid w:val="00816446"/>
    <w:rsid w:val="00816527"/>
    <w:rsid w:val="00816D68"/>
    <w:rsid w:val="00816D7A"/>
    <w:rsid w:val="0081754E"/>
    <w:rsid w:val="00817664"/>
    <w:rsid w:val="00817790"/>
    <w:rsid w:val="008178AF"/>
    <w:rsid w:val="00817A5F"/>
    <w:rsid w:val="00817BE8"/>
    <w:rsid w:val="00820427"/>
    <w:rsid w:val="008208B0"/>
    <w:rsid w:val="0082098A"/>
    <w:rsid w:val="00820A5A"/>
    <w:rsid w:val="008210D4"/>
    <w:rsid w:val="00821112"/>
    <w:rsid w:val="00821609"/>
    <w:rsid w:val="00821990"/>
    <w:rsid w:val="008219DA"/>
    <w:rsid w:val="00822058"/>
    <w:rsid w:val="0082232D"/>
    <w:rsid w:val="00822346"/>
    <w:rsid w:val="008226D1"/>
    <w:rsid w:val="00822D49"/>
    <w:rsid w:val="0082309A"/>
    <w:rsid w:val="00823204"/>
    <w:rsid w:val="0082348A"/>
    <w:rsid w:val="008237C0"/>
    <w:rsid w:val="00823855"/>
    <w:rsid w:val="0082387A"/>
    <w:rsid w:val="0082387B"/>
    <w:rsid w:val="00823988"/>
    <w:rsid w:val="00823BE8"/>
    <w:rsid w:val="00823C11"/>
    <w:rsid w:val="00823D2C"/>
    <w:rsid w:val="00823E8E"/>
    <w:rsid w:val="00824A11"/>
    <w:rsid w:val="00824DFE"/>
    <w:rsid w:val="008255E4"/>
    <w:rsid w:val="00825A3B"/>
    <w:rsid w:val="00825DE4"/>
    <w:rsid w:val="00825E44"/>
    <w:rsid w:val="0082662A"/>
    <w:rsid w:val="00826672"/>
    <w:rsid w:val="00826812"/>
    <w:rsid w:val="00826D61"/>
    <w:rsid w:val="00826E45"/>
    <w:rsid w:val="008273C6"/>
    <w:rsid w:val="00827637"/>
    <w:rsid w:val="00827BCA"/>
    <w:rsid w:val="00827C04"/>
    <w:rsid w:val="00827E7C"/>
    <w:rsid w:val="008300A6"/>
    <w:rsid w:val="00830326"/>
    <w:rsid w:val="00830752"/>
    <w:rsid w:val="00830CE5"/>
    <w:rsid w:val="00830DB7"/>
    <w:rsid w:val="008315E0"/>
    <w:rsid w:val="0083189C"/>
    <w:rsid w:val="00831A99"/>
    <w:rsid w:val="00831B5E"/>
    <w:rsid w:val="00831C53"/>
    <w:rsid w:val="00831D93"/>
    <w:rsid w:val="00831FCF"/>
    <w:rsid w:val="00832447"/>
    <w:rsid w:val="008324FE"/>
    <w:rsid w:val="00832E72"/>
    <w:rsid w:val="008331F4"/>
    <w:rsid w:val="008334D0"/>
    <w:rsid w:val="008336CD"/>
    <w:rsid w:val="008337B2"/>
    <w:rsid w:val="00833DC0"/>
    <w:rsid w:val="008340EC"/>
    <w:rsid w:val="008342D3"/>
    <w:rsid w:val="0083457E"/>
    <w:rsid w:val="008349FC"/>
    <w:rsid w:val="00834A3F"/>
    <w:rsid w:val="00834BFA"/>
    <w:rsid w:val="00834CED"/>
    <w:rsid w:val="008350CB"/>
    <w:rsid w:val="0083517C"/>
    <w:rsid w:val="0083529E"/>
    <w:rsid w:val="00835726"/>
    <w:rsid w:val="00835CFB"/>
    <w:rsid w:val="00836B64"/>
    <w:rsid w:val="00836CC9"/>
    <w:rsid w:val="00836FC9"/>
    <w:rsid w:val="008370BB"/>
    <w:rsid w:val="00837308"/>
    <w:rsid w:val="008373CD"/>
    <w:rsid w:val="0083745A"/>
    <w:rsid w:val="008379B5"/>
    <w:rsid w:val="00837A1F"/>
    <w:rsid w:val="00837AAF"/>
    <w:rsid w:val="00837D21"/>
    <w:rsid w:val="00840034"/>
    <w:rsid w:val="0084047A"/>
    <w:rsid w:val="0084086C"/>
    <w:rsid w:val="00840963"/>
    <w:rsid w:val="00840A53"/>
    <w:rsid w:val="00840B6C"/>
    <w:rsid w:val="00840C8E"/>
    <w:rsid w:val="00840E64"/>
    <w:rsid w:val="008410BB"/>
    <w:rsid w:val="008410E6"/>
    <w:rsid w:val="00841186"/>
    <w:rsid w:val="008412D3"/>
    <w:rsid w:val="00841556"/>
    <w:rsid w:val="008416B5"/>
    <w:rsid w:val="0084197D"/>
    <w:rsid w:val="00842143"/>
    <w:rsid w:val="008424BE"/>
    <w:rsid w:val="00842747"/>
    <w:rsid w:val="00842B1A"/>
    <w:rsid w:val="00842B31"/>
    <w:rsid w:val="00842C0A"/>
    <w:rsid w:val="008431B0"/>
    <w:rsid w:val="008431F2"/>
    <w:rsid w:val="00843265"/>
    <w:rsid w:val="0084359D"/>
    <w:rsid w:val="00843860"/>
    <w:rsid w:val="00843BCA"/>
    <w:rsid w:val="00843EFB"/>
    <w:rsid w:val="00843F05"/>
    <w:rsid w:val="00844692"/>
    <w:rsid w:val="00844776"/>
    <w:rsid w:val="00844829"/>
    <w:rsid w:val="008448B9"/>
    <w:rsid w:val="00844C77"/>
    <w:rsid w:val="00844E46"/>
    <w:rsid w:val="00844F36"/>
    <w:rsid w:val="008452C7"/>
    <w:rsid w:val="00845D35"/>
    <w:rsid w:val="00845F24"/>
    <w:rsid w:val="0084600E"/>
    <w:rsid w:val="008463F9"/>
    <w:rsid w:val="008465E9"/>
    <w:rsid w:val="0084685E"/>
    <w:rsid w:val="00847738"/>
    <w:rsid w:val="008477D1"/>
    <w:rsid w:val="00847BA2"/>
    <w:rsid w:val="00847BE2"/>
    <w:rsid w:val="00847F2B"/>
    <w:rsid w:val="0085053D"/>
    <w:rsid w:val="00850554"/>
    <w:rsid w:val="0085090F"/>
    <w:rsid w:val="00850A01"/>
    <w:rsid w:val="00850A34"/>
    <w:rsid w:val="00850B0D"/>
    <w:rsid w:val="00850EA1"/>
    <w:rsid w:val="008514B9"/>
    <w:rsid w:val="008514F7"/>
    <w:rsid w:val="008515E2"/>
    <w:rsid w:val="0085187B"/>
    <w:rsid w:val="00851DA6"/>
    <w:rsid w:val="00851F8C"/>
    <w:rsid w:val="00851FD0"/>
    <w:rsid w:val="00852010"/>
    <w:rsid w:val="00852278"/>
    <w:rsid w:val="0085234A"/>
    <w:rsid w:val="008524FA"/>
    <w:rsid w:val="00852E6B"/>
    <w:rsid w:val="008531F0"/>
    <w:rsid w:val="00853365"/>
    <w:rsid w:val="0085345F"/>
    <w:rsid w:val="00853978"/>
    <w:rsid w:val="00853C13"/>
    <w:rsid w:val="00853F3D"/>
    <w:rsid w:val="00853FA3"/>
    <w:rsid w:val="0085411B"/>
    <w:rsid w:val="00854152"/>
    <w:rsid w:val="008549C6"/>
    <w:rsid w:val="00854CFB"/>
    <w:rsid w:val="00854F63"/>
    <w:rsid w:val="008551F3"/>
    <w:rsid w:val="008553C8"/>
    <w:rsid w:val="00855465"/>
    <w:rsid w:val="0085567B"/>
    <w:rsid w:val="00855904"/>
    <w:rsid w:val="0085681E"/>
    <w:rsid w:val="008568A5"/>
    <w:rsid w:val="00856910"/>
    <w:rsid w:val="00856936"/>
    <w:rsid w:val="00856A07"/>
    <w:rsid w:val="00856D0E"/>
    <w:rsid w:val="00857051"/>
    <w:rsid w:val="0085781D"/>
    <w:rsid w:val="00857A5D"/>
    <w:rsid w:val="00857BDA"/>
    <w:rsid w:val="00857CE1"/>
    <w:rsid w:val="00857D67"/>
    <w:rsid w:val="00857EB5"/>
    <w:rsid w:val="00857FA2"/>
    <w:rsid w:val="0086031D"/>
    <w:rsid w:val="00860646"/>
    <w:rsid w:val="00860ACB"/>
    <w:rsid w:val="00860C53"/>
    <w:rsid w:val="00860E86"/>
    <w:rsid w:val="00860EEC"/>
    <w:rsid w:val="0086199D"/>
    <w:rsid w:val="00861AA4"/>
    <w:rsid w:val="00861BDD"/>
    <w:rsid w:val="00861DD8"/>
    <w:rsid w:val="00862019"/>
    <w:rsid w:val="008626F4"/>
    <w:rsid w:val="008628FD"/>
    <w:rsid w:val="00862EB1"/>
    <w:rsid w:val="00863136"/>
    <w:rsid w:val="00863229"/>
    <w:rsid w:val="00863259"/>
    <w:rsid w:val="0086329B"/>
    <w:rsid w:val="008635E3"/>
    <w:rsid w:val="008636A9"/>
    <w:rsid w:val="00863807"/>
    <w:rsid w:val="008638F5"/>
    <w:rsid w:val="00863C73"/>
    <w:rsid w:val="00863E7A"/>
    <w:rsid w:val="00864517"/>
    <w:rsid w:val="00864750"/>
    <w:rsid w:val="00864E0D"/>
    <w:rsid w:val="00864EAF"/>
    <w:rsid w:val="0086529D"/>
    <w:rsid w:val="0086567D"/>
    <w:rsid w:val="008657EB"/>
    <w:rsid w:val="00865A12"/>
    <w:rsid w:val="00865FC3"/>
    <w:rsid w:val="0086613F"/>
    <w:rsid w:val="00866388"/>
    <w:rsid w:val="00866681"/>
    <w:rsid w:val="008669DC"/>
    <w:rsid w:val="00866BCA"/>
    <w:rsid w:val="00866BCC"/>
    <w:rsid w:val="00866D47"/>
    <w:rsid w:val="00866FB7"/>
    <w:rsid w:val="00866FC1"/>
    <w:rsid w:val="00866FC2"/>
    <w:rsid w:val="008676C4"/>
    <w:rsid w:val="008677A7"/>
    <w:rsid w:val="0086787A"/>
    <w:rsid w:val="00867C63"/>
    <w:rsid w:val="0087045B"/>
    <w:rsid w:val="008704C5"/>
    <w:rsid w:val="00870C00"/>
    <w:rsid w:val="00870D33"/>
    <w:rsid w:val="00871ADC"/>
    <w:rsid w:val="00871EC1"/>
    <w:rsid w:val="00872A7E"/>
    <w:rsid w:val="00872F0F"/>
    <w:rsid w:val="00872F39"/>
    <w:rsid w:val="00872FEC"/>
    <w:rsid w:val="00873A7B"/>
    <w:rsid w:val="00873E6D"/>
    <w:rsid w:val="00874335"/>
    <w:rsid w:val="00874389"/>
    <w:rsid w:val="00874A85"/>
    <w:rsid w:val="00874C5C"/>
    <w:rsid w:val="00875481"/>
    <w:rsid w:val="008754E7"/>
    <w:rsid w:val="008759C9"/>
    <w:rsid w:val="00875BCF"/>
    <w:rsid w:val="00875C48"/>
    <w:rsid w:val="00875E04"/>
    <w:rsid w:val="00876102"/>
    <w:rsid w:val="0087627A"/>
    <w:rsid w:val="008762EB"/>
    <w:rsid w:val="008763B2"/>
    <w:rsid w:val="00876AFE"/>
    <w:rsid w:val="00876B77"/>
    <w:rsid w:val="008773D1"/>
    <w:rsid w:val="00877521"/>
    <w:rsid w:val="008778BD"/>
    <w:rsid w:val="00877C53"/>
    <w:rsid w:val="008802D0"/>
    <w:rsid w:val="008806DB"/>
    <w:rsid w:val="008816B8"/>
    <w:rsid w:val="008816F5"/>
    <w:rsid w:val="0088187B"/>
    <w:rsid w:val="00881AF8"/>
    <w:rsid w:val="00881D34"/>
    <w:rsid w:val="008820BA"/>
    <w:rsid w:val="00882175"/>
    <w:rsid w:val="00882313"/>
    <w:rsid w:val="0088249D"/>
    <w:rsid w:val="00882ABC"/>
    <w:rsid w:val="00883777"/>
    <w:rsid w:val="00883B60"/>
    <w:rsid w:val="00883D09"/>
    <w:rsid w:val="00883F99"/>
    <w:rsid w:val="0088438B"/>
    <w:rsid w:val="008846B6"/>
    <w:rsid w:val="008849EF"/>
    <w:rsid w:val="00884F32"/>
    <w:rsid w:val="008851DE"/>
    <w:rsid w:val="00885638"/>
    <w:rsid w:val="00885CF8"/>
    <w:rsid w:val="00885F72"/>
    <w:rsid w:val="0088605C"/>
    <w:rsid w:val="008861DA"/>
    <w:rsid w:val="00886BCE"/>
    <w:rsid w:val="00886F15"/>
    <w:rsid w:val="0088702D"/>
    <w:rsid w:val="00887226"/>
    <w:rsid w:val="008876AD"/>
    <w:rsid w:val="008879EB"/>
    <w:rsid w:val="00887A29"/>
    <w:rsid w:val="00890B67"/>
    <w:rsid w:val="00890E8C"/>
    <w:rsid w:val="00890EA1"/>
    <w:rsid w:val="008913C9"/>
    <w:rsid w:val="008913CB"/>
    <w:rsid w:val="008918A4"/>
    <w:rsid w:val="00891B47"/>
    <w:rsid w:val="00891ECD"/>
    <w:rsid w:val="0089211C"/>
    <w:rsid w:val="00892713"/>
    <w:rsid w:val="00892A39"/>
    <w:rsid w:val="00892A6A"/>
    <w:rsid w:val="00892E97"/>
    <w:rsid w:val="00893142"/>
    <w:rsid w:val="00893459"/>
    <w:rsid w:val="008935A9"/>
    <w:rsid w:val="00893C4F"/>
    <w:rsid w:val="00893CE1"/>
    <w:rsid w:val="00893DB6"/>
    <w:rsid w:val="00894106"/>
    <w:rsid w:val="00894565"/>
    <w:rsid w:val="008945C3"/>
    <w:rsid w:val="00894BDC"/>
    <w:rsid w:val="00894BE9"/>
    <w:rsid w:val="00894E38"/>
    <w:rsid w:val="00894FE8"/>
    <w:rsid w:val="008952E0"/>
    <w:rsid w:val="00895438"/>
    <w:rsid w:val="0089552D"/>
    <w:rsid w:val="008955B1"/>
    <w:rsid w:val="00895615"/>
    <w:rsid w:val="008956B6"/>
    <w:rsid w:val="00895758"/>
    <w:rsid w:val="008957D7"/>
    <w:rsid w:val="00895B14"/>
    <w:rsid w:val="00895CAE"/>
    <w:rsid w:val="00896156"/>
    <w:rsid w:val="00896202"/>
    <w:rsid w:val="0089681B"/>
    <w:rsid w:val="00896851"/>
    <w:rsid w:val="008971AC"/>
    <w:rsid w:val="008972C7"/>
    <w:rsid w:val="008976C5"/>
    <w:rsid w:val="0089781E"/>
    <w:rsid w:val="00897834"/>
    <w:rsid w:val="008979D4"/>
    <w:rsid w:val="00897BA0"/>
    <w:rsid w:val="00897C00"/>
    <w:rsid w:val="008A0039"/>
    <w:rsid w:val="008A00E4"/>
    <w:rsid w:val="008A036F"/>
    <w:rsid w:val="008A0512"/>
    <w:rsid w:val="008A05AC"/>
    <w:rsid w:val="008A0849"/>
    <w:rsid w:val="008A0C03"/>
    <w:rsid w:val="008A0E7A"/>
    <w:rsid w:val="008A0F71"/>
    <w:rsid w:val="008A10A4"/>
    <w:rsid w:val="008A10D5"/>
    <w:rsid w:val="008A124F"/>
    <w:rsid w:val="008A142C"/>
    <w:rsid w:val="008A1487"/>
    <w:rsid w:val="008A1777"/>
    <w:rsid w:val="008A17CC"/>
    <w:rsid w:val="008A19D5"/>
    <w:rsid w:val="008A1BF9"/>
    <w:rsid w:val="008A1C9B"/>
    <w:rsid w:val="008A1DB1"/>
    <w:rsid w:val="008A200B"/>
    <w:rsid w:val="008A2498"/>
    <w:rsid w:val="008A27D9"/>
    <w:rsid w:val="008A297E"/>
    <w:rsid w:val="008A2B94"/>
    <w:rsid w:val="008A2C4D"/>
    <w:rsid w:val="008A2ED7"/>
    <w:rsid w:val="008A3155"/>
    <w:rsid w:val="008A31D5"/>
    <w:rsid w:val="008A3353"/>
    <w:rsid w:val="008A3585"/>
    <w:rsid w:val="008A3862"/>
    <w:rsid w:val="008A38D6"/>
    <w:rsid w:val="008A3AFB"/>
    <w:rsid w:val="008A3C17"/>
    <w:rsid w:val="008A3EEF"/>
    <w:rsid w:val="008A3F34"/>
    <w:rsid w:val="008A404B"/>
    <w:rsid w:val="008A4115"/>
    <w:rsid w:val="008A45DF"/>
    <w:rsid w:val="008A4900"/>
    <w:rsid w:val="008A4EFF"/>
    <w:rsid w:val="008A503C"/>
    <w:rsid w:val="008A51A9"/>
    <w:rsid w:val="008A57DE"/>
    <w:rsid w:val="008A5FD8"/>
    <w:rsid w:val="008A647C"/>
    <w:rsid w:val="008A66EA"/>
    <w:rsid w:val="008A6955"/>
    <w:rsid w:val="008A69CF"/>
    <w:rsid w:val="008A6DBB"/>
    <w:rsid w:val="008A744A"/>
    <w:rsid w:val="008A7871"/>
    <w:rsid w:val="008A798F"/>
    <w:rsid w:val="008A7AE1"/>
    <w:rsid w:val="008A7FA4"/>
    <w:rsid w:val="008B0194"/>
    <w:rsid w:val="008B01A4"/>
    <w:rsid w:val="008B0282"/>
    <w:rsid w:val="008B09AD"/>
    <w:rsid w:val="008B0EDD"/>
    <w:rsid w:val="008B0FBA"/>
    <w:rsid w:val="008B1022"/>
    <w:rsid w:val="008B1110"/>
    <w:rsid w:val="008B12A9"/>
    <w:rsid w:val="008B15F8"/>
    <w:rsid w:val="008B2009"/>
    <w:rsid w:val="008B2325"/>
    <w:rsid w:val="008B2DAF"/>
    <w:rsid w:val="008B35CD"/>
    <w:rsid w:val="008B3659"/>
    <w:rsid w:val="008B388B"/>
    <w:rsid w:val="008B393E"/>
    <w:rsid w:val="008B397E"/>
    <w:rsid w:val="008B3C16"/>
    <w:rsid w:val="008B3FE5"/>
    <w:rsid w:val="008B3FFC"/>
    <w:rsid w:val="008B4014"/>
    <w:rsid w:val="008B43C6"/>
    <w:rsid w:val="008B4635"/>
    <w:rsid w:val="008B4C14"/>
    <w:rsid w:val="008B4D93"/>
    <w:rsid w:val="008B51B6"/>
    <w:rsid w:val="008B5357"/>
    <w:rsid w:val="008B54C0"/>
    <w:rsid w:val="008B5B62"/>
    <w:rsid w:val="008B5F8C"/>
    <w:rsid w:val="008B5FAE"/>
    <w:rsid w:val="008B624B"/>
    <w:rsid w:val="008B625C"/>
    <w:rsid w:val="008B6355"/>
    <w:rsid w:val="008B636F"/>
    <w:rsid w:val="008B63DD"/>
    <w:rsid w:val="008B68B4"/>
    <w:rsid w:val="008B70AA"/>
    <w:rsid w:val="008B73E0"/>
    <w:rsid w:val="008B740A"/>
    <w:rsid w:val="008B76F6"/>
    <w:rsid w:val="008B77AB"/>
    <w:rsid w:val="008C004B"/>
    <w:rsid w:val="008C00FA"/>
    <w:rsid w:val="008C0531"/>
    <w:rsid w:val="008C0548"/>
    <w:rsid w:val="008C0576"/>
    <w:rsid w:val="008C085D"/>
    <w:rsid w:val="008C0965"/>
    <w:rsid w:val="008C0C01"/>
    <w:rsid w:val="008C15D4"/>
    <w:rsid w:val="008C19AE"/>
    <w:rsid w:val="008C1F3E"/>
    <w:rsid w:val="008C2019"/>
    <w:rsid w:val="008C206C"/>
    <w:rsid w:val="008C2791"/>
    <w:rsid w:val="008C28D7"/>
    <w:rsid w:val="008C32C7"/>
    <w:rsid w:val="008C3805"/>
    <w:rsid w:val="008C3937"/>
    <w:rsid w:val="008C41DE"/>
    <w:rsid w:val="008C48E9"/>
    <w:rsid w:val="008C4C94"/>
    <w:rsid w:val="008C4EB7"/>
    <w:rsid w:val="008C4F3F"/>
    <w:rsid w:val="008C5108"/>
    <w:rsid w:val="008C510F"/>
    <w:rsid w:val="008C5C57"/>
    <w:rsid w:val="008C5EE2"/>
    <w:rsid w:val="008C6273"/>
    <w:rsid w:val="008C64D9"/>
    <w:rsid w:val="008C69A8"/>
    <w:rsid w:val="008C6B38"/>
    <w:rsid w:val="008C6C80"/>
    <w:rsid w:val="008C7187"/>
    <w:rsid w:val="008C72AA"/>
    <w:rsid w:val="008C769A"/>
    <w:rsid w:val="008C7991"/>
    <w:rsid w:val="008C7B45"/>
    <w:rsid w:val="008C7B76"/>
    <w:rsid w:val="008C7CF6"/>
    <w:rsid w:val="008C7E64"/>
    <w:rsid w:val="008D0142"/>
    <w:rsid w:val="008D0890"/>
    <w:rsid w:val="008D0976"/>
    <w:rsid w:val="008D0A3C"/>
    <w:rsid w:val="008D175D"/>
    <w:rsid w:val="008D1870"/>
    <w:rsid w:val="008D1FA3"/>
    <w:rsid w:val="008D26EB"/>
    <w:rsid w:val="008D27CF"/>
    <w:rsid w:val="008D293B"/>
    <w:rsid w:val="008D2A25"/>
    <w:rsid w:val="008D2DB3"/>
    <w:rsid w:val="008D31AA"/>
    <w:rsid w:val="008D33EF"/>
    <w:rsid w:val="008D3BB1"/>
    <w:rsid w:val="008D3BD7"/>
    <w:rsid w:val="008D3F36"/>
    <w:rsid w:val="008D40EB"/>
    <w:rsid w:val="008D4213"/>
    <w:rsid w:val="008D42B5"/>
    <w:rsid w:val="008D431D"/>
    <w:rsid w:val="008D43ED"/>
    <w:rsid w:val="008D44F9"/>
    <w:rsid w:val="008D481C"/>
    <w:rsid w:val="008D48CC"/>
    <w:rsid w:val="008D4A41"/>
    <w:rsid w:val="008D4BD1"/>
    <w:rsid w:val="008D4F8C"/>
    <w:rsid w:val="008D512C"/>
    <w:rsid w:val="008D5198"/>
    <w:rsid w:val="008D523B"/>
    <w:rsid w:val="008D579F"/>
    <w:rsid w:val="008D586B"/>
    <w:rsid w:val="008D61A0"/>
    <w:rsid w:val="008D6312"/>
    <w:rsid w:val="008D63CB"/>
    <w:rsid w:val="008D65B3"/>
    <w:rsid w:val="008D675E"/>
    <w:rsid w:val="008D6C4B"/>
    <w:rsid w:val="008D6DF9"/>
    <w:rsid w:val="008D72CF"/>
    <w:rsid w:val="008D74E1"/>
    <w:rsid w:val="008E0048"/>
    <w:rsid w:val="008E02BA"/>
    <w:rsid w:val="008E034B"/>
    <w:rsid w:val="008E090C"/>
    <w:rsid w:val="008E0E23"/>
    <w:rsid w:val="008E0F4D"/>
    <w:rsid w:val="008E0FEE"/>
    <w:rsid w:val="008E1278"/>
    <w:rsid w:val="008E161E"/>
    <w:rsid w:val="008E18ED"/>
    <w:rsid w:val="008E1EB7"/>
    <w:rsid w:val="008E27EE"/>
    <w:rsid w:val="008E2866"/>
    <w:rsid w:val="008E2957"/>
    <w:rsid w:val="008E29F1"/>
    <w:rsid w:val="008E2B60"/>
    <w:rsid w:val="008E2DD4"/>
    <w:rsid w:val="008E2DF7"/>
    <w:rsid w:val="008E3642"/>
    <w:rsid w:val="008E3BD1"/>
    <w:rsid w:val="008E3D75"/>
    <w:rsid w:val="008E3E05"/>
    <w:rsid w:val="008E4405"/>
    <w:rsid w:val="008E46E1"/>
    <w:rsid w:val="008E481F"/>
    <w:rsid w:val="008E485A"/>
    <w:rsid w:val="008E4B0C"/>
    <w:rsid w:val="008E4CA8"/>
    <w:rsid w:val="008E4DB6"/>
    <w:rsid w:val="008E4DD4"/>
    <w:rsid w:val="008E4FE8"/>
    <w:rsid w:val="008E50DD"/>
    <w:rsid w:val="008E5589"/>
    <w:rsid w:val="008E578B"/>
    <w:rsid w:val="008E5A14"/>
    <w:rsid w:val="008E654B"/>
    <w:rsid w:val="008E67CD"/>
    <w:rsid w:val="008E6992"/>
    <w:rsid w:val="008E6B70"/>
    <w:rsid w:val="008E6D56"/>
    <w:rsid w:val="008E6E07"/>
    <w:rsid w:val="008E6EE3"/>
    <w:rsid w:val="008E6F0B"/>
    <w:rsid w:val="008E76ED"/>
    <w:rsid w:val="008E77EC"/>
    <w:rsid w:val="008E7D8B"/>
    <w:rsid w:val="008F0028"/>
    <w:rsid w:val="008F03AA"/>
    <w:rsid w:val="008F0933"/>
    <w:rsid w:val="008F0C46"/>
    <w:rsid w:val="008F0D8E"/>
    <w:rsid w:val="008F0E4B"/>
    <w:rsid w:val="008F110B"/>
    <w:rsid w:val="008F196D"/>
    <w:rsid w:val="008F1BF8"/>
    <w:rsid w:val="008F1E1C"/>
    <w:rsid w:val="008F1E71"/>
    <w:rsid w:val="008F223F"/>
    <w:rsid w:val="008F26EF"/>
    <w:rsid w:val="008F2F8E"/>
    <w:rsid w:val="008F3523"/>
    <w:rsid w:val="008F375F"/>
    <w:rsid w:val="008F3F93"/>
    <w:rsid w:val="008F4236"/>
    <w:rsid w:val="008F4249"/>
    <w:rsid w:val="008F45E2"/>
    <w:rsid w:val="008F464E"/>
    <w:rsid w:val="008F4BBD"/>
    <w:rsid w:val="008F4EFB"/>
    <w:rsid w:val="008F573C"/>
    <w:rsid w:val="008F6044"/>
    <w:rsid w:val="008F60A5"/>
    <w:rsid w:val="008F6759"/>
    <w:rsid w:val="008F68CE"/>
    <w:rsid w:val="008F6A6F"/>
    <w:rsid w:val="008F6B43"/>
    <w:rsid w:val="008F6E26"/>
    <w:rsid w:val="008F6FB5"/>
    <w:rsid w:val="008F727D"/>
    <w:rsid w:val="008F7319"/>
    <w:rsid w:val="008F7797"/>
    <w:rsid w:val="008F7A0D"/>
    <w:rsid w:val="008F7A5D"/>
    <w:rsid w:val="008F7C03"/>
    <w:rsid w:val="008F7C50"/>
    <w:rsid w:val="008F7D45"/>
    <w:rsid w:val="008F7DAC"/>
    <w:rsid w:val="008F7DC9"/>
    <w:rsid w:val="0090029D"/>
    <w:rsid w:val="00900372"/>
    <w:rsid w:val="00900D74"/>
    <w:rsid w:val="00900FE7"/>
    <w:rsid w:val="0090102B"/>
    <w:rsid w:val="00901097"/>
    <w:rsid w:val="009016C8"/>
    <w:rsid w:val="00901A09"/>
    <w:rsid w:val="00901E79"/>
    <w:rsid w:val="009023CB"/>
    <w:rsid w:val="0090258D"/>
    <w:rsid w:val="00902725"/>
    <w:rsid w:val="00902AE7"/>
    <w:rsid w:val="00902BE1"/>
    <w:rsid w:val="00902FC6"/>
    <w:rsid w:val="0090302F"/>
    <w:rsid w:val="00903064"/>
    <w:rsid w:val="009030B3"/>
    <w:rsid w:val="00903112"/>
    <w:rsid w:val="0090341E"/>
    <w:rsid w:val="009035DA"/>
    <w:rsid w:val="00903876"/>
    <w:rsid w:val="00903889"/>
    <w:rsid w:val="00903A1A"/>
    <w:rsid w:val="00903E16"/>
    <w:rsid w:val="00904025"/>
    <w:rsid w:val="00904155"/>
    <w:rsid w:val="009043BA"/>
    <w:rsid w:val="00904576"/>
    <w:rsid w:val="0090464F"/>
    <w:rsid w:val="0090479E"/>
    <w:rsid w:val="0090516A"/>
    <w:rsid w:val="009052FB"/>
    <w:rsid w:val="009053C8"/>
    <w:rsid w:val="0090554A"/>
    <w:rsid w:val="00905858"/>
    <w:rsid w:val="009059B4"/>
    <w:rsid w:val="00905C71"/>
    <w:rsid w:val="0090611C"/>
    <w:rsid w:val="009066FF"/>
    <w:rsid w:val="0090695F"/>
    <w:rsid w:val="00906A58"/>
    <w:rsid w:val="00906DF6"/>
    <w:rsid w:val="00906E8C"/>
    <w:rsid w:val="00907058"/>
    <w:rsid w:val="0090728F"/>
    <w:rsid w:val="009076E9"/>
    <w:rsid w:val="00907B62"/>
    <w:rsid w:val="00907C4F"/>
    <w:rsid w:val="009104A3"/>
    <w:rsid w:val="009104C9"/>
    <w:rsid w:val="009105CC"/>
    <w:rsid w:val="009109DD"/>
    <w:rsid w:val="0091121B"/>
    <w:rsid w:val="00911222"/>
    <w:rsid w:val="00911225"/>
    <w:rsid w:val="00911522"/>
    <w:rsid w:val="009118B0"/>
    <w:rsid w:val="00911F3A"/>
    <w:rsid w:val="0091204F"/>
    <w:rsid w:val="0091226A"/>
    <w:rsid w:val="00912563"/>
    <w:rsid w:val="009126F7"/>
    <w:rsid w:val="00912907"/>
    <w:rsid w:val="00912AD4"/>
    <w:rsid w:val="00912BCC"/>
    <w:rsid w:val="00912BFD"/>
    <w:rsid w:val="00913655"/>
    <w:rsid w:val="0091397A"/>
    <w:rsid w:val="009139BF"/>
    <w:rsid w:val="00914481"/>
    <w:rsid w:val="009149A0"/>
    <w:rsid w:val="00914B1C"/>
    <w:rsid w:val="00914DF9"/>
    <w:rsid w:val="00914FA4"/>
    <w:rsid w:val="009150DC"/>
    <w:rsid w:val="0091517A"/>
    <w:rsid w:val="00915266"/>
    <w:rsid w:val="00915810"/>
    <w:rsid w:val="00915851"/>
    <w:rsid w:val="00915BE7"/>
    <w:rsid w:val="00915D11"/>
    <w:rsid w:val="009161E2"/>
    <w:rsid w:val="00916230"/>
    <w:rsid w:val="0091647D"/>
    <w:rsid w:val="00916669"/>
    <w:rsid w:val="009166EC"/>
    <w:rsid w:val="009167A3"/>
    <w:rsid w:val="00916856"/>
    <w:rsid w:val="00916915"/>
    <w:rsid w:val="00916A08"/>
    <w:rsid w:val="009171F1"/>
    <w:rsid w:val="00917246"/>
    <w:rsid w:val="009173F8"/>
    <w:rsid w:val="00917AD2"/>
    <w:rsid w:val="00917D20"/>
    <w:rsid w:val="009204BD"/>
    <w:rsid w:val="009209AE"/>
    <w:rsid w:val="00920D33"/>
    <w:rsid w:val="00920FF6"/>
    <w:rsid w:val="009210B4"/>
    <w:rsid w:val="009217AB"/>
    <w:rsid w:val="009217D0"/>
    <w:rsid w:val="0092190D"/>
    <w:rsid w:val="0092220A"/>
    <w:rsid w:val="00922430"/>
    <w:rsid w:val="009225CD"/>
    <w:rsid w:val="0092272C"/>
    <w:rsid w:val="009228BE"/>
    <w:rsid w:val="00922A20"/>
    <w:rsid w:val="00922AB0"/>
    <w:rsid w:val="00922E3D"/>
    <w:rsid w:val="00922ED3"/>
    <w:rsid w:val="00923572"/>
    <w:rsid w:val="009236CF"/>
    <w:rsid w:val="00923C4E"/>
    <w:rsid w:val="00924621"/>
    <w:rsid w:val="00924936"/>
    <w:rsid w:val="00924B1E"/>
    <w:rsid w:val="00924B4D"/>
    <w:rsid w:val="00924B6B"/>
    <w:rsid w:val="00924D63"/>
    <w:rsid w:val="009251BF"/>
    <w:rsid w:val="00925291"/>
    <w:rsid w:val="00925818"/>
    <w:rsid w:val="00925989"/>
    <w:rsid w:val="00925CDA"/>
    <w:rsid w:val="00926249"/>
    <w:rsid w:val="009263B2"/>
    <w:rsid w:val="00926861"/>
    <w:rsid w:val="00926A0F"/>
    <w:rsid w:val="00926B58"/>
    <w:rsid w:val="00926D23"/>
    <w:rsid w:val="00926F94"/>
    <w:rsid w:val="009270E9"/>
    <w:rsid w:val="00927275"/>
    <w:rsid w:val="00927283"/>
    <w:rsid w:val="00927296"/>
    <w:rsid w:val="0092742D"/>
    <w:rsid w:val="0092761D"/>
    <w:rsid w:val="00927948"/>
    <w:rsid w:val="009301A2"/>
    <w:rsid w:val="009306F1"/>
    <w:rsid w:val="00930E4E"/>
    <w:rsid w:val="00931072"/>
    <w:rsid w:val="009318D7"/>
    <w:rsid w:val="00931C39"/>
    <w:rsid w:val="00931CCE"/>
    <w:rsid w:val="00931F3C"/>
    <w:rsid w:val="00932323"/>
    <w:rsid w:val="0093240B"/>
    <w:rsid w:val="00932711"/>
    <w:rsid w:val="00932843"/>
    <w:rsid w:val="009328FC"/>
    <w:rsid w:val="00932AF9"/>
    <w:rsid w:val="009331EB"/>
    <w:rsid w:val="00933905"/>
    <w:rsid w:val="00933AD2"/>
    <w:rsid w:val="00933E9B"/>
    <w:rsid w:val="00933FBD"/>
    <w:rsid w:val="00934248"/>
    <w:rsid w:val="00934382"/>
    <w:rsid w:val="0093474E"/>
    <w:rsid w:val="00934D9F"/>
    <w:rsid w:val="00934E3E"/>
    <w:rsid w:val="00934E5A"/>
    <w:rsid w:val="009351CA"/>
    <w:rsid w:val="009359B8"/>
    <w:rsid w:val="00935A32"/>
    <w:rsid w:val="00935A42"/>
    <w:rsid w:val="00935BDA"/>
    <w:rsid w:val="00935BFA"/>
    <w:rsid w:val="00935F7D"/>
    <w:rsid w:val="00936450"/>
    <w:rsid w:val="009366C4"/>
    <w:rsid w:val="00936976"/>
    <w:rsid w:val="00936C09"/>
    <w:rsid w:val="00936CA6"/>
    <w:rsid w:val="00936D62"/>
    <w:rsid w:val="00937237"/>
    <w:rsid w:val="0093734A"/>
    <w:rsid w:val="0093741E"/>
    <w:rsid w:val="0093746A"/>
    <w:rsid w:val="00937717"/>
    <w:rsid w:val="00937D61"/>
    <w:rsid w:val="00937FA3"/>
    <w:rsid w:val="009401CB"/>
    <w:rsid w:val="009401D9"/>
    <w:rsid w:val="00940453"/>
    <w:rsid w:val="00940462"/>
    <w:rsid w:val="00940514"/>
    <w:rsid w:val="009406C6"/>
    <w:rsid w:val="0094072B"/>
    <w:rsid w:val="009408CE"/>
    <w:rsid w:val="009409C4"/>
    <w:rsid w:val="00940D21"/>
    <w:rsid w:val="009411A9"/>
    <w:rsid w:val="00941B79"/>
    <w:rsid w:val="00941BE1"/>
    <w:rsid w:val="00941CE6"/>
    <w:rsid w:val="009420F5"/>
    <w:rsid w:val="009423AA"/>
    <w:rsid w:val="00942448"/>
    <w:rsid w:val="00942E22"/>
    <w:rsid w:val="00942E37"/>
    <w:rsid w:val="00942FA2"/>
    <w:rsid w:val="00942FDE"/>
    <w:rsid w:val="009436F5"/>
    <w:rsid w:val="009439ED"/>
    <w:rsid w:val="00943A39"/>
    <w:rsid w:val="00943A85"/>
    <w:rsid w:val="00943D59"/>
    <w:rsid w:val="00944008"/>
    <w:rsid w:val="00944052"/>
    <w:rsid w:val="009440B8"/>
    <w:rsid w:val="009449E4"/>
    <w:rsid w:val="00944A85"/>
    <w:rsid w:val="00944B8D"/>
    <w:rsid w:val="00945057"/>
    <w:rsid w:val="009457AD"/>
    <w:rsid w:val="009458D4"/>
    <w:rsid w:val="00945C88"/>
    <w:rsid w:val="00945D51"/>
    <w:rsid w:val="009460B6"/>
    <w:rsid w:val="009463D9"/>
    <w:rsid w:val="00946CAA"/>
    <w:rsid w:val="00946D6D"/>
    <w:rsid w:val="009472A3"/>
    <w:rsid w:val="00947409"/>
    <w:rsid w:val="009475E0"/>
    <w:rsid w:val="009476F1"/>
    <w:rsid w:val="009477AF"/>
    <w:rsid w:val="009477CE"/>
    <w:rsid w:val="00947B70"/>
    <w:rsid w:val="00947BBC"/>
    <w:rsid w:val="00947BEB"/>
    <w:rsid w:val="0095028E"/>
    <w:rsid w:val="009504E1"/>
    <w:rsid w:val="00950BC9"/>
    <w:rsid w:val="00950FD5"/>
    <w:rsid w:val="009510AF"/>
    <w:rsid w:val="009512F7"/>
    <w:rsid w:val="00951581"/>
    <w:rsid w:val="009515E3"/>
    <w:rsid w:val="009517F4"/>
    <w:rsid w:val="00951B7A"/>
    <w:rsid w:val="00951D09"/>
    <w:rsid w:val="00951E14"/>
    <w:rsid w:val="00951FA1"/>
    <w:rsid w:val="009521A4"/>
    <w:rsid w:val="00952577"/>
    <w:rsid w:val="00952C57"/>
    <w:rsid w:val="00952CA6"/>
    <w:rsid w:val="0095312E"/>
    <w:rsid w:val="009532C7"/>
    <w:rsid w:val="00953CBE"/>
    <w:rsid w:val="00953DB5"/>
    <w:rsid w:val="0095494B"/>
    <w:rsid w:val="00954A5A"/>
    <w:rsid w:val="00954B18"/>
    <w:rsid w:val="0095541D"/>
    <w:rsid w:val="00955B55"/>
    <w:rsid w:val="00955B7C"/>
    <w:rsid w:val="00955FCD"/>
    <w:rsid w:val="0095612C"/>
    <w:rsid w:val="00956438"/>
    <w:rsid w:val="009566B2"/>
    <w:rsid w:val="0095677B"/>
    <w:rsid w:val="00956992"/>
    <w:rsid w:val="009569F7"/>
    <w:rsid w:val="009569FC"/>
    <w:rsid w:val="00956A52"/>
    <w:rsid w:val="00956D52"/>
    <w:rsid w:val="00957359"/>
    <w:rsid w:val="009573D2"/>
    <w:rsid w:val="009575C7"/>
    <w:rsid w:val="009577B7"/>
    <w:rsid w:val="0096060E"/>
    <w:rsid w:val="0096070C"/>
    <w:rsid w:val="00960AEC"/>
    <w:rsid w:val="00960B20"/>
    <w:rsid w:val="00960B9D"/>
    <w:rsid w:val="00960E58"/>
    <w:rsid w:val="009610DD"/>
    <w:rsid w:val="009614EC"/>
    <w:rsid w:val="009615BB"/>
    <w:rsid w:val="009619D3"/>
    <w:rsid w:val="00961A18"/>
    <w:rsid w:val="00962232"/>
    <w:rsid w:val="00962395"/>
    <w:rsid w:val="00962D59"/>
    <w:rsid w:val="00963399"/>
    <w:rsid w:val="00963596"/>
    <w:rsid w:val="00963CD2"/>
    <w:rsid w:val="009649A6"/>
    <w:rsid w:val="00964B7C"/>
    <w:rsid w:val="00964B90"/>
    <w:rsid w:val="0096519C"/>
    <w:rsid w:val="0096535B"/>
    <w:rsid w:val="00965594"/>
    <w:rsid w:val="00965E72"/>
    <w:rsid w:val="00966016"/>
    <w:rsid w:val="00966126"/>
    <w:rsid w:val="00966275"/>
    <w:rsid w:val="009662FF"/>
    <w:rsid w:val="0096651A"/>
    <w:rsid w:val="00966868"/>
    <w:rsid w:val="00966C4F"/>
    <w:rsid w:val="00970058"/>
    <w:rsid w:val="009700B7"/>
    <w:rsid w:val="009702CD"/>
    <w:rsid w:val="00970A89"/>
    <w:rsid w:val="00970B98"/>
    <w:rsid w:val="00970CDC"/>
    <w:rsid w:val="0097103B"/>
    <w:rsid w:val="00971649"/>
    <w:rsid w:val="0097184A"/>
    <w:rsid w:val="00971AA2"/>
    <w:rsid w:val="00971E67"/>
    <w:rsid w:val="0097211C"/>
    <w:rsid w:val="0097217D"/>
    <w:rsid w:val="00972423"/>
    <w:rsid w:val="00972862"/>
    <w:rsid w:val="00972874"/>
    <w:rsid w:val="009728C0"/>
    <w:rsid w:val="00972A9A"/>
    <w:rsid w:val="00972E9C"/>
    <w:rsid w:val="0097327A"/>
    <w:rsid w:val="009732F6"/>
    <w:rsid w:val="00973411"/>
    <w:rsid w:val="0097397E"/>
    <w:rsid w:val="009740B3"/>
    <w:rsid w:val="00974150"/>
    <w:rsid w:val="009741E2"/>
    <w:rsid w:val="0097467C"/>
    <w:rsid w:val="00974942"/>
    <w:rsid w:val="00974AE1"/>
    <w:rsid w:val="00974C1B"/>
    <w:rsid w:val="00974EC1"/>
    <w:rsid w:val="0097544F"/>
    <w:rsid w:val="00975628"/>
    <w:rsid w:val="00976289"/>
    <w:rsid w:val="0097654D"/>
    <w:rsid w:val="0097679C"/>
    <w:rsid w:val="00976842"/>
    <w:rsid w:val="00976D68"/>
    <w:rsid w:val="00976E37"/>
    <w:rsid w:val="00976F97"/>
    <w:rsid w:val="00977020"/>
    <w:rsid w:val="009770F4"/>
    <w:rsid w:val="0097722F"/>
    <w:rsid w:val="00977460"/>
    <w:rsid w:val="009774C5"/>
    <w:rsid w:val="00977BC0"/>
    <w:rsid w:val="00977CFC"/>
    <w:rsid w:val="00977DF7"/>
    <w:rsid w:val="00977FC3"/>
    <w:rsid w:val="00980152"/>
    <w:rsid w:val="0098072C"/>
    <w:rsid w:val="00980872"/>
    <w:rsid w:val="00980B35"/>
    <w:rsid w:val="00980C57"/>
    <w:rsid w:val="00980E3E"/>
    <w:rsid w:val="00980F06"/>
    <w:rsid w:val="00980F6A"/>
    <w:rsid w:val="00981063"/>
    <w:rsid w:val="00981120"/>
    <w:rsid w:val="00981121"/>
    <w:rsid w:val="00981713"/>
    <w:rsid w:val="00981BC0"/>
    <w:rsid w:val="00981BC9"/>
    <w:rsid w:val="0098251C"/>
    <w:rsid w:val="00982645"/>
    <w:rsid w:val="009829D7"/>
    <w:rsid w:val="00982B72"/>
    <w:rsid w:val="009834BD"/>
    <w:rsid w:val="009834CE"/>
    <w:rsid w:val="0098357C"/>
    <w:rsid w:val="00983617"/>
    <w:rsid w:val="00983806"/>
    <w:rsid w:val="00983A37"/>
    <w:rsid w:val="00983FAC"/>
    <w:rsid w:val="0098474D"/>
    <w:rsid w:val="00984851"/>
    <w:rsid w:val="00984888"/>
    <w:rsid w:val="009850CB"/>
    <w:rsid w:val="009851FB"/>
    <w:rsid w:val="009854F6"/>
    <w:rsid w:val="009855ED"/>
    <w:rsid w:val="009857F1"/>
    <w:rsid w:val="009858B3"/>
    <w:rsid w:val="00985C47"/>
    <w:rsid w:val="00985EE0"/>
    <w:rsid w:val="00986013"/>
    <w:rsid w:val="00986489"/>
    <w:rsid w:val="009866D0"/>
    <w:rsid w:val="00986856"/>
    <w:rsid w:val="00986B45"/>
    <w:rsid w:val="00986B54"/>
    <w:rsid w:val="00986EEB"/>
    <w:rsid w:val="00987091"/>
    <w:rsid w:val="00987163"/>
    <w:rsid w:val="009872E4"/>
    <w:rsid w:val="009874CC"/>
    <w:rsid w:val="00987672"/>
    <w:rsid w:val="00987763"/>
    <w:rsid w:val="00987F85"/>
    <w:rsid w:val="00990F8E"/>
    <w:rsid w:val="009914C8"/>
    <w:rsid w:val="009921A0"/>
    <w:rsid w:val="0099246D"/>
    <w:rsid w:val="00992C1D"/>
    <w:rsid w:val="00992D2A"/>
    <w:rsid w:val="00992EFE"/>
    <w:rsid w:val="00992F81"/>
    <w:rsid w:val="009930C7"/>
    <w:rsid w:val="00993311"/>
    <w:rsid w:val="009935C7"/>
    <w:rsid w:val="009936E3"/>
    <w:rsid w:val="009940F7"/>
    <w:rsid w:val="009941E5"/>
    <w:rsid w:val="0099445C"/>
    <w:rsid w:val="00994551"/>
    <w:rsid w:val="009946B0"/>
    <w:rsid w:val="0099497A"/>
    <w:rsid w:val="009949C7"/>
    <w:rsid w:val="009952B6"/>
    <w:rsid w:val="009954AF"/>
    <w:rsid w:val="00995773"/>
    <w:rsid w:val="00995F9A"/>
    <w:rsid w:val="009962B2"/>
    <w:rsid w:val="009963DF"/>
    <w:rsid w:val="009967B3"/>
    <w:rsid w:val="00996ADC"/>
    <w:rsid w:val="00996BC4"/>
    <w:rsid w:val="00996C13"/>
    <w:rsid w:val="00996C72"/>
    <w:rsid w:val="00996F43"/>
    <w:rsid w:val="0099711B"/>
    <w:rsid w:val="009971E7"/>
    <w:rsid w:val="009973E8"/>
    <w:rsid w:val="00997698"/>
    <w:rsid w:val="00997832"/>
    <w:rsid w:val="00997C0B"/>
    <w:rsid w:val="009A0107"/>
    <w:rsid w:val="009A01F4"/>
    <w:rsid w:val="009A0452"/>
    <w:rsid w:val="009A0B56"/>
    <w:rsid w:val="009A0CA5"/>
    <w:rsid w:val="009A0F70"/>
    <w:rsid w:val="009A11EB"/>
    <w:rsid w:val="009A1C1B"/>
    <w:rsid w:val="009A1D10"/>
    <w:rsid w:val="009A1D95"/>
    <w:rsid w:val="009A2008"/>
    <w:rsid w:val="009A2199"/>
    <w:rsid w:val="009A2401"/>
    <w:rsid w:val="009A2445"/>
    <w:rsid w:val="009A2546"/>
    <w:rsid w:val="009A2729"/>
    <w:rsid w:val="009A2915"/>
    <w:rsid w:val="009A296D"/>
    <w:rsid w:val="009A2DE6"/>
    <w:rsid w:val="009A306C"/>
    <w:rsid w:val="009A319A"/>
    <w:rsid w:val="009A323C"/>
    <w:rsid w:val="009A342D"/>
    <w:rsid w:val="009A34A9"/>
    <w:rsid w:val="009A368D"/>
    <w:rsid w:val="009A37A9"/>
    <w:rsid w:val="009A37BE"/>
    <w:rsid w:val="009A37D4"/>
    <w:rsid w:val="009A3926"/>
    <w:rsid w:val="009A3B49"/>
    <w:rsid w:val="009A3BD1"/>
    <w:rsid w:val="009A3D00"/>
    <w:rsid w:val="009A3D2C"/>
    <w:rsid w:val="009A41EE"/>
    <w:rsid w:val="009A4444"/>
    <w:rsid w:val="009A4599"/>
    <w:rsid w:val="009A4660"/>
    <w:rsid w:val="009A4801"/>
    <w:rsid w:val="009A48E2"/>
    <w:rsid w:val="009A49BF"/>
    <w:rsid w:val="009A4C4A"/>
    <w:rsid w:val="009A529E"/>
    <w:rsid w:val="009A5475"/>
    <w:rsid w:val="009A5DB1"/>
    <w:rsid w:val="009A5ECE"/>
    <w:rsid w:val="009A5FA8"/>
    <w:rsid w:val="009A607C"/>
    <w:rsid w:val="009A6152"/>
    <w:rsid w:val="009A6377"/>
    <w:rsid w:val="009A65E6"/>
    <w:rsid w:val="009A66FA"/>
    <w:rsid w:val="009A685E"/>
    <w:rsid w:val="009A68A6"/>
    <w:rsid w:val="009A6CBF"/>
    <w:rsid w:val="009A6E95"/>
    <w:rsid w:val="009A76BA"/>
    <w:rsid w:val="009A78FE"/>
    <w:rsid w:val="009A7A2F"/>
    <w:rsid w:val="009A7E4B"/>
    <w:rsid w:val="009B00A2"/>
    <w:rsid w:val="009B0E91"/>
    <w:rsid w:val="009B114D"/>
    <w:rsid w:val="009B1627"/>
    <w:rsid w:val="009B16E6"/>
    <w:rsid w:val="009B17CD"/>
    <w:rsid w:val="009B18E8"/>
    <w:rsid w:val="009B19F9"/>
    <w:rsid w:val="009B1B6E"/>
    <w:rsid w:val="009B2189"/>
    <w:rsid w:val="009B22F4"/>
    <w:rsid w:val="009B2547"/>
    <w:rsid w:val="009B27E0"/>
    <w:rsid w:val="009B28FE"/>
    <w:rsid w:val="009B2A2B"/>
    <w:rsid w:val="009B2B5E"/>
    <w:rsid w:val="009B2F1C"/>
    <w:rsid w:val="009B321B"/>
    <w:rsid w:val="009B32CC"/>
    <w:rsid w:val="009B33D2"/>
    <w:rsid w:val="009B33E1"/>
    <w:rsid w:val="009B3D1A"/>
    <w:rsid w:val="009B42DA"/>
    <w:rsid w:val="009B4588"/>
    <w:rsid w:val="009B4BBB"/>
    <w:rsid w:val="009B4DCD"/>
    <w:rsid w:val="009B4DD3"/>
    <w:rsid w:val="009B5023"/>
    <w:rsid w:val="009B5946"/>
    <w:rsid w:val="009B5B6E"/>
    <w:rsid w:val="009B5BB7"/>
    <w:rsid w:val="009B6495"/>
    <w:rsid w:val="009B691A"/>
    <w:rsid w:val="009B7067"/>
    <w:rsid w:val="009B7082"/>
    <w:rsid w:val="009B712E"/>
    <w:rsid w:val="009B717A"/>
    <w:rsid w:val="009B75E5"/>
    <w:rsid w:val="009B75EF"/>
    <w:rsid w:val="009B784B"/>
    <w:rsid w:val="009B79CF"/>
    <w:rsid w:val="009B7C1F"/>
    <w:rsid w:val="009C04A2"/>
    <w:rsid w:val="009C07EF"/>
    <w:rsid w:val="009C0DEE"/>
    <w:rsid w:val="009C0ED4"/>
    <w:rsid w:val="009C0F66"/>
    <w:rsid w:val="009C13B1"/>
    <w:rsid w:val="009C1CBF"/>
    <w:rsid w:val="009C1DE2"/>
    <w:rsid w:val="009C24A0"/>
    <w:rsid w:val="009C270C"/>
    <w:rsid w:val="009C2A00"/>
    <w:rsid w:val="009C2AF4"/>
    <w:rsid w:val="009C2EF2"/>
    <w:rsid w:val="009C30FB"/>
    <w:rsid w:val="009C3C10"/>
    <w:rsid w:val="009C3CE1"/>
    <w:rsid w:val="009C455B"/>
    <w:rsid w:val="009C4654"/>
    <w:rsid w:val="009C4AA5"/>
    <w:rsid w:val="009C4BAD"/>
    <w:rsid w:val="009C4BC7"/>
    <w:rsid w:val="009C4E72"/>
    <w:rsid w:val="009C4EDA"/>
    <w:rsid w:val="009C515B"/>
    <w:rsid w:val="009C55ED"/>
    <w:rsid w:val="009C5795"/>
    <w:rsid w:val="009C5E2E"/>
    <w:rsid w:val="009C67B0"/>
    <w:rsid w:val="009C6A4A"/>
    <w:rsid w:val="009C6DED"/>
    <w:rsid w:val="009C7203"/>
    <w:rsid w:val="009C73AF"/>
    <w:rsid w:val="009C741F"/>
    <w:rsid w:val="009C78F0"/>
    <w:rsid w:val="009C7C4C"/>
    <w:rsid w:val="009C7DFC"/>
    <w:rsid w:val="009C7E58"/>
    <w:rsid w:val="009D00A0"/>
    <w:rsid w:val="009D03CF"/>
    <w:rsid w:val="009D044D"/>
    <w:rsid w:val="009D04B8"/>
    <w:rsid w:val="009D0CBB"/>
    <w:rsid w:val="009D0D1C"/>
    <w:rsid w:val="009D127D"/>
    <w:rsid w:val="009D144C"/>
    <w:rsid w:val="009D16E5"/>
    <w:rsid w:val="009D1AD0"/>
    <w:rsid w:val="009D2532"/>
    <w:rsid w:val="009D27B3"/>
    <w:rsid w:val="009D2DBE"/>
    <w:rsid w:val="009D2E18"/>
    <w:rsid w:val="009D2EEA"/>
    <w:rsid w:val="009D3017"/>
    <w:rsid w:val="009D3043"/>
    <w:rsid w:val="009D3207"/>
    <w:rsid w:val="009D329A"/>
    <w:rsid w:val="009D3340"/>
    <w:rsid w:val="009D37B6"/>
    <w:rsid w:val="009D3DF2"/>
    <w:rsid w:val="009D4056"/>
    <w:rsid w:val="009D4215"/>
    <w:rsid w:val="009D43FC"/>
    <w:rsid w:val="009D4470"/>
    <w:rsid w:val="009D45EB"/>
    <w:rsid w:val="009D4727"/>
    <w:rsid w:val="009D47F7"/>
    <w:rsid w:val="009D4B5A"/>
    <w:rsid w:val="009D4E50"/>
    <w:rsid w:val="009D502B"/>
    <w:rsid w:val="009D5814"/>
    <w:rsid w:val="009D589B"/>
    <w:rsid w:val="009D5AEB"/>
    <w:rsid w:val="009D5C91"/>
    <w:rsid w:val="009D5D31"/>
    <w:rsid w:val="009D5E96"/>
    <w:rsid w:val="009D5F45"/>
    <w:rsid w:val="009D645B"/>
    <w:rsid w:val="009D6579"/>
    <w:rsid w:val="009D696F"/>
    <w:rsid w:val="009D72A0"/>
    <w:rsid w:val="009D72F5"/>
    <w:rsid w:val="009D7466"/>
    <w:rsid w:val="009D7938"/>
    <w:rsid w:val="009E03FE"/>
    <w:rsid w:val="009E0FDE"/>
    <w:rsid w:val="009E1480"/>
    <w:rsid w:val="009E1824"/>
    <w:rsid w:val="009E1947"/>
    <w:rsid w:val="009E1BCF"/>
    <w:rsid w:val="009E1C27"/>
    <w:rsid w:val="009E1D0A"/>
    <w:rsid w:val="009E1E9C"/>
    <w:rsid w:val="009E3651"/>
    <w:rsid w:val="009E36CD"/>
    <w:rsid w:val="009E39F0"/>
    <w:rsid w:val="009E3A4C"/>
    <w:rsid w:val="009E3B28"/>
    <w:rsid w:val="009E3B40"/>
    <w:rsid w:val="009E3B4C"/>
    <w:rsid w:val="009E3BB5"/>
    <w:rsid w:val="009E3D4D"/>
    <w:rsid w:val="009E3FB6"/>
    <w:rsid w:val="009E3FCE"/>
    <w:rsid w:val="009E41C3"/>
    <w:rsid w:val="009E426F"/>
    <w:rsid w:val="009E444E"/>
    <w:rsid w:val="009E4625"/>
    <w:rsid w:val="009E4910"/>
    <w:rsid w:val="009E4B4B"/>
    <w:rsid w:val="009E4F50"/>
    <w:rsid w:val="009E51E1"/>
    <w:rsid w:val="009E5A30"/>
    <w:rsid w:val="009E5DF8"/>
    <w:rsid w:val="009E66CB"/>
    <w:rsid w:val="009E6A1E"/>
    <w:rsid w:val="009E6FBE"/>
    <w:rsid w:val="009E787D"/>
    <w:rsid w:val="009E7898"/>
    <w:rsid w:val="009E7947"/>
    <w:rsid w:val="009E7DF1"/>
    <w:rsid w:val="009E7E9A"/>
    <w:rsid w:val="009F016B"/>
    <w:rsid w:val="009F0787"/>
    <w:rsid w:val="009F0977"/>
    <w:rsid w:val="009F09FE"/>
    <w:rsid w:val="009F0A96"/>
    <w:rsid w:val="009F0C76"/>
    <w:rsid w:val="009F0FF0"/>
    <w:rsid w:val="009F1054"/>
    <w:rsid w:val="009F11B4"/>
    <w:rsid w:val="009F17C3"/>
    <w:rsid w:val="009F1D66"/>
    <w:rsid w:val="009F2EF0"/>
    <w:rsid w:val="009F30AD"/>
    <w:rsid w:val="009F30CD"/>
    <w:rsid w:val="009F315F"/>
    <w:rsid w:val="009F36BD"/>
    <w:rsid w:val="009F3E97"/>
    <w:rsid w:val="009F4068"/>
    <w:rsid w:val="009F4227"/>
    <w:rsid w:val="009F432E"/>
    <w:rsid w:val="009F4439"/>
    <w:rsid w:val="009F458B"/>
    <w:rsid w:val="009F497D"/>
    <w:rsid w:val="009F4DC1"/>
    <w:rsid w:val="009F515B"/>
    <w:rsid w:val="009F516C"/>
    <w:rsid w:val="009F5644"/>
    <w:rsid w:val="009F5829"/>
    <w:rsid w:val="009F5CA3"/>
    <w:rsid w:val="009F6020"/>
    <w:rsid w:val="009F61F0"/>
    <w:rsid w:val="009F6582"/>
    <w:rsid w:val="009F69E8"/>
    <w:rsid w:val="009F6FA5"/>
    <w:rsid w:val="009F7135"/>
    <w:rsid w:val="009F7ED6"/>
    <w:rsid w:val="009F7F9E"/>
    <w:rsid w:val="00A000F9"/>
    <w:rsid w:val="00A00102"/>
    <w:rsid w:val="00A0039A"/>
    <w:rsid w:val="00A00423"/>
    <w:rsid w:val="00A00C37"/>
    <w:rsid w:val="00A00F59"/>
    <w:rsid w:val="00A0104A"/>
    <w:rsid w:val="00A010D4"/>
    <w:rsid w:val="00A01423"/>
    <w:rsid w:val="00A01526"/>
    <w:rsid w:val="00A0164B"/>
    <w:rsid w:val="00A01D39"/>
    <w:rsid w:val="00A01E7E"/>
    <w:rsid w:val="00A01F72"/>
    <w:rsid w:val="00A0250E"/>
    <w:rsid w:val="00A02AB2"/>
    <w:rsid w:val="00A0352C"/>
    <w:rsid w:val="00A0373C"/>
    <w:rsid w:val="00A0377D"/>
    <w:rsid w:val="00A03AD0"/>
    <w:rsid w:val="00A04231"/>
    <w:rsid w:val="00A0496D"/>
    <w:rsid w:val="00A04979"/>
    <w:rsid w:val="00A04B5B"/>
    <w:rsid w:val="00A04C0D"/>
    <w:rsid w:val="00A05737"/>
    <w:rsid w:val="00A05944"/>
    <w:rsid w:val="00A05C5C"/>
    <w:rsid w:val="00A060A3"/>
    <w:rsid w:val="00A06342"/>
    <w:rsid w:val="00A0634B"/>
    <w:rsid w:val="00A06B50"/>
    <w:rsid w:val="00A06C56"/>
    <w:rsid w:val="00A06DE6"/>
    <w:rsid w:val="00A07055"/>
    <w:rsid w:val="00A07384"/>
    <w:rsid w:val="00A07399"/>
    <w:rsid w:val="00A078D1"/>
    <w:rsid w:val="00A079A5"/>
    <w:rsid w:val="00A07B18"/>
    <w:rsid w:val="00A10508"/>
    <w:rsid w:val="00A10624"/>
    <w:rsid w:val="00A107DB"/>
    <w:rsid w:val="00A10F39"/>
    <w:rsid w:val="00A110AF"/>
    <w:rsid w:val="00A115A2"/>
    <w:rsid w:val="00A1183C"/>
    <w:rsid w:val="00A1195B"/>
    <w:rsid w:val="00A119EC"/>
    <w:rsid w:val="00A11F24"/>
    <w:rsid w:val="00A120B7"/>
    <w:rsid w:val="00A1245A"/>
    <w:rsid w:val="00A12534"/>
    <w:rsid w:val="00A1261D"/>
    <w:rsid w:val="00A12BD7"/>
    <w:rsid w:val="00A1337E"/>
    <w:rsid w:val="00A13935"/>
    <w:rsid w:val="00A13B9D"/>
    <w:rsid w:val="00A13DB1"/>
    <w:rsid w:val="00A140E8"/>
    <w:rsid w:val="00A145F6"/>
    <w:rsid w:val="00A1487E"/>
    <w:rsid w:val="00A148A0"/>
    <w:rsid w:val="00A149C6"/>
    <w:rsid w:val="00A14F99"/>
    <w:rsid w:val="00A15143"/>
    <w:rsid w:val="00A15541"/>
    <w:rsid w:val="00A15907"/>
    <w:rsid w:val="00A15DE6"/>
    <w:rsid w:val="00A15EDD"/>
    <w:rsid w:val="00A16173"/>
    <w:rsid w:val="00A164C3"/>
    <w:rsid w:val="00A16782"/>
    <w:rsid w:val="00A169D1"/>
    <w:rsid w:val="00A16ED3"/>
    <w:rsid w:val="00A16FCE"/>
    <w:rsid w:val="00A172E7"/>
    <w:rsid w:val="00A173B9"/>
    <w:rsid w:val="00A17784"/>
    <w:rsid w:val="00A17841"/>
    <w:rsid w:val="00A1785A"/>
    <w:rsid w:val="00A200F1"/>
    <w:rsid w:val="00A2012A"/>
    <w:rsid w:val="00A20DCF"/>
    <w:rsid w:val="00A20DD4"/>
    <w:rsid w:val="00A20FC4"/>
    <w:rsid w:val="00A2111E"/>
    <w:rsid w:val="00A21534"/>
    <w:rsid w:val="00A21FD7"/>
    <w:rsid w:val="00A22075"/>
    <w:rsid w:val="00A22727"/>
    <w:rsid w:val="00A22A86"/>
    <w:rsid w:val="00A22E55"/>
    <w:rsid w:val="00A23130"/>
    <w:rsid w:val="00A238CE"/>
    <w:rsid w:val="00A2398B"/>
    <w:rsid w:val="00A23A63"/>
    <w:rsid w:val="00A2492D"/>
    <w:rsid w:val="00A24B42"/>
    <w:rsid w:val="00A2507F"/>
    <w:rsid w:val="00A25119"/>
    <w:rsid w:val="00A251E2"/>
    <w:rsid w:val="00A25871"/>
    <w:rsid w:val="00A259E7"/>
    <w:rsid w:val="00A25AFB"/>
    <w:rsid w:val="00A25AFC"/>
    <w:rsid w:val="00A25B47"/>
    <w:rsid w:val="00A25BF5"/>
    <w:rsid w:val="00A25CDD"/>
    <w:rsid w:val="00A25F2F"/>
    <w:rsid w:val="00A26098"/>
    <w:rsid w:val="00A261F1"/>
    <w:rsid w:val="00A26620"/>
    <w:rsid w:val="00A266D3"/>
    <w:rsid w:val="00A27100"/>
    <w:rsid w:val="00A2717D"/>
    <w:rsid w:val="00A27934"/>
    <w:rsid w:val="00A303D6"/>
    <w:rsid w:val="00A30512"/>
    <w:rsid w:val="00A305D5"/>
    <w:rsid w:val="00A3064E"/>
    <w:rsid w:val="00A30732"/>
    <w:rsid w:val="00A31624"/>
    <w:rsid w:val="00A31673"/>
    <w:rsid w:val="00A31D72"/>
    <w:rsid w:val="00A32045"/>
    <w:rsid w:val="00A3213B"/>
    <w:rsid w:val="00A324D7"/>
    <w:rsid w:val="00A32A5C"/>
    <w:rsid w:val="00A32BE5"/>
    <w:rsid w:val="00A32C34"/>
    <w:rsid w:val="00A32F8C"/>
    <w:rsid w:val="00A33057"/>
    <w:rsid w:val="00A336A0"/>
    <w:rsid w:val="00A33966"/>
    <w:rsid w:val="00A33D03"/>
    <w:rsid w:val="00A342C3"/>
    <w:rsid w:val="00A3455B"/>
    <w:rsid w:val="00A347EC"/>
    <w:rsid w:val="00A34A12"/>
    <w:rsid w:val="00A34A3F"/>
    <w:rsid w:val="00A34C41"/>
    <w:rsid w:val="00A35458"/>
    <w:rsid w:val="00A35ACA"/>
    <w:rsid w:val="00A35D9A"/>
    <w:rsid w:val="00A35F26"/>
    <w:rsid w:val="00A366E5"/>
    <w:rsid w:val="00A368D7"/>
    <w:rsid w:val="00A36A9D"/>
    <w:rsid w:val="00A36DBB"/>
    <w:rsid w:val="00A36F7F"/>
    <w:rsid w:val="00A3719D"/>
    <w:rsid w:val="00A37483"/>
    <w:rsid w:val="00A377A5"/>
    <w:rsid w:val="00A37FC3"/>
    <w:rsid w:val="00A400D5"/>
    <w:rsid w:val="00A4078C"/>
    <w:rsid w:val="00A408C5"/>
    <w:rsid w:val="00A408E9"/>
    <w:rsid w:val="00A40BAA"/>
    <w:rsid w:val="00A40DAC"/>
    <w:rsid w:val="00A40DAE"/>
    <w:rsid w:val="00A40DB2"/>
    <w:rsid w:val="00A413DF"/>
    <w:rsid w:val="00A4158E"/>
    <w:rsid w:val="00A41645"/>
    <w:rsid w:val="00A4194C"/>
    <w:rsid w:val="00A41984"/>
    <w:rsid w:val="00A41C19"/>
    <w:rsid w:val="00A42403"/>
    <w:rsid w:val="00A428A4"/>
    <w:rsid w:val="00A428EA"/>
    <w:rsid w:val="00A42928"/>
    <w:rsid w:val="00A42B09"/>
    <w:rsid w:val="00A42DF9"/>
    <w:rsid w:val="00A43276"/>
    <w:rsid w:val="00A43370"/>
    <w:rsid w:val="00A43D34"/>
    <w:rsid w:val="00A43DBB"/>
    <w:rsid w:val="00A440B7"/>
    <w:rsid w:val="00A444B1"/>
    <w:rsid w:val="00A44500"/>
    <w:rsid w:val="00A44644"/>
    <w:rsid w:val="00A44B08"/>
    <w:rsid w:val="00A44D68"/>
    <w:rsid w:val="00A450B7"/>
    <w:rsid w:val="00A45347"/>
    <w:rsid w:val="00A4548E"/>
    <w:rsid w:val="00A45844"/>
    <w:rsid w:val="00A45A1B"/>
    <w:rsid w:val="00A45B67"/>
    <w:rsid w:val="00A45FE5"/>
    <w:rsid w:val="00A460B6"/>
    <w:rsid w:val="00A460FE"/>
    <w:rsid w:val="00A4638A"/>
    <w:rsid w:val="00A465E3"/>
    <w:rsid w:val="00A4743B"/>
    <w:rsid w:val="00A4749F"/>
    <w:rsid w:val="00A4750F"/>
    <w:rsid w:val="00A47849"/>
    <w:rsid w:val="00A47C55"/>
    <w:rsid w:val="00A506B8"/>
    <w:rsid w:val="00A50DE2"/>
    <w:rsid w:val="00A50EA4"/>
    <w:rsid w:val="00A5132B"/>
    <w:rsid w:val="00A5143E"/>
    <w:rsid w:val="00A5181A"/>
    <w:rsid w:val="00A51C82"/>
    <w:rsid w:val="00A51DB3"/>
    <w:rsid w:val="00A5332F"/>
    <w:rsid w:val="00A5345C"/>
    <w:rsid w:val="00A53786"/>
    <w:rsid w:val="00A53C1B"/>
    <w:rsid w:val="00A53FBD"/>
    <w:rsid w:val="00A54129"/>
    <w:rsid w:val="00A54632"/>
    <w:rsid w:val="00A54A0E"/>
    <w:rsid w:val="00A54FD0"/>
    <w:rsid w:val="00A55138"/>
    <w:rsid w:val="00A552AB"/>
    <w:rsid w:val="00A5541F"/>
    <w:rsid w:val="00A5562A"/>
    <w:rsid w:val="00A558D5"/>
    <w:rsid w:val="00A558EA"/>
    <w:rsid w:val="00A55A99"/>
    <w:rsid w:val="00A55AC3"/>
    <w:rsid w:val="00A55B16"/>
    <w:rsid w:val="00A55EDB"/>
    <w:rsid w:val="00A55F48"/>
    <w:rsid w:val="00A55FCA"/>
    <w:rsid w:val="00A560B9"/>
    <w:rsid w:val="00A56517"/>
    <w:rsid w:val="00A56522"/>
    <w:rsid w:val="00A565D6"/>
    <w:rsid w:val="00A566F3"/>
    <w:rsid w:val="00A56892"/>
    <w:rsid w:val="00A56E43"/>
    <w:rsid w:val="00A5710F"/>
    <w:rsid w:val="00A577C4"/>
    <w:rsid w:val="00A5783D"/>
    <w:rsid w:val="00A579F1"/>
    <w:rsid w:val="00A600C4"/>
    <w:rsid w:val="00A60377"/>
    <w:rsid w:val="00A6056D"/>
    <w:rsid w:val="00A6066B"/>
    <w:rsid w:val="00A60A7E"/>
    <w:rsid w:val="00A6119E"/>
    <w:rsid w:val="00A61297"/>
    <w:rsid w:val="00A613DC"/>
    <w:rsid w:val="00A616CA"/>
    <w:rsid w:val="00A61C49"/>
    <w:rsid w:val="00A61FAB"/>
    <w:rsid w:val="00A6200D"/>
    <w:rsid w:val="00A62285"/>
    <w:rsid w:val="00A6314F"/>
    <w:rsid w:val="00A63594"/>
    <w:rsid w:val="00A63668"/>
    <w:rsid w:val="00A637D2"/>
    <w:rsid w:val="00A638A6"/>
    <w:rsid w:val="00A638BD"/>
    <w:rsid w:val="00A638E9"/>
    <w:rsid w:val="00A64159"/>
    <w:rsid w:val="00A642FF"/>
    <w:rsid w:val="00A6452E"/>
    <w:rsid w:val="00A64571"/>
    <w:rsid w:val="00A646A2"/>
    <w:rsid w:val="00A6495D"/>
    <w:rsid w:val="00A64C1E"/>
    <w:rsid w:val="00A64F13"/>
    <w:rsid w:val="00A64F6F"/>
    <w:rsid w:val="00A651E7"/>
    <w:rsid w:val="00A65438"/>
    <w:rsid w:val="00A65581"/>
    <w:rsid w:val="00A65DCC"/>
    <w:rsid w:val="00A65F9C"/>
    <w:rsid w:val="00A66C0F"/>
    <w:rsid w:val="00A66EF8"/>
    <w:rsid w:val="00A6758E"/>
    <w:rsid w:val="00A67A2B"/>
    <w:rsid w:val="00A67BF6"/>
    <w:rsid w:val="00A67C26"/>
    <w:rsid w:val="00A700EF"/>
    <w:rsid w:val="00A70179"/>
    <w:rsid w:val="00A7018E"/>
    <w:rsid w:val="00A70418"/>
    <w:rsid w:val="00A706F8"/>
    <w:rsid w:val="00A70C8B"/>
    <w:rsid w:val="00A70CA9"/>
    <w:rsid w:val="00A71043"/>
    <w:rsid w:val="00A71408"/>
    <w:rsid w:val="00A716FB"/>
    <w:rsid w:val="00A71AC7"/>
    <w:rsid w:val="00A71BB4"/>
    <w:rsid w:val="00A71D90"/>
    <w:rsid w:val="00A71EAC"/>
    <w:rsid w:val="00A71F3F"/>
    <w:rsid w:val="00A7208C"/>
    <w:rsid w:val="00A7220F"/>
    <w:rsid w:val="00A7229B"/>
    <w:rsid w:val="00A726A4"/>
    <w:rsid w:val="00A7284B"/>
    <w:rsid w:val="00A72AC0"/>
    <w:rsid w:val="00A72B22"/>
    <w:rsid w:val="00A72E91"/>
    <w:rsid w:val="00A736AB"/>
    <w:rsid w:val="00A73C38"/>
    <w:rsid w:val="00A73DED"/>
    <w:rsid w:val="00A73FD3"/>
    <w:rsid w:val="00A7417F"/>
    <w:rsid w:val="00A74272"/>
    <w:rsid w:val="00A745BE"/>
    <w:rsid w:val="00A74616"/>
    <w:rsid w:val="00A74806"/>
    <w:rsid w:val="00A74AB4"/>
    <w:rsid w:val="00A74AF5"/>
    <w:rsid w:val="00A75020"/>
    <w:rsid w:val="00A751A9"/>
    <w:rsid w:val="00A75768"/>
    <w:rsid w:val="00A758ED"/>
    <w:rsid w:val="00A75A71"/>
    <w:rsid w:val="00A76007"/>
    <w:rsid w:val="00A76127"/>
    <w:rsid w:val="00A761A6"/>
    <w:rsid w:val="00A761C3"/>
    <w:rsid w:val="00A7625C"/>
    <w:rsid w:val="00A764C4"/>
    <w:rsid w:val="00A766D3"/>
    <w:rsid w:val="00A7682D"/>
    <w:rsid w:val="00A7695D"/>
    <w:rsid w:val="00A775A2"/>
    <w:rsid w:val="00A779EA"/>
    <w:rsid w:val="00A77A33"/>
    <w:rsid w:val="00A77C36"/>
    <w:rsid w:val="00A77CF3"/>
    <w:rsid w:val="00A80237"/>
    <w:rsid w:val="00A80BA0"/>
    <w:rsid w:val="00A80D6F"/>
    <w:rsid w:val="00A80EC7"/>
    <w:rsid w:val="00A81298"/>
    <w:rsid w:val="00A81C00"/>
    <w:rsid w:val="00A81DCD"/>
    <w:rsid w:val="00A81FD4"/>
    <w:rsid w:val="00A820D4"/>
    <w:rsid w:val="00A824DF"/>
    <w:rsid w:val="00A82637"/>
    <w:rsid w:val="00A82C59"/>
    <w:rsid w:val="00A82D0F"/>
    <w:rsid w:val="00A8326D"/>
    <w:rsid w:val="00A8384F"/>
    <w:rsid w:val="00A83A05"/>
    <w:rsid w:val="00A83BBA"/>
    <w:rsid w:val="00A83F4E"/>
    <w:rsid w:val="00A84350"/>
    <w:rsid w:val="00A8442B"/>
    <w:rsid w:val="00A844CB"/>
    <w:rsid w:val="00A8484D"/>
    <w:rsid w:val="00A849F0"/>
    <w:rsid w:val="00A84BD2"/>
    <w:rsid w:val="00A8507F"/>
    <w:rsid w:val="00A85457"/>
    <w:rsid w:val="00A85C62"/>
    <w:rsid w:val="00A861AF"/>
    <w:rsid w:val="00A861E6"/>
    <w:rsid w:val="00A86306"/>
    <w:rsid w:val="00A86438"/>
    <w:rsid w:val="00A8649D"/>
    <w:rsid w:val="00A864C4"/>
    <w:rsid w:val="00A868BE"/>
    <w:rsid w:val="00A868FB"/>
    <w:rsid w:val="00A86950"/>
    <w:rsid w:val="00A86978"/>
    <w:rsid w:val="00A86D3A"/>
    <w:rsid w:val="00A86FCF"/>
    <w:rsid w:val="00A86FEE"/>
    <w:rsid w:val="00A875AB"/>
    <w:rsid w:val="00A87CFB"/>
    <w:rsid w:val="00A87D81"/>
    <w:rsid w:val="00A87FD2"/>
    <w:rsid w:val="00A906B7"/>
    <w:rsid w:val="00A9079E"/>
    <w:rsid w:val="00A907C1"/>
    <w:rsid w:val="00A9080F"/>
    <w:rsid w:val="00A91F6B"/>
    <w:rsid w:val="00A9248A"/>
    <w:rsid w:val="00A928F2"/>
    <w:rsid w:val="00A92B5B"/>
    <w:rsid w:val="00A92C8F"/>
    <w:rsid w:val="00A932DA"/>
    <w:rsid w:val="00A93906"/>
    <w:rsid w:val="00A93AF3"/>
    <w:rsid w:val="00A942C4"/>
    <w:rsid w:val="00A944A7"/>
    <w:rsid w:val="00A9460B"/>
    <w:rsid w:val="00A9478F"/>
    <w:rsid w:val="00A94BEC"/>
    <w:rsid w:val="00A94C16"/>
    <w:rsid w:val="00A94D2B"/>
    <w:rsid w:val="00A954EA"/>
    <w:rsid w:val="00A9569F"/>
    <w:rsid w:val="00A9580B"/>
    <w:rsid w:val="00A95B7A"/>
    <w:rsid w:val="00A95C38"/>
    <w:rsid w:val="00A95C3D"/>
    <w:rsid w:val="00A95EBB"/>
    <w:rsid w:val="00A96195"/>
    <w:rsid w:val="00A9626B"/>
    <w:rsid w:val="00A966A2"/>
    <w:rsid w:val="00A96B65"/>
    <w:rsid w:val="00A96D43"/>
    <w:rsid w:val="00A96E96"/>
    <w:rsid w:val="00A96EC7"/>
    <w:rsid w:val="00A97105"/>
    <w:rsid w:val="00A97987"/>
    <w:rsid w:val="00A97E0D"/>
    <w:rsid w:val="00A97E1D"/>
    <w:rsid w:val="00AA01B6"/>
    <w:rsid w:val="00AA0282"/>
    <w:rsid w:val="00AA0308"/>
    <w:rsid w:val="00AA0383"/>
    <w:rsid w:val="00AA08B0"/>
    <w:rsid w:val="00AA0A4C"/>
    <w:rsid w:val="00AA0BBC"/>
    <w:rsid w:val="00AA0D03"/>
    <w:rsid w:val="00AA1405"/>
    <w:rsid w:val="00AA14D1"/>
    <w:rsid w:val="00AA1D1A"/>
    <w:rsid w:val="00AA1D23"/>
    <w:rsid w:val="00AA2620"/>
    <w:rsid w:val="00AA27FF"/>
    <w:rsid w:val="00AA286D"/>
    <w:rsid w:val="00AA28A0"/>
    <w:rsid w:val="00AA2A80"/>
    <w:rsid w:val="00AA3040"/>
    <w:rsid w:val="00AA369C"/>
    <w:rsid w:val="00AA375B"/>
    <w:rsid w:val="00AA3837"/>
    <w:rsid w:val="00AA4445"/>
    <w:rsid w:val="00AA4951"/>
    <w:rsid w:val="00AA5274"/>
    <w:rsid w:val="00AA53F0"/>
    <w:rsid w:val="00AA5432"/>
    <w:rsid w:val="00AA54A1"/>
    <w:rsid w:val="00AA5C14"/>
    <w:rsid w:val="00AA61B8"/>
    <w:rsid w:val="00AA62CD"/>
    <w:rsid w:val="00AA667D"/>
    <w:rsid w:val="00AA66BE"/>
    <w:rsid w:val="00AA68CA"/>
    <w:rsid w:val="00AA6A13"/>
    <w:rsid w:val="00AA7067"/>
    <w:rsid w:val="00AA70D0"/>
    <w:rsid w:val="00AA743A"/>
    <w:rsid w:val="00AA7730"/>
    <w:rsid w:val="00AA7E6B"/>
    <w:rsid w:val="00AB01C0"/>
    <w:rsid w:val="00AB07DC"/>
    <w:rsid w:val="00AB094F"/>
    <w:rsid w:val="00AB0B36"/>
    <w:rsid w:val="00AB0BDB"/>
    <w:rsid w:val="00AB0CD6"/>
    <w:rsid w:val="00AB0EF0"/>
    <w:rsid w:val="00AB1208"/>
    <w:rsid w:val="00AB129A"/>
    <w:rsid w:val="00AB1C24"/>
    <w:rsid w:val="00AB1D04"/>
    <w:rsid w:val="00AB1DCD"/>
    <w:rsid w:val="00AB294C"/>
    <w:rsid w:val="00AB2AD4"/>
    <w:rsid w:val="00AB2BAD"/>
    <w:rsid w:val="00AB2F5E"/>
    <w:rsid w:val="00AB32D7"/>
    <w:rsid w:val="00AB37FF"/>
    <w:rsid w:val="00AB3AD4"/>
    <w:rsid w:val="00AB3EC8"/>
    <w:rsid w:val="00AB3FA3"/>
    <w:rsid w:val="00AB3FFF"/>
    <w:rsid w:val="00AB4307"/>
    <w:rsid w:val="00AB45B6"/>
    <w:rsid w:val="00AB4A93"/>
    <w:rsid w:val="00AB4D2C"/>
    <w:rsid w:val="00AB53AC"/>
    <w:rsid w:val="00AB5AA6"/>
    <w:rsid w:val="00AB5CC7"/>
    <w:rsid w:val="00AB5F92"/>
    <w:rsid w:val="00AB6083"/>
    <w:rsid w:val="00AB629A"/>
    <w:rsid w:val="00AB647E"/>
    <w:rsid w:val="00AB65E9"/>
    <w:rsid w:val="00AB6608"/>
    <w:rsid w:val="00AB6857"/>
    <w:rsid w:val="00AB688A"/>
    <w:rsid w:val="00AB68D6"/>
    <w:rsid w:val="00AB69BE"/>
    <w:rsid w:val="00AB6D17"/>
    <w:rsid w:val="00AB7340"/>
    <w:rsid w:val="00AB7DE9"/>
    <w:rsid w:val="00AC03C5"/>
    <w:rsid w:val="00AC0A0C"/>
    <w:rsid w:val="00AC0CB0"/>
    <w:rsid w:val="00AC14FB"/>
    <w:rsid w:val="00AC1656"/>
    <w:rsid w:val="00AC171F"/>
    <w:rsid w:val="00AC18A5"/>
    <w:rsid w:val="00AC1E29"/>
    <w:rsid w:val="00AC21C2"/>
    <w:rsid w:val="00AC22AD"/>
    <w:rsid w:val="00AC2A40"/>
    <w:rsid w:val="00AC2AFF"/>
    <w:rsid w:val="00AC2D3B"/>
    <w:rsid w:val="00AC2F53"/>
    <w:rsid w:val="00AC302F"/>
    <w:rsid w:val="00AC367B"/>
    <w:rsid w:val="00AC3881"/>
    <w:rsid w:val="00AC3ACC"/>
    <w:rsid w:val="00AC3AF4"/>
    <w:rsid w:val="00AC3B78"/>
    <w:rsid w:val="00AC40B6"/>
    <w:rsid w:val="00AC4652"/>
    <w:rsid w:val="00AC46F7"/>
    <w:rsid w:val="00AC4E80"/>
    <w:rsid w:val="00AC5359"/>
    <w:rsid w:val="00AC54CE"/>
    <w:rsid w:val="00AC5563"/>
    <w:rsid w:val="00AC56E9"/>
    <w:rsid w:val="00AC66B9"/>
    <w:rsid w:val="00AC68BC"/>
    <w:rsid w:val="00AC699B"/>
    <w:rsid w:val="00AC6D6D"/>
    <w:rsid w:val="00AC6DFA"/>
    <w:rsid w:val="00AC6F7B"/>
    <w:rsid w:val="00AC6FEC"/>
    <w:rsid w:val="00AC707B"/>
    <w:rsid w:val="00AC72C8"/>
    <w:rsid w:val="00AC73AE"/>
    <w:rsid w:val="00AC742D"/>
    <w:rsid w:val="00AC7767"/>
    <w:rsid w:val="00AC7F45"/>
    <w:rsid w:val="00AC7FAC"/>
    <w:rsid w:val="00AD010E"/>
    <w:rsid w:val="00AD0330"/>
    <w:rsid w:val="00AD070C"/>
    <w:rsid w:val="00AD0D2F"/>
    <w:rsid w:val="00AD198E"/>
    <w:rsid w:val="00AD1AA3"/>
    <w:rsid w:val="00AD1C4A"/>
    <w:rsid w:val="00AD2012"/>
    <w:rsid w:val="00AD2173"/>
    <w:rsid w:val="00AD223A"/>
    <w:rsid w:val="00AD265B"/>
    <w:rsid w:val="00AD2A86"/>
    <w:rsid w:val="00AD2CF3"/>
    <w:rsid w:val="00AD2DD7"/>
    <w:rsid w:val="00AD2FF6"/>
    <w:rsid w:val="00AD3180"/>
    <w:rsid w:val="00AD35AA"/>
    <w:rsid w:val="00AD388C"/>
    <w:rsid w:val="00AD3E3C"/>
    <w:rsid w:val="00AD4418"/>
    <w:rsid w:val="00AD4485"/>
    <w:rsid w:val="00AD4544"/>
    <w:rsid w:val="00AD4594"/>
    <w:rsid w:val="00AD4B52"/>
    <w:rsid w:val="00AD524D"/>
    <w:rsid w:val="00AD53E8"/>
    <w:rsid w:val="00AD5C3E"/>
    <w:rsid w:val="00AD5DC0"/>
    <w:rsid w:val="00AD6099"/>
    <w:rsid w:val="00AD6254"/>
    <w:rsid w:val="00AD6B6D"/>
    <w:rsid w:val="00AD7004"/>
    <w:rsid w:val="00AD778B"/>
    <w:rsid w:val="00AD781D"/>
    <w:rsid w:val="00AD790F"/>
    <w:rsid w:val="00AD7A99"/>
    <w:rsid w:val="00AD7C31"/>
    <w:rsid w:val="00AD7E91"/>
    <w:rsid w:val="00AD7FFB"/>
    <w:rsid w:val="00AE014D"/>
    <w:rsid w:val="00AE129F"/>
    <w:rsid w:val="00AE1339"/>
    <w:rsid w:val="00AE1778"/>
    <w:rsid w:val="00AE1C29"/>
    <w:rsid w:val="00AE1DDD"/>
    <w:rsid w:val="00AE26C5"/>
    <w:rsid w:val="00AE2873"/>
    <w:rsid w:val="00AE2945"/>
    <w:rsid w:val="00AE29F7"/>
    <w:rsid w:val="00AE33C0"/>
    <w:rsid w:val="00AE33F4"/>
    <w:rsid w:val="00AE3D2F"/>
    <w:rsid w:val="00AE3E1A"/>
    <w:rsid w:val="00AE3E26"/>
    <w:rsid w:val="00AE416B"/>
    <w:rsid w:val="00AE42FF"/>
    <w:rsid w:val="00AE4631"/>
    <w:rsid w:val="00AE4671"/>
    <w:rsid w:val="00AE4A6B"/>
    <w:rsid w:val="00AE4C01"/>
    <w:rsid w:val="00AE4D71"/>
    <w:rsid w:val="00AE4DFB"/>
    <w:rsid w:val="00AE51B1"/>
    <w:rsid w:val="00AE5251"/>
    <w:rsid w:val="00AE54C8"/>
    <w:rsid w:val="00AE578A"/>
    <w:rsid w:val="00AE5A15"/>
    <w:rsid w:val="00AE5AA8"/>
    <w:rsid w:val="00AE5ABA"/>
    <w:rsid w:val="00AE5AC4"/>
    <w:rsid w:val="00AE5AFC"/>
    <w:rsid w:val="00AE5C44"/>
    <w:rsid w:val="00AE5E23"/>
    <w:rsid w:val="00AE5E30"/>
    <w:rsid w:val="00AE5E49"/>
    <w:rsid w:val="00AE6256"/>
    <w:rsid w:val="00AE6E82"/>
    <w:rsid w:val="00AE78F4"/>
    <w:rsid w:val="00AF053C"/>
    <w:rsid w:val="00AF07E5"/>
    <w:rsid w:val="00AF0BD1"/>
    <w:rsid w:val="00AF0CDC"/>
    <w:rsid w:val="00AF0FFB"/>
    <w:rsid w:val="00AF109C"/>
    <w:rsid w:val="00AF1359"/>
    <w:rsid w:val="00AF1503"/>
    <w:rsid w:val="00AF15A1"/>
    <w:rsid w:val="00AF163C"/>
    <w:rsid w:val="00AF16BA"/>
    <w:rsid w:val="00AF1810"/>
    <w:rsid w:val="00AF1FF7"/>
    <w:rsid w:val="00AF2169"/>
    <w:rsid w:val="00AF22CF"/>
    <w:rsid w:val="00AF2F9E"/>
    <w:rsid w:val="00AF300D"/>
    <w:rsid w:val="00AF3407"/>
    <w:rsid w:val="00AF3ACD"/>
    <w:rsid w:val="00AF443F"/>
    <w:rsid w:val="00AF4576"/>
    <w:rsid w:val="00AF4823"/>
    <w:rsid w:val="00AF4B46"/>
    <w:rsid w:val="00AF4C8A"/>
    <w:rsid w:val="00AF4FED"/>
    <w:rsid w:val="00AF53D2"/>
    <w:rsid w:val="00AF56AB"/>
    <w:rsid w:val="00AF5E7C"/>
    <w:rsid w:val="00AF5F42"/>
    <w:rsid w:val="00AF5F83"/>
    <w:rsid w:val="00AF6209"/>
    <w:rsid w:val="00AF6233"/>
    <w:rsid w:val="00AF64C9"/>
    <w:rsid w:val="00AF68BA"/>
    <w:rsid w:val="00AF6A95"/>
    <w:rsid w:val="00AF6B1C"/>
    <w:rsid w:val="00AF6D89"/>
    <w:rsid w:val="00AF6E90"/>
    <w:rsid w:val="00AF726F"/>
    <w:rsid w:val="00AF7900"/>
    <w:rsid w:val="00AF7C6F"/>
    <w:rsid w:val="00AF7CCE"/>
    <w:rsid w:val="00AF7D9A"/>
    <w:rsid w:val="00AF7FD2"/>
    <w:rsid w:val="00B003AA"/>
    <w:rsid w:val="00B003B4"/>
    <w:rsid w:val="00B003EA"/>
    <w:rsid w:val="00B0059C"/>
    <w:rsid w:val="00B00B54"/>
    <w:rsid w:val="00B00CE5"/>
    <w:rsid w:val="00B00F26"/>
    <w:rsid w:val="00B00FB9"/>
    <w:rsid w:val="00B01136"/>
    <w:rsid w:val="00B0122C"/>
    <w:rsid w:val="00B012E6"/>
    <w:rsid w:val="00B0192C"/>
    <w:rsid w:val="00B01AE2"/>
    <w:rsid w:val="00B02473"/>
    <w:rsid w:val="00B02B5C"/>
    <w:rsid w:val="00B02F62"/>
    <w:rsid w:val="00B03033"/>
    <w:rsid w:val="00B03108"/>
    <w:rsid w:val="00B03129"/>
    <w:rsid w:val="00B0337D"/>
    <w:rsid w:val="00B03498"/>
    <w:rsid w:val="00B0356B"/>
    <w:rsid w:val="00B03582"/>
    <w:rsid w:val="00B035BD"/>
    <w:rsid w:val="00B035F8"/>
    <w:rsid w:val="00B0371C"/>
    <w:rsid w:val="00B037EC"/>
    <w:rsid w:val="00B03C0C"/>
    <w:rsid w:val="00B0477C"/>
    <w:rsid w:val="00B04D8B"/>
    <w:rsid w:val="00B04DD6"/>
    <w:rsid w:val="00B05558"/>
    <w:rsid w:val="00B05571"/>
    <w:rsid w:val="00B059FF"/>
    <w:rsid w:val="00B06791"/>
    <w:rsid w:val="00B0694A"/>
    <w:rsid w:val="00B06E1B"/>
    <w:rsid w:val="00B06F4E"/>
    <w:rsid w:val="00B0757E"/>
    <w:rsid w:val="00B07812"/>
    <w:rsid w:val="00B07982"/>
    <w:rsid w:val="00B10203"/>
    <w:rsid w:val="00B10345"/>
    <w:rsid w:val="00B10938"/>
    <w:rsid w:val="00B1096B"/>
    <w:rsid w:val="00B10970"/>
    <w:rsid w:val="00B10CAC"/>
    <w:rsid w:val="00B10D6A"/>
    <w:rsid w:val="00B11189"/>
    <w:rsid w:val="00B112AA"/>
    <w:rsid w:val="00B11745"/>
    <w:rsid w:val="00B11873"/>
    <w:rsid w:val="00B11D24"/>
    <w:rsid w:val="00B12439"/>
    <w:rsid w:val="00B12445"/>
    <w:rsid w:val="00B12BDE"/>
    <w:rsid w:val="00B12D14"/>
    <w:rsid w:val="00B13099"/>
    <w:rsid w:val="00B1365D"/>
    <w:rsid w:val="00B1368D"/>
    <w:rsid w:val="00B1381A"/>
    <w:rsid w:val="00B13956"/>
    <w:rsid w:val="00B13BE7"/>
    <w:rsid w:val="00B13D03"/>
    <w:rsid w:val="00B14073"/>
    <w:rsid w:val="00B141DE"/>
    <w:rsid w:val="00B14759"/>
    <w:rsid w:val="00B14A77"/>
    <w:rsid w:val="00B15B5B"/>
    <w:rsid w:val="00B15C81"/>
    <w:rsid w:val="00B1675F"/>
    <w:rsid w:val="00B1679F"/>
    <w:rsid w:val="00B1689A"/>
    <w:rsid w:val="00B1691E"/>
    <w:rsid w:val="00B16937"/>
    <w:rsid w:val="00B16979"/>
    <w:rsid w:val="00B16A17"/>
    <w:rsid w:val="00B170CD"/>
    <w:rsid w:val="00B174E4"/>
    <w:rsid w:val="00B17E2E"/>
    <w:rsid w:val="00B17E54"/>
    <w:rsid w:val="00B17F0A"/>
    <w:rsid w:val="00B2038B"/>
    <w:rsid w:val="00B20774"/>
    <w:rsid w:val="00B209A5"/>
    <w:rsid w:val="00B20B01"/>
    <w:rsid w:val="00B20B3C"/>
    <w:rsid w:val="00B20CE3"/>
    <w:rsid w:val="00B2109C"/>
    <w:rsid w:val="00B21F67"/>
    <w:rsid w:val="00B220B1"/>
    <w:rsid w:val="00B222ED"/>
    <w:rsid w:val="00B22684"/>
    <w:rsid w:val="00B22F18"/>
    <w:rsid w:val="00B22FEE"/>
    <w:rsid w:val="00B2343F"/>
    <w:rsid w:val="00B241D4"/>
    <w:rsid w:val="00B24221"/>
    <w:rsid w:val="00B2428C"/>
    <w:rsid w:val="00B245B8"/>
    <w:rsid w:val="00B248AB"/>
    <w:rsid w:val="00B249B3"/>
    <w:rsid w:val="00B24ABF"/>
    <w:rsid w:val="00B250D6"/>
    <w:rsid w:val="00B2571C"/>
    <w:rsid w:val="00B2578A"/>
    <w:rsid w:val="00B2597A"/>
    <w:rsid w:val="00B25B45"/>
    <w:rsid w:val="00B25E34"/>
    <w:rsid w:val="00B26182"/>
    <w:rsid w:val="00B26347"/>
    <w:rsid w:val="00B26729"/>
    <w:rsid w:val="00B272DD"/>
    <w:rsid w:val="00B27A1E"/>
    <w:rsid w:val="00B27F9C"/>
    <w:rsid w:val="00B30396"/>
    <w:rsid w:val="00B30B91"/>
    <w:rsid w:val="00B30D9C"/>
    <w:rsid w:val="00B31496"/>
    <w:rsid w:val="00B3159D"/>
    <w:rsid w:val="00B31C13"/>
    <w:rsid w:val="00B31D61"/>
    <w:rsid w:val="00B3240E"/>
    <w:rsid w:val="00B32427"/>
    <w:rsid w:val="00B32692"/>
    <w:rsid w:val="00B32C42"/>
    <w:rsid w:val="00B33210"/>
    <w:rsid w:val="00B33381"/>
    <w:rsid w:val="00B3392C"/>
    <w:rsid w:val="00B3445B"/>
    <w:rsid w:val="00B3447E"/>
    <w:rsid w:val="00B344F9"/>
    <w:rsid w:val="00B34898"/>
    <w:rsid w:val="00B3491C"/>
    <w:rsid w:val="00B34993"/>
    <w:rsid w:val="00B34CAB"/>
    <w:rsid w:val="00B35506"/>
    <w:rsid w:val="00B356F4"/>
    <w:rsid w:val="00B3581B"/>
    <w:rsid w:val="00B3591F"/>
    <w:rsid w:val="00B35B75"/>
    <w:rsid w:val="00B35CDE"/>
    <w:rsid w:val="00B35EB3"/>
    <w:rsid w:val="00B361EC"/>
    <w:rsid w:val="00B36309"/>
    <w:rsid w:val="00B36393"/>
    <w:rsid w:val="00B365CB"/>
    <w:rsid w:val="00B3667E"/>
    <w:rsid w:val="00B36B15"/>
    <w:rsid w:val="00B36BF0"/>
    <w:rsid w:val="00B371E9"/>
    <w:rsid w:val="00B3732F"/>
    <w:rsid w:val="00B37560"/>
    <w:rsid w:val="00B3759C"/>
    <w:rsid w:val="00B379EC"/>
    <w:rsid w:val="00B37DAA"/>
    <w:rsid w:val="00B402F3"/>
    <w:rsid w:val="00B40CDF"/>
    <w:rsid w:val="00B40E32"/>
    <w:rsid w:val="00B40E50"/>
    <w:rsid w:val="00B417A7"/>
    <w:rsid w:val="00B417EC"/>
    <w:rsid w:val="00B41B5B"/>
    <w:rsid w:val="00B41BA1"/>
    <w:rsid w:val="00B41BEF"/>
    <w:rsid w:val="00B41DBE"/>
    <w:rsid w:val="00B42980"/>
    <w:rsid w:val="00B42E3C"/>
    <w:rsid w:val="00B42F39"/>
    <w:rsid w:val="00B42F97"/>
    <w:rsid w:val="00B432E2"/>
    <w:rsid w:val="00B4331F"/>
    <w:rsid w:val="00B43B3F"/>
    <w:rsid w:val="00B43D43"/>
    <w:rsid w:val="00B4412D"/>
    <w:rsid w:val="00B4423F"/>
    <w:rsid w:val="00B4461B"/>
    <w:rsid w:val="00B44668"/>
    <w:rsid w:val="00B447D5"/>
    <w:rsid w:val="00B44C0E"/>
    <w:rsid w:val="00B44F1B"/>
    <w:rsid w:val="00B4533E"/>
    <w:rsid w:val="00B45526"/>
    <w:rsid w:val="00B45C07"/>
    <w:rsid w:val="00B45FDA"/>
    <w:rsid w:val="00B46217"/>
    <w:rsid w:val="00B4677F"/>
    <w:rsid w:val="00B468A9"/>
    <w:rsid w:val="00B46AD6"/>
    <w:rsid w:val="00B46E80"/>
    <w:rsid w:val="00B46EDA"/>
    <w:rsid w:val="00B4740B"/>
    <w:rsid w:val="00B47646"/>
    <w:rsid w:val="00B4769E"/>
    <w:rsid w:val="00B4791C"/>
    <w:rsid w:val="00B47BAB"/>
    <w:rsid w:val="00B47C97"/>
    <w:rsid w:val="00B5007B"/>
    <w:rsid w:val="00B50434"/>
    <w:rsid w:val="00B504DE"/>
    <w:rsid w:val="00B50645"/>
    <w:rsid w:val="00B507D7"/>
    <w:rsid w:val="00B507FE"/>
    <w:rsid w:val="00B508BB"/>
    <w:rsid w:val="00B50D06"/>
    <w:rsid w:val="00B51797"/>
    <w:rsid w:val="00B51A80"/>
    <w:rsid w:val="00B525A4"/>
    <w:rsid w:val="00B526B5"/>
    <w:rsid w:val="00B528DF"/>
    <w:rsid w:val="00B52AF1"/>
    <w:rsid w:val="00B52C95"/>
    <w:rsid w:val="00B52D79"/>
    <w:rsid w:val="00B52E88"/>
    <w:rsid w:val="00B52F4B"/>
    <w:rsid w:val="00B532A9"/>
    <w:rsid w:val="00B539CF"/>
    <w:rsid w:val="00B53A49"/>
    <w:rsid w:val="00B53BF3"/>
    <w:rsid w:val="00B53DCE"/>
    <w:rsid w:val="00B53E1B"/>
    <w:rsid w:val="00B53EEC"/>
    <w:rsid w:val="00B53F9D"/>
    <w:rsid w:val="00B549C7"/>
    <w:rsid w:val="00B54C1D"/>
    <w:rsid w:val="00B54E06"/>
    <w:rsid w:val="00B54E1B"/>
    <w:rsid w:val="00B5523D"/>
    <w:rsid w:val="00B554D6"/>
    <w:rsid w:val="00B55A98"/>
    <w:rsid w:val="00B55B6D"/>
    <w:rsid w:val="00B55C8D"/>
    <w:rsid w:val="00B55E50"/>
    <w:rsid w:val="00B55F0B"/>
    <w:rsid w:val="00B55FB9"/>
    <w:rsid w:val="00B5637B"/>
    <w:rsid w:val="00B5680C"/>
    <w:rsid w:val="00B56CE4"/>
    <w:rsid w:val="00B56D34"/>
    <w:rsid w:val="00B56EC6"/>
    <w:rsid w:val="00B5750A"/>
    <w:rsid w:val="00B575C2"/>
    <w:rsid w:val="00B57B83"/>
    <w:rsid w:val="00B6012C"/>
    <w:rsid w:val="00B60259"/>
    <w:rsid w:val="00B6051D"/>
    <w:rsid w:val="00B6095E"/>
    <w:rsid w:val="00B609D4"/>
    <w:rsid w:val="00B60E56"/>
    <w:rsid w:val="00B610C1"/>
    <w:rsid w:val="00B61454"/>
    <w:rsid w:val="00B61785"/>
    <w:rsid w:val="00B6196E"/>
    <w:rsid w:val="00B61EB0"/>
    <w:rsid w:val="00B61EBD"/>
    <w:rsid w:val="00B62002"/>
    <w:rsid w:val="00B62064"/>
    <w:rsid w:val="00B620BF"/>
    <w:rsid w:val="00B6239E"/>
    <w:rsid w:val="00B62686"/>
    <w:rsid w:val="00B62B60"/>
    <w:rsid w:val="00B62B72"/>
    <w:rsid w:val="00B62B96"/>
    <w:rsid w:val="00B62CBB"/>
    <w:rsid w:val="00B62F0F"/>
    <w:rsid w:val="00B62FC4"/>
    <w:rsid w:val="00B63582"/>
    <w:rsid w:val="00B63C55"/>
    <w:rsid w:val="00B63C74"/>
    <w:rsid w:val="00B64168"/>
    <w:rsid w:val="00B64253"/>
    <w:rsid w:val="00B64297"/>
    <w:rsid w:val="00B649FA"/>
    <w:rsid w:val="00B64EB1"/>
    <w:rsid w:val="00B6511D"/>
    <w:rsid w:val="00B653C4"/>
    <w:rsid w:val="00B656C1"/>
    <w:rsid w:val="00B65768"/>
    <w:rsid w:val="00B65E73"/>
    <w:rsid w:val="00B666E0"/>
    <w:rsid w:val="00B667A3"/>
    <w:rsid w:val="00B66C14"/>
    <w:rsid w:val="00B66C3D"/>
    <w:rsid w:val="00B670D1"/>
    <w:rsid w:val="00B670F2"/>
    <w:rsid w:val="00B671B7"/>
    <w:rsid w:val="00B672E0"/>
    <w:rsid w:val="00B67660"/>
    <w:rsid w:val="00B677C7"/>
    <w:rsid w:val="00B67BD5"/>
    <w:rsid w:val="00B67E0C"/>
    <w:rsid w:val="00B702C3"/>
    <w:rsid w:val="00B703A0"/>
    <w:rsid w:val="00B70625"/>
    <w:rsid w:val="00B7085B"/>
    <w:rsid w:val="00B70FF8"/>
    <w:rsid w:val="00B7104D"/>
    <w:rsid w:val="00B712FD"/>
    <w:rsid w:val="00B71720"/>
    <w:rsid w:val="00B71A1B"/>
    <w:rsid w:val="00B71D56"/>
    <w:rsid w:val="00B72153"/>
    <w:rsid w:val="00B7241D"/>
    <w:rsid w:val="00B72B11"/>
    <w:rsid w:val="00B72C64"/>
    <w:rsid w:val="00B739B7"/>
    <w:rsid w:val="00B73E1A"/>
    <w:rsid w:val="00B7446A"/>
    <w:rsid w:val="00B74A02"/>
    <w:rsid w:val="00B74CA9"/>
    <w:rsid w:val="00B74E76"/>
    <w:rsid w:val="00B75037"/>
    <w:rsid w:val="00B75282"/>
    <w:rsid w:val="00B75B19"/>
    <w:rsid w:val="00B75CE0"/>
    <w:rsid w:val="00B75CE3"/>
    <w:rsid w:val="00B760D9"/>
    <w:rsid w:val="00B761BC"/>
    <w:rsid w:val="00B76289"/>
    <w:rsid w:val="00B76A10"/>
    <w:rsid w:val="00B76DBB"/>
    <w:rsid w:val="00B770B1"/>
    <w:rsid w:val="00B77250"/>
    <w:rsid w:val="00B774DC"/>
    <w:rsid w:val="00B77885"/>
    <w:rsid w:val="00B77887"/>
    <w:rsid w:val="00B77935"/>
    <w:rsid w:val="00B77948"/>
    <w:rsid w:val="00B77B08"/>
    <w:rsid w:val="00B77BB0"/>
    <w:rsid w:val="00B800C0"/>
    <w:rsid w:val="00B806AA"/>
    <w:rsid w:val="00B807C2"/>
    <w:rsid w:val="00B80844"/>
    <w:rsid w:val="00B808A9"/>
    <w:rsid w:val="00B80986"/>
    <w:rsid w:val="00B811C1"/>
    <w:rsid w:val="00B81250"/>
    <w:rsid w:val="00B81792"/>
    <w:rsid w:val="00B81BF7"/>
    <w:rsid w:val="00B81E41"/>
    <w:rsid w:val="00B822D0"/>
    <w:rsid w:val="00B82442"/>
    <w:rsid w:val="00B82646"/>
    <w:rsid w:val="00B82ADB"/>
    <w:rsid w:val="00B82B18"/>
    <w:rsid w:val="00B82C23"/>
    <w:rsid w:val="00B82C96"/>
    <w:rsid w:val="00B82FD0"/>
    <w:rsid w:val="00B83212"/>
    <w:rsid w:val="00B83656"/>
    <w:rsid w:val="00B83694"/>
    <w:rsid w:val="00B83BF4"/>
    <w:rsid w:val="00B83D9D"/>
    <w:rsid w:val="00B83F14"/>
    <w:rsid w:val="00B84192"/>
    <w:rsid w:val="00B843A6"/>
    <w:rsid w:val="00B8471E"/>
    <w:rsid w:val="00B852ED"/>
    <w:rsid w:val="00B85435"/>
    <w:rsid w:val="00B86316"/>
    <w:rsid w:val="00B8637B"/>
    <w:rsid w:val="00B86B3E"/>
    <w:rsid w:val="00B87530"/>
    <w:rsid w:val="00B87711"/>
    <w:rsid w:val="00B877CB"/>
    <w:rsid w:val="00B87998"/>
    <w:rsid w:val="00B908DD"/>
    <w:rsid w:val="00B90976"/>
    <w:rsid w:val="00B90D42"/>
    <w:rsid w:val="00B90DDE"/>
    <w:rsid w:val="00B90DEE"/>
    <w:rsid w:val="00B90F22"/>
    <w:rsid w:val="00B90F27"/>
    <w:rsid w:val="00B912AF"/>
    <w:rsid w:val="00B913EE"/>
    <w:rsid w:val="00B91750"/>
    <w:rsid w:val="00B917FE"/>
    <w:rsid w:val="00B91AD3"/>
    <w:rsid w:val="00B91E83"/>
    <w:rsid w:val="00B92051"/>
    <w:rsid w:val="00B92594"/>
    <w:rsid w:val="00B927A2"/>
    <w:rsid w:val="00B92AFA"/>
    <w:rsid w:val="00B92AFE"/>
    <w:rsid w:val="00B92C4E"/>
    <w:rsid w:val="00B93168"/>
    <w:rsid w:val="00B931C4"/>
    <w:rsid w:val="00B9332D"/>
    <w:rsid w:val="00B9348F"/>
    <w:rsid w:val="00B937E2"/>
    <w:rsid w:val="00B939E4"/>
    <w:rsid w:val="00B94A69"/>
    <w:rsid w:val="00B94CD3"/>
    <w:rsid w:val="00B95163"/>
    <w:rsid w:val="00B9559E"/>
    <w:rsid w:val="00B955C0"/>
    <w:rsid w:val="00B95DF4"/>
    <w:rsid w:val="00B95E17"/>
    <w:rsid w:val="00B95F3A"/>
    <w:rsid w:val="00B96EC5"/>
    <w:rsid w:val="00B96F98"/>
    <w:rsid w:val="00B9780D"/>
    <w:rsid w:val="00B97833"/>
    <w:rsid w:val="00B97B40"/>
    <w:rsid w:val="00B97E84"/>
    <w:rsid w:val="00B97EAF"/>
    <w:rsid w:val="00BA03B8"/>
    <w:rsid w:val="00BA0757"/>
    <w:rsid w:val="00BA147D"/>
    <w:rsid w:val="00BA1AB1"/>
    <w:rsid w:val="00BA1D8A"/>
    <w:rsid w:val="00BA244F"/>
    <w:rsid w:val="00BA24F5"/>
    <w:rsid w:val="00BA25D2"/>
    <w:rsid w:val="00BA2D9F"/>
    <w:rsid w:val="00BA2F62"/>
    <w:rsid w:val="00BA310C"/>
    <w:rsid w:val="00BA384F"/>
    <w:rsid w:val="00BA39DE"/>
    <w:rsid w:val="00BA3E2D"/>
    <w:rsid w:val="00BA447A"/>
    <w:rsid w:val="00BA4804"/>
    <w:rsid w:val="00BA4AC7"/>
    <w:rsid w:val="00BA4CFF"/>
    <w:rsid w:val="00BA4D5C"/>
    <w:rsid w:val="00BA4D67"/>
    <w:rsid w:val="00BA4F68"/>
    <w:rsid w:val="00BA5B47"/>
    <w:rsid w:val="00BA625E"/>
    <w:rsid w:val="00BA6560"/>
    <w:rsid w:val="00BA6B53"/>
    <w:rsid w:val="00BA6B7D"/>
    <w:rsid w:val="00BA6BEE"/>
    <w:rsid w:val="00BA7B02"/>
    <w:rsid w:val="00BA7C3F"/>
    <w:rsid w:val="00BB0223"/>
    <w:rsid w:val="00BB0870"/>
    <w:rsid w:val="00BB0B67"/>
    <w:rsid w:val="00BB0C93"/>
    <w:rsid w:val="00BB0D43"/>
    <w:rsid w:val="00BB0EFF"/>
    <w:rsid w:val="00BB0F83"/>
    <w:rsid w:val="00BB11A9"/>
    <w:rsid w:val="00BB1200"/>
    <w:rsid w:val="00BB124E"/>
    <w:rsid w:val="00BB1300"/>
    <w:rsid w:val="00BB1B5B"/>
    <w:rsid w:val="00BB2CB3"/>
    <w:rsid w:val="00BB2DC9"/>
    <w:rsid w:val="00BB2E9F"/>
    <w:rsid w:val="00BB3385"/>
    <w:rsid w:val="00BB3944"/>
    <w:rsid w:val="00BB3B7F"/>
    <w:rsid w:val="00BB40A6"/>
    <w:rsid w:val="00BB42DF"/>
    <w:rsid w:val="00BB43B3"/>
    <w:rsid w:val="00BB44C6"/>
    <w:rsid w:val="00BB4639"/>
    <w:rsid w:val="00BB463F"/>
    <w:rsid w:val="00BB48EF"/>
    <w:rsid w:val="00BB4A2C"/>
    <w:rsid w:val="00BB4B2C"/>
    <w:rsid w:val="00BB4B79"/>
    <w:rsid w:val="00BB4C34"/>
    <w:rsid w:val="00BB50A1"/>
    <w:rsid w:val="00BB51FB"/>
    <w:rsid w:val="00BB5371"/>
    <w:rsid w:val="00BB557C"/>
    <w:rsid w:val="00BB5C04"/>
    <w:rsid w:val="00BB6119"/>
    <w:rsid w:val="00BB62D4"/>
    <w:rsid w:val="00BB6406"/>
    <w:rsid w:val="00BB65AB"/>
    <w:rsid w:val="00BB69CE"/>
    <w:rsid w:val="00BB69DC"/>
    <w:rsid w:val="00BB6F49"/>
    <w:rsid w:val="00BB715D"/>
    <w:rsid w:val="00BB725F"/>
    <w:rsid w:val="00BB78CC"/>
    <w:rsid w:val="00BB7BE1"/>
    <w:rsid w:val="00BB7D88"/>
    <w:rsid w:val="00BC01EF"/>
    <w:rsid w:val="00BC0206"/>
    <w:rsid w:val="00BC044D"/>
    <w:rsid w:val="00BC064B"/>
    <w:rsid w:val="00BC0A5D"/>
    <w:rsid w:val="00BC0AB6"/>
    <w:rsid w:val="00BC1465"/>
    <w:rsid w:val="00BC15E3"/>
    <w:rsid w:val="00BC177F"/>
    <w:rsid w:val="00BC1C13"/>
    <w:rsid w:val="00BC2095"/>
    <w:rsid w:val="00BC2801"/>
    <w:rsid w:val="00BC2C44"/>
    <w:rsid w:val="00BC3507"/>
    <w:rsid w:val="00BC3790"/>
    <w:rsid w:val="00BC38EA"/>
    <w:rsid w:val="00BC3C5B"/>
    <w:rsid w:val="00BC4048"/>
    <w:rsid w:val="00BC4419"/>
    <w:rsid w:val="00BC4884"/>
    <w:rsid w:val="00BC4985"/>
    <w:rsid w:val="00BC4995"/>
    <w:rsid w:val="00BC4C11"/>
    <w:rsid w:val="00BC4CBC"/>
    <w:rsid w:val="00BC5909"/>
    <w:rsid w:val="00BC5A82"/>
    <w:rsid w:val="00BC605A"/>
    <w:rsid w:val="00BC6100"/>
    <w:rsid w:val="00BC6211"/>
    <w:rsid w:val="00BC622B"/>
    <w:rsid w:val="00BC6295"/>
    <w:rsid w:val="00BC664F"/>
    <w:rsid w:val="00BC6718"/>
    <w:rsid w:val="00BC70C1"/>
    <w:rsid w:val="00BC738C"/>
    <w:rsid w:val="00BC767C"/>
    <w:rsid w:val="00BC78A6"/>
    <w:rsid w:val="00BC79E9"/>
    <w:rsid w:val="00BC7AA4"/>
    <w:rsid w:val="00BC7B6F"/>
    <w:rsid w:val="00BC7C14"/>
    <w:rsid w:val="00BC7E55"/>
    <w:rsid w:val="00BC7F00"/>
    <w:rsid w:val="00BC7FEA"/>
    <w:rsid w:val="00BD04AE"/>
    <w:rsid w:val="00BD07A6"/>
    <w:rsid w:val="00BD0AE1"/>
    <w:rsid w:val="00BD1054"/>
    <w:rsid w:val="00BD135A"/>
    <w:rsid w:val="00BD1FBB"/>
    <w:rsid w:val="00BD1FD7"/>
    <w:rsid w:val="00BD260E"/>
    <w:rsid w:val="00BD2F6F"/>
    <w:rsid w:val="00BD310A"/>
    <w:rsid w:val="00BD31D7"/>
    <w:rsid w:val="00BD322E"/>
    <w:rsid w:val="00BD36A4"/>
    <w:rsid w:val="00BD4C89"/>
    <w:rsid w:val="00BD4D70"/>
    <w:rsid w:val="00BD4FD4"/>
    <w:rsid w:val="00BD53EE"/>
    <w:rsid w:val="00BD56CE"/>
    <w:rsid w:val="00BD57E2"/>
    <w:rsid w:val="00BD5C39"/>
    <w:rsid w:val="00BD6034"/>
    <w:rsid w:val="00BD64E8"/>
    <w:rsid w:val="00BD66CC"/>
    <w:rsid w:val="00BD688B"/>
    <w:rsid w:val="00BD6A3F"/>
    <w:rsid w:val="00BD6B64"/>
    <w:rsid w:val="00BD6ED1"/>
    <w:rsid w:val="00BD7939"/>
    <w:rsid w:val="00BD7C5E"/>
    <w:rsid w:val="00BD7CCA"/>
    <w:rsid w:val="00BD7D1C"/>
    <w:rsid w:val="00BD7E75"/>
    <w:rsid w:val="00BE001F"/>
    <w:rsid w:val="00BE00EB"/>
    <w:rsid w:val="00BE00F9"/>
    <w:rsid w:val="00BE01DD"/>
    <w:rsid w:val="00BE08E3"/>
    <w:rsid w:val="00BE0BA7"/>
    <w:rsid w:val="00BE1C35"/>
    <w:rsid w:val="00BE1ED6"/>
    <w:rsid w:val="00BE1FAB"/>
    <w:rsid w:val="00BE20FA"/>
    <w:rsid w:val="00BE279A"/>
    <w:rsid w:val="00BE27D8"/>
    <w:rsid w:val="00BE2A9E"/>
    <w:rsid w:val="00BE317E"/>
    <w:rsid w:val="00BE31AE"/>
    <w:rsid w:val="00BE3572"/>
    <w:rsid w:val="00BE3BBA"/>
    <w:rsid w:val="00BE4075"/>
    <w:rsid w:val="00BE48C6"/>
    <w:rsid w:val="00BE4980"/>
    <w:rsid w:val="00BE4C09"/>
    <w:rsid w:val="00BE4DDB"/>
    <w:rsid w:val="00BE4EFF"/>
    <w:rsid w:val="00BE53F2"/>
    <w:rsid w:val="00BE559E"/>
    <w:rsid w:val="00BE570B"/>
    <w:rsid w:val="00BE5738"/>
    <w:rsid w:val="00BE5B72"/>
    <w:rsid w:val="00BE5FF3"/>
    <w:rsid w:val="00BE6039"/>
    <w:rsid w:val="00BE61B9"/>
    <w:rsid w:val="00BE61DB"/>
    <w:rsid w:val="00BE62A5"/>
    <w:rsid w:val="00BE63F1"/>
    <w:rsid w:val="00BE677A"/>
    <w:rsid w:val="00BE6CDA"/>
    <w:rsid w:val="00BE6D2D"/>
    <w:rsid w:val="00BE6E10"/>
    <w:rsid w:val="00BE7200"/>
    <w:rsid w:val="00BE7310"/>
    <w:rsid w:val="00BE7357"/>
    <w:rsid w:val="00BE77D9"/>
    <w:rsid w:val="00BE7B9B"/>
    <w:rsid w:val="00BE7D78"/>
    <w:rsid w:val="00BF06B1"/>
    <w:rsid w:val="00BF06D2"/>
    <w:rsid w:val="00BF0A0C"/>
    <w:rsid w:val="00BF0CAB"/>
    <w:rsid w:val="00BF0D0E"/>
    <w:rsid w:val="00BF0D6E"/>
    <w:rsid w:val="00BF0FB9"/>
    <w:rsid w:val="00BF1339"/>
    <w:rsid w:val="00BF1345"/>
    <w:rsid w:val="00BF1B3D"/>
    <w:rsid w:val="00BF1C8C"/>
    <w:rsid w:val="00BF1D0A"/>
    <w:rsid w:val="00BF1F5A"/>
    <w:rsid w:val="00BF24AE"/>
    <w:rsid w:val="00BF2609"/>
    <w:rsid w:val="00BF26E0"/>
    <w:rsid w:val="00BF2FCA"/>
    <w:rsid w:val="00BF30E5"/>
    <w:rsid w:val="00BF31A8"/>
    <w:rsid w:val="00BF3357"/>
    <w:rsid w:val="00BF3DF5"/>
    <w:rsid w:val="00BF4570"/>
    <w:rsid w:val="00BF45D9"/>
    <w:rsid w:val="00BF48FD"/>
    <w:rsid w:val="00BF4AD5"/>
    <w:rsid w:val="00BF510E"/>
    <w:rsid w:val="00BF525A"/>
    <w:rsid w:val="00BF535B"/>
    <w:rsid w:val="00BF56A0"/>
    <w:rsid w:val="00BF56B9"/>
    <w:rsid w:val="00BF6129"/>
    <w:rsid w:val="00BF6736"/>
    <w:rsid w:val="00BF6783"/>
    <w:rsid w:val="00BF686C"/>
    <w:rsid w:val="00BF74F6"/>
    <w:rsid w:val="00BF75E7"/>
    <w:rsid w:val="00BF78B7"/>
    <w:rsid w:val="00BF7FC8"/>
    <w:rsid w:val="00C00091"/>
    <w:rsid w:val="00C000BD"/>
    <w:rsid w:val="00C001AE"/>
    <w:rsid w:val="00C00473"/>
    <w:rsid w:val="00C01421"/>
    <w:rsid w:val="00C015DD"/>
    <w:rsid w:val="00C01EAB"/>
    <w:rsid w:val="00C01F7F"/>
    <w:rsid w:val="00C0209A"/>
    <w:rsid w:val="00C0209C"/>
    <w:rsid w:val="00C02626"/>
    <w:rsid w:val="00C0267F"/>
    <w:rsid w:val="00C027E6"/>
    <w:rsid w:val="00C02AEF"/>
    <w:rsid w:val="00C02DDF"/>
    <w:rsid w:val="00C02F1C"/>
    <w:rsid w:val="00C03082"/>
    <w:rsid w:val="00C03198"/>
    <w:rsid w:val="00C031A8"/>
    <w:rsid w:val="00C031F0"/>
    <w:rsid w:val="00C033CB"/>
    <w:rsid w:val="00C036B4"/>
    <w:rsid w:val="00C038A6"/>
    <w:rsid w:val="00C03913"/>
    <w:rsid w:val="00C040AC"/>
    <w:rsid w:val="00C041D9"/>
    <w:rsid w:val="00C0466C"/>
    <w:rsid w:val="00C048A5"/>
    <w:rsid w:val="00C048E7"/>
    <w:rsid w:val="00C052C2"/>
    <w:rsid w:val="00C05815"/>
    <w:rsid w:val="00C05A51"/>
    <w:rsid w:val="00C05FBB"/>
    <w:rsid w:val="00C05FC4"/>
    <w:rsid w:val="00C061AF"/>
    <w:rsid w:val="00C062EA"/>
    <w:rsid w:val="00C0645D"/>
    <w:rsid w:val="00C065A6"/>
    <w:rsid w:val="00C06C15"/>
    <w:rsid w:val="00C0719A"/>
    <w:rsid w:val="00C0741F"/>
    <w:rsid w:val="00C075BC"/>
    <w:rsid w:val="00C100EF"/>
    <w:rsid w:val="00C10236"/>
    <w:rsid w:val="00C10604"/>
    <w:rsid w:val="00C10822"/>
    <w:rsid w:val="00C1086B"/>
    <w:rsid w:val="00C11064"/>
    <w:rsid w:val="00C11690"/>
    <w:rsid w:val="00C11758"/>
    <w:rsid w:val="00C119D3"/>
    <w:rsid w:val="00C119D5"/>
    <w:rsid w:val="00C11AB5"/>
    <w:rsid w:val="00C11BA0"/>
    <w:rsid w:val="00C11C8C"/>
    <w:rsid w:val="00C11FB8"/>
    <w:rsid w:val="00C120C1"/>
    <w:rsid w:val="00C123B3"/>
    <w:rsid w:val="00C124DE"/>
    <w:rsid w:val="00C125E7"/>
    <w:rsid w:val="00C12BDC"/>
    <w:rsid w:val="00C12C59"/>
    <w:rsid w:val="00C13261"/>
    <w:rsid w:val="00C1333A"/>
    <w:rsid w:val="00C1345C"/>
    <w:rsid w:val="00C13855"/>
    <w:rsid w:val="00C14035"/>
    <w:rsid w:val="00C141F2"/>
    <w:rsid w:val="00C14242"/>
    <w:rsid w:val="00C1431A"/>
    <w:rsid w:val="00C14356"/>
    <w:rsid w:val="00C14420"/>
    <w:rsid w:val="00C1483F"/>
    <w:rsid w:val="00C149AE"/>
    <w:rsid w:val="00C1500B"/>
    <w:rsid w:val="00C156A7"/>
    <w:rsid w:val="00C158A2"/>
    <w:rsid w:val="00C15B69"/>
    <w:rsid w:val="00C15E6D"/>
    <w:rsid w:val="00C16101"/>
    <w:rsid w:val="00C16338"/>
    <w:rsid w:val="00C164DF"/>
    <w:rsid w:val="00C168F2"/>
    <w:rsid w:val="00C168F3"/>
    <w:rsid w:val="00C169F2"/>
    <w:rsid w:val="00C17772"/>
    <w:rsid w:val="00C1784C"/>
    <w:rsid w:val="00C17916"/>
    <w:rsid w:val="00C17D38"/>
    <w:rsid w:val="00C17E58"/>
    <w:rsid w:val="00C201E2"/>
    <w:rsid w:val="00C20677"/>
    <w:rsid w:val="00C20904"/>
    <w:rsid w:val="00C2091E"/>
    <w:rsid w:val="00C20E96"/>
    <w:rsid w:val="00C20FE1"/>
    <w:rsid w:val="00C2136C"/>
    <w:rsid w:val="00C217B7"/>
    <w:rsid w:val="00C21B31"/>
    <w:rsid w:val="00C223E2"/>
    <w:rsid w:val="00C224C3"/>
    <w:rsid w:val="00C2296B"/>
    <w:rsid w:val="00C22E1F"/>
    <w:rsid w:val="00C22E7A"/>
    <w:rsid w:val="00C23276"/>
    <w:rsid w:val="00C232AE"/>
    <w:rsid w:val="00C233EF"/>
    <w:rsid w:val="00C2348D"/>
    <w:rsid w:val="00C23A3F"/>
    <w:rsid w:val="00C23A86"/>
    <w:rsid w:val="00C23E59"/>
    <w:rsid w:val="00C2444B"/>
    <w:rsid w:val="00C24585"/>
    <w:rsid w:val="00C24A0B"/>
    <w:rsid w:val="00C24A43"/>
    <w:rsid w:val="00C24F1C"/>
    <w:rsid w:val="00C24F67"/>
    <w:rsid w:val="00C256C1"/>
    <w:rsid w:val="00C25E04"/>
    <w:rsid w:val="00C26386"/>
    <w:rsid w:val="00C265CF"/>
    <w:rsid w:val="00C26E2C"/>
    <w:rsid w:val="00C27020"/>
    <w:rsid w:val="00C27088"/>
    <w:rsid w:val="00C27163"/>
    <w:rsid w:val="00C272F8"/>
    <w:rsid w:val="00C2731E"/>
    <w:rsid w:val="00C27474"/>
    <w:rsid w:val="00C275FD"/>
    <w:rsid w:val="00C27D75"/>
    <w:rsid w:val="00C27D8C"/>
    <w:rsid w:val="00C27DC2"/>
    <w:rsid w:val="00C301BB"/>
    <w:rsid w:val="00C30791"/>
    <w:rsid w:val="00C30992"/>
    <w:rsid w:val="00C309DC"/>
    <w:rsid w:val="00C30C03"/>
    <w:rsid w:val="00C30E7B"/>
    <w:rsid w:val="00C3128D"/>
    <w:rsid w:val="00C313A7"/>
    <w:rsid w:val="00C315DB"/>
    <w:rsid w:val="00C31A39"/>
    <w:rsid w:val="00C324C7"/>
    <w:rsid w:val="00C3256E"/>
    <w:rsid w:val="00C32819"/>
    <w:rsid w:val="00C32987"/>
    <w:rsid w:val="00C32AAE"/>
    <w:rsid w:val="00C32C12"/>
    <w:rsid w:val="00C33AF7"/>
    <w:rsid w:val="00C33BBA"/>
    <w:rsid w:val="00C33F2F"/>
    <w:rsid w:val="00C341EB"/>
    <w:rsid w:val="00C3439D"/>
    <w:rsid w:val="00C34436"/>
    <w:rsid w:val="00C3458D"/>
    <w:rsid w:val="00C3475F"/>
    <w:rsid w:val="00C34AF3"/>
    <w:rsid w:val="00C34D23"/>
    <w:rsid w:val="00C34FC6"/>
    <w:rsid w:val="00C35287"/>
    <w:rsid w:val="00C3587C"/>
    <w:rsid w:val="00C359CF"/>
    <w:rsid w:val="00C35C23"/>
    <w:rsid w:val="00C35F6E"/>
    <w:rsid w:val="00C36108"/>
    <w:rsid w:val="00C36212"/>
    <w:rsid w:val="00C362A2"/>
    <w:rsid w:val="00C362DF"/>
    <w:rsid w:val="00C366B2"/>
    <w:rsid w:val="00C368C5"/>
    <w:rsid w:val="00C36998"/>
    <w:rsid w:val="00C3758A"/>
    <w:rsid w:val="00C402F8"/>
    <w:rsid w:val="00C40399"/>
    <w:rsid w:val="00C406F3"/>
    <w:rsid w:val="00C409BA"/>
    <w:rsid w:val="00C40AA9"/>
    <w:rsid w:val="00C41043"/>
    <w:rsid w:val="00C41044"/>
    <w:rsid w:val="00C4118B"/>
    <w:rsid w:val="00C4124F"/>
    <w:rsid w:val="00C4131B"/>
    <w:rsid w:val="00C41380"/>
    <w:rsid w:val="00C4162E"/>
    <w:rsid w:val="00C41635"/>
    <w:rsid w:val="00C4177A"/>
    <w:rsid w:val="00C4182A"/>
    <w:rsid w:val="00C418CB"/>
    <w:rsid w:val="00C41984"/>
    <w:rsid w:val="00C41AD6"/>
    <w:rsid w:val="00C41D4E"/>
    <w:rsid w:val="00C41DE7"/>
    <w:rsid w:val="00C41E7B"/>
    <w:rsid w:val="00C422E2"/>
    <w:rsid w:val="00C424BE"/>
    <w:rsid w:val="00C424E8"/>
    <w:rsid w:val="00C42AE9"/>
    <w:rsid w:val="00C42CFC"/>
    <w:rsid w:val="00C42F5B"/>
    <w:rsid w:val="00C43638"/>
    <w:rsid w:val="00C4366B"/>
    <w:rsid w:val="00C43931"/>
    <w:rsid w:val="00C44008"/>
    <w:rsid w:val="00C44118"/>
    <w:rsid w:val="00C44738"/>
    <w:rsid w:val="00C44BE9"/>
    <w:rsid w:val="00C4562F"/>
    <w:rsid w:val="00C45E23"/>
    <w:rsid w:val="00C45FF7"/>
    <w:rsid w:val="00C461EF"/>
    <w:rsid w:val="00C46338"/>
    <w:rsid w:val="00C46BA9"/>
    <w:rsid w:val="00C471A7"/>
    <w:rsid w:val="00C471F5"/>
    <w:rsid w:val="00C47638"/>
    <w:rsid w:val="00C4766D"/>
    <w:rsid w:val="00C479F8"/>
    <w:rsid w:val="00C47A12"/>
    <w:rsid w:val="00C47BF1"/>
    <w:rsid w:val="00C47E67"/>
    <w:rsid w:val="00C47ED4"/>
    <w:rsid w:val="00C50CBB"/>
    <w:rsid w:val="00C51A00"/>
    <w:rsid w:val="00C51A9E"/>
    <w:rsid w:val="00C51B57"/>
    <w:rsid w:val="00C51D34"/>
    <w:rsid w:val="00C51E0A"/>
    <w:rsid w:val="00C52412"/>
    <w:rsid w:val="00C5247D"/>
    <w:rsid w:val="00C52CC4"/>
    <w:rsid w:val="00C52D7D"/>
    <w:rsid w:val="00C53439"/>
    <w:rsid w:val="00C53841"/>
    <w:rsid w:val="00C53A22"/>
    <w:rsid w:val="00C5402A"/>
    <w:rsid w:val="00C54416"/>
    <w:rsid w:val="00C545A1"/>
    <w:rsid w:val="00C546A6"/>
    <w:rsid w:val="00C54968"/>
    <w:rsid w:val="00C54A04"/>
    <w:rsid w:val="00C54F9E"/>
    <w:rsid w:val="00C550F8"/>
    <w:rsid w:val="00C5566A"/>
    <w:rsid w:val="00C55979"/>
    <w:rsid w:val="00C55B9A"/>
    <w:rsid w:val="00C55D29"/>
    <w:rsid w:val="00C5614E"/>
    <w:rsid w:val="00C56474"/>
    <w:rsid w:val="00C56500"/>
    <w:rsid w:val="00C56672"/>
    <w:rsid w:val="00C56A35"/>
    <w:rsid w:val="00C56B56"/>
    <w:rsid w:val="00C56C8C"/>
    <w:rsid w:val="00C56D5B"/>
    <w:rsid w:val="00C57212"/>
    <w:rsid w:val="00C57309"/>
    <w:rsid w:val="00C5737D"/>
    <w:rsid w:val="00C574F2"/>
    <w:rsid w:val="00C577D8"/>
    <w:rsid w:val="00C60252"/>
    <w:rsid w:val="00C603C5"/>
    <w:rsid w:val="00C603EE"/>
    <w:rsid w:val="00C6105C"/>
    <w:rsid w:val="00C61549"/>
    <w:rsid w:val="00C617CF"/>
    <w:rsid w:val="00C61802"/>
    <w:rsid w:val="00C61824"/>
    <w:rsid w:val="00C619F9"/>
    <w:rsid w:val="00C61B31"/>
    <w:rsid w:val="00C61DA3"/>
    <w:rsid w:val="00C6211E"/>
    <w:rsid w:val="00C62200"/>
    <w:rsid w:val="00C62322"/>
    <w:rsid w:val="00C6247C"/>
    <w:rsid w:val="00C6257A"/>
    <w:rsid w:val="00C625CD"/>
    <w:rsid w:val="00C62752"/>
    <w:rsid w:val="00C630F3"/>
    <w:rsid w:val="00C6323E"/>
    <w:rsid w:val="00C63A73"/>
    <w:rsid w:val="00C63ABE"/>
    <w:rsid w:val="00C63B68"/>
    <w:rsid w:val="00C653AE"/>
    <w:rsid w:val="00C654BB"/>
    <w:rsid w:val="00C65615"/>
    <w:rsid w:val="00C65730"/>
    <w:rsid w:val="00C65BC0"/>
    <w:rsid w:val="00C65FB6"/>
    <w:rsid w:val="00C6614F"/>
    <w:rsid w:val="00C66381"/>
    <w:rsid w:val="00C66395"/>
    <w:rsid w:val="00C665C5"/>
    <w:rsid w:val="00C669C4"/>
    <w:rsid w:val="00C669CF"/>
    <w:rsid w:val="00C6748E"/>
    <w:rsid w:val="00C6785F"/>
    <w:rsid w:val="00C67E91"/>
    <w:rsid w:val="00C67EFA"/>
    <w:rsid w:val="00C700C4"/>
    <w:rsid w:val="00C70519"/>
    <w:rsid w:val="00C7077D"/>
    <w:rsid w:val="00C707D6"/>
    <w:rsid w:val="00C70A39"/>
    <w:rsid w:val="00C70A8B"/>
    <w:rsid w:val="00C70B5F"/>
    <w:rsid w:val="00C70D3E"/>
    <w:rsid w:val="00C70DC8"/>
    <w:rsid w:val="00C70E75"/>
    <w:rsid w:val="00C712ED"/>
    <w:rsid w:val="00C715A8"/>
    <w:rsid w:val="00C7193F"/>
    <w:rsid w:val="00C71AD3"/>
    <w:rsid w:val="00C71BFC"/>
    <w:rsid w:val="00C71DC2"/>
    <w:rsid w:val="00C72272"/>
    <w:rsid w:val="00C723DB"/>
    <w:rsid w:val="00C72592"/>
    <w:rsid w:val="00C725CF"/>
    <w:rsid w:val="00C72868"/>
    <w:rsid w:val="00C72ABA"/>
    <w:rsid w:val="00C72F73"/>
    <w:rsid w:val="00C73371"/>
    <w:rsid w:val="00C73417"/>
    <w:rsid w:val="00C7341D"/>
    <w:rsid w:val="00C7346B"/>
    <w:rsid w:val="00C734B1"/>
    <w:rsid w:val="00C73595"/>
    <w:rsid w:val="00C736FC"/>
    <w:rsid w:val="00C73717"/>
    <w:rsid w:val="00C73A28"/>
    <w:rsid w:val="00C73C6E"/>
    <w:rsid w:val="00C73E75"/>
    <w:rsid w:val="00C742EF"/>
    <w:rsid w:val="00C7455E"/>
    <w:rsid w:val="00C745A5"/>
    <w:rsid w:val="00C74714"/>
    <w:rsid w:val="00C750EC"/>
    <w:rsid w:val="00C751B3"/>
    <w:rsid w:val="00C75750"/>
    <w:rsid w:val="00C757A9"/>
    <w:rsid w:val="00C75BA0"/>
    <w:rsid w:val="00C763F8"/>
    <w:rsid w:val="00C764AB"/>
    <w:rsid w:val="00C766C6"/>
    <w:rsid w:val="00C7695E"/>
    <w:rsid w:val="00C76AB9"/>
    <w:rsid w:val="00C7701D"/>
    <w:rsid w:val="00C77451"/>
    <w:rsid w:val="00C77E67"/>
    <w:rsid w:val="00C80273"/>
    <w:rsid w:val="00C80382"/>
    <w:rsid w:val="00C80442"/>
    <w:rsid w:val="00C80B7E"/>
    <w:rsid w:val="00C80C03"/>
    <w:rsid w:val="00C80D01"/>
    <w:rsid w:val="00C80DE3"/>
    <w:rsid w:val="00C80E5C"/>
    <w:rsid w:val="00C81607"/>
    <w:rsid w:val="00C81673"/>
    <w:rsid w:val="00C81896"/>
    <w:rsid w:val="00C818EB"/>
    <w:rsid w:val="00C82713"/>
    <w:rsid w:val="00C82AE1"/>
    <w:rsid w:val="00C82C95"/>
    <w:rsid w:val="00C82F98"/>
    <w:rsid w:val="00C83105"/>
    <w:rsid w:val="00C83411"/>
    <w:rsid w:val="00C83624"/>
    <w:rsid w:val="00C836C9"/>
    <w:rsid w:val="00C83CE5"/>
    <w:rsid w:val="00C84013"/>
    <w:rsid w:val="00C84134"/>
    <w:rsid w:val="00C843F7"/>
    <w:rsid w:val="00C8440B"/>
    <w:rsid w:val="00C84433"/>
    <w:rsid w:val="00C84529"/>
    <w:rsid w:val="00C845CB"/>
    <w:rsid w:val="00C8470F"/>
    <w:rsid w:val="00C84953"/>
    <w:rsid w:val="00C84960"/>
    <w:rsid w:val="00C84B3B"/>
    <w:rsid w:val="00C84B46"/>
    <w:rsid w:val="00C84BA1"/>
    <w:rsid w:val="00C84CA4"/>
    <w:rsid w:val="00C84D8A"/>
    <w:rsid w:val="00C850BD"/>
    <w:rsid w:val="00C85290"/>
    <w:rsid w:val="00C85E7C"/>
    <w:rsid w:val="00C861ED"/>
    <w:rsid w:val="00C86265"/>
    <w:rsid w:val="00C86379"/>
    <w:rsid w:val="00C86517"/>
    <w:rsid w:val="00C869F7"/>
    <w:rsid w:val="00C86ECC"/>
    <w:rsid w:val="00C86FCF"/>
    <w:rsid w:val="00C874B3"/>
    <w:rsid w:val="00C87F28"/>
    <w:rsid w:val="00C90114"/>
    <w:rsid w:val="00C90BF7"/>
    <w:rsid w:val="00C90DC1"/>
    <w:rsid w:val="00C90F11"/>
    <w:rsid w:val="00C91167"/>
    <w:rsid w:val="00C911D8"/>
    <w:rsid w:val="00C91205"/>
    <w:rsid w:val="00C91372"/>
    <w:rsid w:val="00C9141D"/>
    <w:rsid w:val="00C9166D"/>
    <w:rsid w:val="00C91729"/>
    <w:rsid w:val="00C91749"/>
    <w:rsid w:val="00C918D6"/>
    <w:rsid w:val="00C91C99"/>
    <w:rsid w:val="00C91D7B"/>
    <w:rsid w:val="00C920E3"/>
    <w:rsid w:val="00C924A9"/>
    <w:rsid w:val="00C9252C"/>
    <w:rsid w:val="00C92735"/>
    <w:rsid w:val="00C92D86"/>
    <w:rsid w:val="00C92DF5"/>
    <w:rsid w:val="00C93114"/>
    <w:rsid w:val="00C9329B"/>
    <w:rsid w:val="00C9388F"/>
    <w:rsid w:val="00C93C6E"/>
    <w:rsid w:val="00C93CFC"/>
    <w:rsid w:val="00C942F4"/>
    <w:rsid w:val="00C9492B"/>
    <w:rsid w:val="00C94B2C"/>
    <w:rsid w:val="00C94F10"/>
    <w:rsid w:val="00C9526B"/>
    <w:rsid w:val="00C955A8"/>
    <w:rsid w:val="00C9595F"/>
    <w:rsid w:val="00C95C67"/>
    <w:rsid w:val="00C95D2F"/>
    <w:rsid w:val="00C95DB2"/>
    <w:rsid w:val="00C95EC0"/>
    <w:rsid w:val="00C96262"/>
    <w:rsid w:val="00C9676B"/>
    <w:rsid w:val="00C967E2"/>
    <w:rsid w:val="00C968C1"/>
    <w:rsid w:val="00C96A25"/>
    <w:rsid w:val="00C96BA0"/>
    <w:rsid w:val="00C96C19"/>
    <w:rsid w:val="00C96E0A"/>
    <w:rsid w:val="00C97134"/>
    <w:rsid w:val="00CA002D"/>
    <w:rsid w:val="00CA0305"/>
    <w:rsid w:val="00CA05A8"/>
    <w:rsid w:val="00CA06F2"/>
    <w:rsid w:val="00CA0D26"/>
    <w:rsid w:val="00CA0F3E"/>
    <w:rsid w:val="00CA1219"/>
    <w:rsid w:val="00CA128F"/>
    <w:rsid w:val="00CA1684"/>
    <w:rsid w:val="00CA1C0A"/>
    <w:rsid w:val="00CA1D3D"/>
    <w:rsid w:val="00CA1D90"/>
    <w:rsid w:val="00CA1EE5"/>
    <w:rsid w:val="00CA2388"/>
    <w:rsid w:val="00CA2C2A"/>
    <w:rsid w:val="00CA3041"/>
    <w:rsid w:val="00CA34CB"/>
    <w:rsid w:val="00CA3C9F"/>
    <w:rsid w:val="00CA3D03"/>
    <w:rsid w:val="00CA3F1D"/>
    <w:rsid w:val="00CA4029"/>
    <w:rsid w:val="00CA44F1"/>
    <w:rsid w:val="00CA4ACC"/>
    <w:rsid w:val="00CA4C6E"/>
    <w:rsid w:val="00CA4FAE"/>
    <w:rsid w:val="00CA51B8"/>
    <w:rsid w:val="00CA5472"/>
    <w:rsid w:val="00CA5493"/>
    <w:rsid w:val="00CA56CF"/>
    <w:rsid w:val="00CA5832"/>
    <w:rsid w:val="00CA5E46"/>
    <w:rsid w:val="00CA5F07"/>
    <w:rsid w:val="00CA63DF"/>
    <w:rsid w:val="00CA694B"/>
    <w:rsid w:val="00CA6BBA"/>
    <w:rsid w:val="00CA6D3D"/>
    <w:rsid w:val="00CA6D4B"/>
    <w:rsid w:val="00CA6F20"/>
    <w:rsid w:val="00CA6FA3"/>
    <w:rsid w:val="00CA71D6"/>
    <w:rsid w:val="00CA726A"/>
    <w:rsid w:val="00CA75A8"/>
    <w:rsid w:val="00CA7606"/>
    <w:rsid w:val="00CA773E"/>
    <w:rsid w:val="00CA78A7"/>
    <w:rsid w:val="00CA7B13"/>
    <w:rsid w:val="00CA7B28"/>
    <w:rsid w:val="00CA7D72"/>
    <w:rsid w:val="00CB02BA"/>
    <w:rsid w:val="00CB03F1"/>
    <w:rsid w:val="00CB041B"/>
    <w:rsid w:val="00CB05A6"/>
    <w:rsid w:val="00CB0BD5"/>
    <w:rsid w:val="00CB0D9A"/>
    <w:rsid w:val="00CB1502"/>
    <w:rsid w:val="00CB1A46"/>
    <w:rsid w:val="00CB1D23"/>
    <w:rsid w:val="00CB1F4C"/>
    <w:rsid w:val="00CB2073"/>
    <w:rsid w:val="00CB21DA"/>
    <w:rsid w:val="00CB241F"/>
    <w:rsid w:val="00CB27C6"/>
    <w:rsid w:val="00CB2CEC"/>
    <w:rsid w:val="00CB2DC9"/>
    <w:rsid w:val="00CB344F"/>
    <w:rsid w:val="00CB380C"/>
    <w:rsid w:val="00CB3B35"/>
    <w:rsid w:val="00CB3D8E"/>
    <w:rsid w:val="00CB3DB9"/>
    <w:rsid w:val="00CB3FB5"/>
    <w:rsid w:val="00CB449A"/>
    <w:rsid w:val="00CB4866"/>
    <w:rsid w:val="00CB4BDA"/>
    <w:rsid w:val="00CB4E20"/>
    <w:rsid w:val="00CB4E8C"/>
    <w:rsid w:val="00CB4EB7"/>
    <w:rsid w:val="00CB5095"/>
    <w:rsid w:val="00CB50CC"/>
    <w:rsid w:val="00CB50F3"/>
    <w:rsid w:val="00CB588F"/>
    <w:rsid w:val="00CB59E1"/>
    <w:rsid w:val="00CB5B95"/>
    <w:rsid w:val="00CB5D0B"/>
    <w:rsid w:val="00CB652D"/>
    <w:rsid w:val="00CB6563"/>
    <w:rsid w:val="00CB672D"/>
    <w:rsid w:val="00CB6A7C"/>
    <w:rsid w:val="00CB6A8D"/>
    <w:rsid w:val="00CB7127"/>
    <w:rsid w:val="00CB74FC"/>
    <w:rsid w:val="00CC006A"/>
    <w:rsid w:val="00CC0467"/>
    <w:rsid w:val="00CC06AF"/>
    <w:rsid w:val="00CC0942"/>
    <w:rsid w:val="00CC0BDB"/>
    <w:rsid w:val="00CC0C61"/>
    <w:rsid w:val="00CC0F0E"/>
    <w:rsid w:val="00CC1069"/>
    <w:rsid w:val="00CC1625"/>
    <w:rsid w:val="00CC172E"/>
    <w:rsid w:val="00CC1D32"/>
    <w:rsid w:val="00CC1FCC"/>
    <w:rsid w:val="00CC2008"/>
    <w:rsid w:val="00CC2293"/>
    <w:rsid w:val="00CC2A8C"/>
    <w:rsid w:val="00CC2BA9"/>
    <w:rsid w:val="00CC3344"/>
    <w:rsid w:val="00CC33A1"/>
    <w:rsid w:val="00CC3ED1"/>
    <w:rsid w:val="00CC40A1"/>
    <w:rsid w:val="00CC48B8"/>
    <w:rsid w:val="00CC48BF"/>
    <w:rsid w:val="00CC4C27"/>
    <w:rsid w:val="00CC4EDF"/>
    <w:rsid w:val="00CC5194"/>
    <w:rsid w:val="00CC5369"/>
    <w:rsid w:val="00CC5897"/>
    <w:rsid w:val="00CC58A3"/>
    <w:rsid w:val="00CC5A0C"/>
    <w:rsid w:val="00CC5BCE"/>
    <w:rsid w:val="00CC5C7D"/>
    <w:rsid w:val="00CC5D3B"/>
    <w:rsid w:val="00CC5F43"/>
    <w:rsid w:val="00CC6214"/>
    <w:rsid w:val="00CC648E"/>
    <w:rsid w:val="00CC65C3"/>
    <w:rsid w:val="00CC6C90"/>
    <w:rsid w:val="00CC6C9D"/>
    <w:rsid w:val="00CC6DB0"/>
    <w:rsid w:val="00CC726B"/>
    <w:rsid w:val="00CC75CA"/>
    <w:rsid w:val="00CC7648"/>
    <w:rsid w:val="00CC7B12"/>
    <w:rsid w:val="00CC7BB9"/>
    <w:rsid w:val="00CC7CF2"/>
    <w:rsid w:val="00CC7F4B"/>
    <w:rsid w:val="00CD0C5E"/>
    <w:rsid w:val="00CD0E28"/>
    <w:rsid w:val="00CD11FB"/>
    <w:rsid w:val="00CD15D3"/>
    <w:rsid w:val="00CD1698"/>
    <w:rsid w:val="00CD17E6"/>
    <w:rsid w:val="00CD1B60"/>
    <w:rsid w:val="00CD1C67"/>
    <w:rsid w:val="00CD2343"/>
    <w:rsid w:val="00CD2687"/>
    <w:rsid w:val="00CD29A1"/>
    <w:rsid w:val="00CD29CB"/>
    <w:rsid w:val="00CD2AE1"/>
    <w:rsid w:val="00CD354A"/>
    <w:rsid w:val="00CD3AD0"/>
    <w:rsid w:val="00CD4159"/>
    <w:rsid w:val="00CD425D"/>
    <w:rsid w:val="00CD4BC1"/>
    <w:rsid w:val="00CD4C00"/>
    <w:rsid w:val="00CD4C73"/>
    <w:rsid w:val="00CD4E9D"/>
    <w:rsid w:val="00CD4EC3"/>
    <w:rsid w:val="00CD5014"/>
    <w:rsid w:val="00CD52C7"/>
    <w:rsid w:val="00CD53DF"/>
    <w:rsid w:val="00CD546F"/>
    <w:rsid w:val="00CD573F"/>
    <w:rsid w:val="00CD592E"/>
    <w:rsid w:val="00CD6111"/>
    <w:rsid w:val="00CD6B3A"/>
    <w:rsid w:val="00CD6D79"/>
    <w:rsid w:val="00CD7947"/>
    <w:rsid w:val="00CD7D31"/>
    <w:rsid w:val="00CE07A0"/>
    <w:rsid w:val="00CE0B74"/>
    <w:rsid w:val="00CE0C8C"/>
    <w:rsid w:val="00CE0F17"/>
    <w:rsid w:val="00CE1216"/>
    <w:rsid w:val="00CE122D"/>
    <w:rsid w:val="00CE13E3"/>
    <w:rsid w:val="00CE22C6"/>
    <w:rsid w:val="00CE26F7"/>
    <w:rsid w:val="00CE27D3"/>
    <w:rsid w:val="00CE30AA"/>
    <w:rsid w:val="00CE3194"/>
    <w:rsid w:val="00CE323F"/>
    <w:rsid w:val="00CE330E"/>
    <w:rsid w:val="00CE3A2C"/>
    <w:rsid w:val="00CE3BD1"/>
    <w:rsid w:val="00CE3C35"/>
    <w:rsid w:val="00CE3CE4"/>
    <w:rsid w:val="00CE3E1B"/>
    <w:rsid w:val="00CE40A5"/>
    <w:rsid w:val="00CE4322"/>
    <w:rsid w:val="00CE44D3"/>
    <w:rsid w:val="00CE4607"/>
    <w:rsid w:val="00CE49DF"/>
    <w:rsid w:val="00CE4D5E"/>
    <w:rsid w:val="00CE50D5"/>
    <w:rsid w:val="00CE538C"/>
    <w:rsid w:val="00CE53A0"/>
    <w:rsid w:val="00CE55FC"/>
    <w:rsid w:val="00CE5A44"/>
    <w:rsid w:val="00CE5AE4"/>
    <w:rsid w:val="00CE5BDC"/>
    <w:rsid w:val="00CE5E94"/>
    <w:rsid w:val="00CE5FFD"/>
    <w:rsid w:val="00CE60D0"/>
    <w:rsid w:val="00CE659B"/>
    <w:rsid w:val="00CE65C3"/>
    <w:rsid w:val="00CE6724"/>
    <w:rsid w:val="00CE6A1B"/>
    <w:rsid w:val="00CE6A3C"/>
    <w:rsid w:val="00CE6C11"/>
    <w:rsid w:val="00CE6E0D"/>
    <w:rsid w:val="00CE72EB"/>
    <w:rsid w:val="00CE7524"/>
    <w:rsid w:val="00CE757C"/>
    <w:rsid w:val="00CE76A5"/>
    <w:rsid w:val="00CE76DE"/>
    <w:rsid w:val="00CE7796"/>
    <w:rsid w:val="00CF0784"/>
    <w:rsid w:val="00CF0A44"/>
    <w:rsid w:val="00CF0F01"/>
    <w:rsid w:val="00CF1608"/>
    <w:rsid w:val="00CF17C8"/>
    <w:rsid w:val="00CF194A"/>
    <w:rsid w:val="00CF1C16"/>
    <w:rsid w:val="00CF2512"/>
    <w:rsid w:val="00CF2B2B"/>
    <w:rsid w:val="00CF2FE2"/>
    <w:rsid w:val="00CF31E2"/>
    <w:rsid w:val="00CF3301"/>
    <w:rsid w:val="00CF3372"/>
    <w:rsid w:val="00CF33A8"/>
    <w:rsid w:val="00CF3463"/>
    <w:rsid w:val="00CF376F"/>
    <w:rsid w:val="00CF3951"/>
    <w:rsid w:val="00CF3CE2"/>
    <w:rsid w:val="00CF4087"/>
    <w:rsid w:val="00CF420B"/>
    <w:rsid w:val="00CF43D7"/>
    <w:rsid w:val="00CF4990"/>
    <w:rsid w:val="00CF49C3"/>
    <w:rsid w:val="00CF4B76"/>
    <w:rsid w:val="00CF4C1F"/>
    <w:rsid w:val="00CF4C95"/>
    <w:rsid w:val="00CF4F2D"/>
    <w:rsid w:val="00CF5086"/>
    <w:rsid w:val="00CF511A"/>
    <w:rsid w:val="00CF6412"/>
    <w:rsid w:val="00CF6630"/>
    <w:rsid w:val="00CF663D"/>
    <w:rsid w:val="00CF7026"/>
    <w:rsid w:val="00CF7723"/>
    <w:rsid w:val="00CF7834"/>
    <w:rsid w:val="00CF78F4"/>
    <w:rsid w:val="00CF79EF"/>
    <w:rsid w:val="00CF7E80"/>
    <w:rsid w:val="00CF7E9E"/>
    <w:rsid w:val="00D000EF"/>
    <w:rsid w:val="00D0010F"/>
    <w:rsid w:val="00D001E4"/>
    <w:rsid w:val="00D00517"/>
    <w:rsid w:val="00D00650"/>
    <w:rsid w:val="00D0109B"/>
    <w:rsid w:val="00D0144D"/>
    <w:rsid w:val="00D01621"/>
    <w:rsid w:val="00D0189C"/>
    <w:rsid w:val="00D018F6"/>
    <w:rsid w:val="00D01908"/>
    <w:rsid w:val="00D01C45"/>
    <w:rsid w:val="00D02283"/>
    <w:rsid w:val="00D02341"/>
    <w:rsid w:val="00D02673"/>
    <w:rsid w:val="00D02930"/>
    <w:rsid w:val="00D02CCD"/>
    <w:rsid w:val="00D02D10"/>
    <w:rsid w:val="00D02D63"/>
    <w:rsid w:val="00D0373E"/>
    <w:rsid w:val="00D03826"/>
    <w:rsid w:val="00D03AC0"/>
    <w:rsid w:val="00D04096"/>
    <w:rsid w:val="00D04154"/>
    <w:rsid w:val="00D0442C"/>
    <w:rsid w:val="00D04635"/>
    <w:rsid w:val="00D04A8C"/>
    <w:rsid w:val="00D04ECF"/>
    <w:rsid w:val="00D04EF9"/>
    <w:rsid w:val="00D04F77"/>
    <w:rsid w:val="00D05143"/>
    <w:rsid w:val="00D056B4"/>
    <w:rsid w:val="00D056E7"/>
    <w:rsid w:val="00D058A4"/>
    <w:rsid w:val="00D05C98"/>
    <w:rsid w:val="00D05D88"/>
    <w:rsid w:val="00D0608A"/>
    <w:rsid w:val="00D06243"/>
    <w:rsid w:val="00D062BC"/>
    <w:rsid w:val="00D063D6"/>
    <w:rsid w:val="00D06596"/>
    <w:rsid w:val="00D065D0"/>
    <w:rsid w:val="00D06658"/>
    <w:rsid w:val="00D0669D"/>
    <w:rsid w:val="00D06964"/>
    <w:rsid w:val="00D06A05"/>
    <w:rsid w:val="00D06F84"/>
    <w:rsid w:val="00D07331"/>
    <w:rsid w:val="00D07A45"/>
    <w:rsid w:val="00D07B8B"/>
    <w:rsid w:val="00D07CDB"/>
    <w:rsid w:val="00D07E7D"/>
    <w:rsid w:val="00D07FB7"/>
    <w:rsid w:val="00D1006C"/>
    <w:rsid w:val="00D10128"/>
    <w:rsid w:val="00D1017C"/>
    <w:rsid w:val="00D102EA"/>
    <w:rsid w:val="00D1064F"/>
    <w:rsid w:val="00D106C9"/>
    <w:rsid w:val="00D10AA6"/>
    <w:rsid w:val="00D1133E"/>
    <w:rsid w:val="00D12260"/>
    <w:rsid w:val="00D122D1"/>
    <w:rsid w:val="00D123D0"/>
    <w:rsid w:val="00D12639"/>
    <w:rsid w:val="00D12947"/>
    <w:rsid w:val="00D129EE"/>
    <w:rsid w:val="00D12B94"/>
    <w:rsid w:val="00D12D48"/>
    <w:rsid w:val="00D12DE2"/>
    <w:rsid w:val="00D132FA"/>
    <w:rsid w:val="00D1364C"/>
    <w:rsid w:val="00D13711"/>
    <w:rsid w:val="00D137D2"/>
    <w:rsid w:val="00D13B43"/>
    <w:rsid w:val="00D13B52"/>
    <w:rsid w:val="00D13F0A"/>
    <w:rsid w:val="00D142E4"/>
    <w:rsid w:val="00D1451C"/>
    <w:rsid w:val="00D145E6"/>
    <w:rsid w:val="00D14769"/>
    <w:rsid w:val="00D14839"/>
    <w:rsid w:val="00D14952"/>
    <w:rsid w:val="00D14A21"/>
    <w:rsid w:val="00D14AB1"/>
    <w:rsid w:val="00D15819"/>
    <w:rsid w:val="00D15863"/>
    <w:rsid w:val="00D15A66"/>
    <w:rsid w:val="00D15C3C"/>
    <w:rsid w:val="00D15CFD"/>
    <w:rsid w:val="00D15F4E"/>
    <w:rsid w:val="00D160DC"/>
    <w:rsid w:val="00D16338"/>
    <w:rsid w:val="00D1692B"/>
    <w:rsid w:val="00D16E4B"/>
    <w:rsid w:val="00D16E64"/>
    <w:rsid w:val="00D16FBF"/>
    <w:rsid w:val="00D17580"/>
    <w:rsid w:val="00D17800"/>
    <w:rsid w:val="00D178A8"/>
    <w:rsid w:val="00D2002C"/>
    <w:rsid w:val="00D20033"/>
    <w:rsid w:val="00D201FE"/>
    <w:rsid w:val="00D20567"/>
    <w:rsid w:val="00D205F7"/>
    <w:rsid w:val="00D20756"/>
    <w:rsid w:val="00D20D53"/>
    <w:rsid w:val="00D21020"/>
    <w:rsid w:val="00D211F9"/>
    <w:rsid w:val="00D21355"/>
    <w:rsid w:val="00D213B7"/>
    <w:rsid w:val="00D21445"/>
    <w:rsid w:val="00D215C9"/>
    <w:rsid w:val="00D21785"/>
    <w:rsid w:val="00D2197A"/>
    <w:rsid w:val="00D223F0"/>
    <w:rsid w:val="00D22FCC"/>
    <w:rsid w:val="00D232E6"/>
    <w:rsid w:val="00D234B1"/>
    <w:rsid w:val="00D23781"/>
    <w:rsid w:val="00D238A2"/>
    <w:rsid w:val="00D238E2"/>
    <w:rsid w:val="00D23B41"/>
    <w:rsid w:val="00D23F97"/>
    <w:rsid w:val="00D24707"/>
    <w:rsid w:val="00D24842"/>
    <w:rsid w:val="00D24A38"/>
    <w:rsid w:val="00D24A74"/>
    <w:rsid w:val="00D24B5B"/>
    <w:rsid w:val="00D24D63"/>
    <w:rsid w:val="00D24E86"/>
    <w:rsid w:val="00D24F26"/>
    <w:rsid w:val="00D253A8"/>
    <w:rsid w:val="00D2568E"/>
    <w:rsid w:val="00D25752"/>
    <w:rsid w:val="00D257B9"/>
    <w:rsid w:val="00D25C74"/>
    <w:rsid w:val="00D25D3E"/>
    <w:rsid w:val="00D25E75"/>
    <w:rsid w:val="00D25F47"/>
    <w:rsid w:val="00D25F6D"/>
    <w:rsid w:val="00D260BD"/>
    <w:rsid w:val="00D26261"/>
    <w:rsid w:val="00D265D5"/>
    <w:rsid w:val="00D267EA"/>
    <w:rsid w:val="00D2697A"/>
    <w:rsid w:val="00D26CB4"/>
    <w:rsid w:val="00D27D17"/>
    <w:rsid w:val="00D27FFE"/>
    <w:rsid w:val="00D30133"/>
    <w:rsid w:val="00D3019F"/>
    <w:rsid w:val="00D30A15"/>
    <w:rsid w:val="00D30AEB"/>
    <w:rsid w:val="00D30FE9"/>
    <w:rsid w:val="00D3169F"/>
    <w:rsid w:val="00D318A0"/>
    <w:rsid w:val="00D31CE2"/>
    <w:rsid w:val="00D32401"/>
    <w:rsid w:val="00D32517"/>
    <w:rsid w:val="00D327C7"/>
    <w:rsid w:val="00D32816"/>
    <w:rsid w:val="00D32D6C"/>
    <w:rsid w:val="00D32E1A"/>
    <w:rsid w:val="00D32FFC"/>
    <w:rsid w:val="00D33742"/>
    <w:rsid w:val="00D33C5A"/>
    <w:rsid w:val="00D33C9B"/>
    <w:rsid w:val="00D33CFC"/>
    <w:rsid w:val="00D34396"/>
    <w:rsid w:val="00D343F9"/>
    <w:rsid w:val="00D34A0D"/>
    <w:rsid w:val="00D34A5D"/>
    <w:rsid w:val="00D34C68"/>
    <w:rsid w:val="00D34E32"/>
    <w:rsid w:val="00D34FE4"/>
    <w:rsid w:val="00D352B9"/>
    <w:rsid w:val="00D35551"/>
    <w:rsid w:val="00D35C31"/>
    <w:rsid w:val="00D35D0E"/>
    <w:rsid w:val="00D35E17"/>
    <w:rsid w:val="00D363CA"/>
    <w:rsid w:val="00D369A4"/>
    <w:rsid w:val="00D369A6"/>
    <w:rsid w:val="00D36D7D"/>
    <w:rsid w:val="00D36E3A"/>
    <w:rsid w:val="00D372AC"/>
    <w:rsid w:val="00D3770C"/>
    <w:rsid w:val="00D37876"/>
    <w:rsid w:val="00D40467"/>
    <w:rsid w:val="00D4097B"/>
    <w:rsid w:val="00D40E00"/>
    <w:rsid w:val="00D40F9A"/>
    <w:rsid w:val="00D410DE"/>
    <w:rsid w:val="00D412E0"/>
    <w:rsid w:val="00D4189B"/>
    <w:rsid w:val="00D41A6E"/>
    <w:rsid w:val="00D42186"/>
    <w:rsid w:val="00D42488"/>
    <w:rsid w:val="00D424F5"/>
    <w:rsid w:val="00D42674"/>
    <w:rsid w:val="00D42A04"/>
    <w:rsid w:val="00D42DB0"/>
    <w:rsid w:val="00D434AA"/>
    <w:rsid w:val="00D43807"/>
    <w:rsid w:val="00D43ACA"/>
    <w:rsid w:val="00D43BE2"/>
    <w:rsid w:val="00D43C9E"/>
    <w:rsid w:val="00D43D3D"/>
    <w:rsid w:val="00D442F4"/>
    <w:rsid w:val="00D44623"/>
    <w:rsid w:val="00D449C4"/>
    <w:rsid w:val="00D44F96"/>
    <w:rsid w:val="00D45035"/>
    <w:rsid w:val="00D450E0"/>
    <w:rsid w:val="00D4524A"/>
    <w:rsid w:val="00D45641"/>
    <w:rsid w:val="00D4578E"/>
    <w:rsid w:val="00D458EF"/>
    <w:rsid w:val="00D45A24"/>
    <w:rsid w:val="00D45B99"/>
    <w:rsid w:val="00D46680"/>
    <w:rsid w:val="00D4692D"/>
    <w:rsid w:val="00D46A3A"/>
    <w:rsid w:val="00D46EE2"/>
    <w:rsid w:val="00D47F8B"/>
    <w:rsid w:val="00D504D0"/>
    <w:rsid w:val="00D50732"/>
    <w:rsid w:val="00D507DA"/>
    <w:rsid w:val="00D50A32"/>
    <w:rsid w:val="00D50D92"/>
    <w:rsid w:val="00D510CB"/>
    <w:rsid w:val="00D512FE"/>
    <w:rsid w:val="00D513A7"/>
    <w:rsid w:val="00D515E8"/>
    <w:rsid w:val="00D51877"/>
    <w:rsid w:val="00D518C2"/>
    <w:rsid w:val="00D518FB"/>
    <w:rsid w:val="00D51AA0"/>
    <w:rsid w:val="00D51B18"/>
    <w:rsid w:val="00D522FC"/>
    <w:rsid w:val="00D523C2"/>
    <w:rsid w:val="00D52BF4"/>
    <w:rsid w:val="00D52D71"/>
    <w:rsid w:val="00D536B5"/>
    <w:rsid w:val="00D53A53"/>
    <w:rsid w:val="00D53B33"/>
    <w:rsid w:val="00D540CD"/>
    <w:rsid w:val="00D54233"/>
    <w:rsid w:val="00D5459A"/>
    <w:rsid w:val="00D54873"/>
    <w:rsid w:val="00D54B5B"/>
    <w:rsid w:val="00D54DD9"/>
    <w:rsid w:val="00D553AD"/>
    <w:rsid w:val="00D5544A"/>
    <w:rsid w:val="00D556BF"/>
    <w:rsid w:val="00D55A51"/>
    <w:rsid w:val="00D55AD7"/>
    <w:rsid w:val="00D55F57"/>
    <w:rsid w:val="00D55F85"/>
    <w:rsid w:val="00D55F9B"/>
    <w:rsid w:val="00D56129"/>
    <w:rsid w:val="00D5634E"/>
    <w:rsid w:val="00D563E8"/>
    <w:rsid w:val="00D5652E"/>
    <w:rsid w:val="00D568AB"/>
    <w:rsid w:val="00D56EFB"/>
    <w:rsid w:val="00D576D7"/>
    <w:rsid w:val="00D578CC"/>
    <w:rsid w:val="00D57BC3"/>
    <w:rsid w:val="00D57BCE"/>
    <w:rsid w:val="00D600F1"/>
    <w:rsid w:val="00D6015C"/>
    <w:rsid w:val="00D6018C"/>
    <w:rsid w:val="00D6060D"/>
    <w:rsid w:val="00D6076E"/>
    <w:rsid w:val="00D60D3C"/>
    <w:rsid w:val="00D60F08"/>
    <w:rsid w:val="00D60FDE"/>
    <w:rsid w:val="00D610C4"/>
    <w:rsid w:val="00D6132F"/>
    <w:rsid w:val="00D6141A"/>
    <w:rsid w:val="00D6144B"/>
    <w:rsid w:val="00D614FD"/>
    <w:rsid w:val="00D615B4"/>
    <w:rsid w:val="00D6178F"/>
    <w:rsid w:val="00D61A97"/>
    <w:rsid w:val="00D61D18"/>
    <w:rsid w:val="00D62189"/>
    <w:rsid w:val="00D6222B"/>
    <w:rsid w:val="00D62250"/>
    <w:rsid w:val="00D6257B"/>
    <w:rsid w:val="00D62792"/>
    <w:rsid w:val="00D62F1D"/>
    <w:rsid w:val="00D630CE"/>
    <w:rsid w:val="00D6310C"/>
    <w:rsid w:val="00D632F1"/>
    <w:rsid w:val="00D6352F"/>
    <w:rsid w:val="00D635E7"/>
    <w:rsid w:val="00D63A2C"/>
    <w:rsid w:val="00D63C9C"/>
    <w:rsid w:val="00D6413E"/>
    <w:rsid w:val="00D64656"/>
    <w:rsid w:val="00D647A6"/>
    <w:rsid w:val="00D65340"/>
    <w:rsid w:val="00D65584"/>
    <w:rsid w:val="00D659EC"/>
    <w:rsid w:val="00D659EF"/>
    <w:rsid w:val="00D65C8C"/>
    <w:rsid w:val="00D666F4"/>
    <w:rsid w:val="00D66AC3"/>
    <w:rsid w:val="00D67247"/>
    <w:rsid w:val="00D674B2"/>
    <w:rsid w:val="00D677E0"/>
    <w:rsid w:val="00D67866"/>
    <w:rsid w:val="00D67CF6"/>
    <w:rsid w:val="00D70138"/>
    <w:rsid w:val="00D706CC"/>
    <w:rsid w:val="00D70B3C"/>
    <w:rsid w:val="00D713E3"/>
    <w:rsid w:val="00D71A53"/>
    <w:rsid w:val="00D71E43"/>
    <w:rsid w:val="00D72753"/>
    <w:rsid w:val="00D728A1"/>
    <w:rsid w:val="00D73808"/>
    <w:rsid w:val="00D73961"/>
    <w:rsid w:val="00D73AF1"/>
    <w:rsid w:val="00D73E51"/>
    <w:rsid w:val="00D743DF"/>
    <w:rsid w:val="00D7487D"/>
    <w:rsid w:val="00D749A9"/>
    <w:rsid w:val="00D74BEC"/>
    <w:rsid w:val="00D74CCF"/>
    <w:rsid w:val="00D74D90"/>
    <w:rsid w:val="00D751E8"/>
    <w:rsid w:val="00D7544D"/>
    <w:rsid w:val="00D75509"/>
    <w:rsid w:val="00D75691"/>
    <w:rsid w:val="00D7571B"/>
    <w:rsid w:val="00D75786"/>
    <w:rsid w:val="00D75988"/>
    <w:rsid w:val="00D75B82"/>
    <w:rsid w:val="00D75D33"/>
    <w:rsid w:val="00D76019"/>
    <w:rsid w:val="00D76427"/>
    <w:rsid w:val="00D766C2"/>
    <w:rsid w:val="00D769B1"/>
    <w:rsid w:val="00D774D6"/>
    <w:rsid w:val="00D777E3"/>
    <w:rsid w:val="00D77C89"/>
    <w:rsid w:val="00D80A76"/>
    <w:rsid w:val="00D80C3F"/>
    <w:rsid w:val="00D80C4A"/>
    <w:rsid w:val="00D80D67"/>
    <w:rsid w:val="00D80E8E"/>
    <w:rsid w:val="00D81217"/>
    <w:rsid w:val="00D8202E"/>
    <w:rsid w:val="00D82416"/>
    <w:rsid w:val="00D82AA7"/>
    <w:rsid w:val="00D82C1C"/>
    <w:rsid w:val="00D82E81"/>
    <w:rsid w:val="00D82E9E"/>
    <w:rsid w:val="00D83078"/>
    <w:rsid w:val="00D8367C"/>
    <w:rsid w:val="00D83C49"/>
    <w:rsid w:val="00D83E65"/>
    <w:rsid w:val="00D83F41"/>
    <w:rsid w:val="00D84009"/>
    <w:rsid w:val="00D8407B"/>
    <w:rsid w:val="00D848F4"/>
    <w:rsid w:val="00D84981"/>
    <w:rsid w:val="00D84BEC"/>
    <w:rsid w:val="00D84C11"/>
    <w:rsid w:val="00D84EE5"/>
    <w:rsid w:val="00D84EF5"/>
    <w:rsid w:val="00D85183"/>
    <w:rsid w:val="00D8537A"/>
    <w:rsid w:val="00D85472"/>
    <w:rsid w:val="00D8564E"/>
    <w:rsid w:val="00D856B6"/>
    <w:rsid w:val="00D856C6"/>
    <w:rsid w:val="00D8585E"/>
    <w:rsid w:val="00D85889"/>
    <w:rsid w:val="00D859BE"/>
    <w:rsid w:val="00D85B66"/>
    <w:rsid w:val="00D86099"/>
    <w:rsid w:val="00D869F8"/>
    <w:rsid w:val="00D86F42"/>
    <w:rsid w:val="00D8752D"/>
    <w:rsid w:val="00D87918"/>
    <w:rsid w:val="00D8798C"/>
    <w:rsid w:val="00D87DA0"/>
    <w:rsid w:val="00D87F61"/>
    <w:rsid w:val="00D9014F"/>
    <w:rsid w:val="00D904F5"/>
    <w:rsid w:val="00D9055A"/>
    <w:rsid w:val="00D908D8"/>
    <w:rsid w:val="00D90AC9"/>
    <w:rsid w:val="00D90C6C"/>
    <w:rsid w:val="00D90CEF"/>
    <w:rsid w:val="00D90F16"/>
    <w:rsid w:val="00D90F5F"/>
    <w:rsid w:val="00D90F68"/>
    <w:rsid w:val="00D91255"/>
    <w:rsid w:val="00D91282"/>
    <w:rsid w:val="00D91559"/>
    <w:rsid w:val="00D918F2"/>
    <w:rsid w:val="00D91982"/>
    <w:rsid w:val="00D91AC9"/>
    <w:rsid w:val="00D91CA7"/>
    <w:rsid w:val="00D91D4B"/>
    <w:rsid w:val="00D9207C"/>
    <w:rsid w:val="00D9218D"/>
    <w:rsid w:val="00D9222C"/>
    <w:rsid w:val="00D92565"/>
    <w:rsid w:val="00D92635"/>
    <w:rsid w:val="00D927FE"/>
    <w:rsid w:val="00D92A26"/>
    <w:rsid w:val="00D92AED"/>
    <w:rsid w:val="00D92DCD"/>
    <w:rsid w:val="00D92FC1"/>
    <w:rsid w:val="00D93111"/>
    <w:rsid w:val="00D9345A"/>
    <w:rsid w:val="00D93581"/>
    <w:rsid w:val="00D938DA"/>
    <w:rsid w:val="00D93959"/>
    <w:rsid w:val="00D93E9C"/>
    <w:rsid w:val="00D9433C"/>
    <w:rsid w:val="00D9442A"/>
    <w:rsid w:val="00D94A2C"/>
    <w:rsid w:val="00D94B9B"/>
    <w:rsid w:val="00D94F49"/>
    <w:rsid w:val="00D95083"/>
    <w:rsid w:val="00D9541D"/>
    <w:rsid w:val="00D95700"/>
    <w:rsid w:val="00D95870"/>
    <w:rsid w:val="00D95909"/>
    <w:rsid w:val="00D95A23"/>
    <w:rsid w:val="00D95A63"/>
    <w:rsid w:val="00D95E0E"/>
    <w:rsid w:val="00D95E1B"/>
    <w:rsid w:val="00D96028"/>
    <w:rsid w:val="00D96054"/>
    <w:rsid w:val="00D96096"/>
    <w:rsid w:val="00D960EA"/>
    <w:rsid w:val="00D96145"/>
    <w:rsid w:val="00D961E5"/>
    <w:rsid w:val="00D9641B"/>
    <w:rsid w:val="00D96655"/>
    <w:rsid w:val="00D96CB4"/>
    <w:rsid w:val="00D96CE1"/>
    <w:rsid w:val="00D96DE3"/>
    <w:rsid w:val="00D9737F"/>
    <w:rsid w:val="00D9746C"/>
    <w:rsid w:val="00D97483"/>
    <w:rsid w:val="00D97657"/>
    <w:rsid w:val="00D976B4"/>
    <w:rsid w:val="00D97779"/>
    <w:rsid w:val="00D978B7"/>
    <w:rsid w:val="00D97A7B"/>
    <w:rsid w:val="00D97F8B"/>
    <w:rsid w:val="00DA0CA4"/>
    <w:rsid w:val="00DA0FA1"/>
    <w:rsid w:val="00DA1133"/>
    <w:rsid w:val="00DA11CC"/>
    <w:rsid w:val="00DA146F"/>
    <w:rsid w:val="00DA147E"/>
    <w:rsid w:val="00DA1509"/>
    <w:rsid w:val="00DA1536"/>
    <w:rsid w:val="00DA1716"/>
    <w:rsid w:val="00DA19BE"/>
    <w:rsid w:val="00DA2498"/>
    <w:rsid w:val="00DA2720"/>
    <w:rsid w:val="00DA27E8"/>
    <w:rsid w:val="00DA28BD"/>
    <w:rsid w:val="00DA2A64"/>
    <w:rsid w:val="00DA2C33"/>
    <w:rsid w:val="00DA2F2C"/>
    <w:rsid w:val="00DA2FC1"/>
    <w:rsid w:val="00DA2FC6"/>
    <w:rsid w:val="00DA2FE0"/>
    <w:rsid w:val="00DA2FE8"/>
    <w:rsid w:val="00DA3021"/>
    <w:rsid w:val="00DA4261"/>
    <w:rsid w:val="00DA44D6"/>
    <w:rsid w:val="00DA4856"/>
    <w:rsid w:val="00DA49EC"/>
    <w:rsid w:val="00DA4DD2"/>
    <w:rsid w:val="00DA4EDE"/>
    <w:rsid w:val="00DA54B3"/>
    <w:rsid w:val="00DA5566"/>
    <w:rsid w:val="00DA580A"/>
    <w:rsid w:val="00DA58F1"/>
    <w:rsid w:val="00DA59F7"/>
    <w:rsid w:val="00DA6420"/>
    <w:rsid w:val="00DA6AD6"/>
    <w:rsid w:val="00DA6B54"/>
    <w:rsid w:val="00DA6BE1"/>
    <w:rsid w:val="00DA6D37"/>
    <w:rsid w:val="00DA6E3E"/>
    <w:rsid w:val="00DA6E49"/>
    <w:rsid w:val="00DA6FB8"/>
    <w:rsid w:val="00DA7348"/>
    <w:rsid w:val="00DA75C6"/>
    <w:rsid w:val="00DA779F"/>
    <w:rsid w:val="00DA781C"/>
    <w:rsid w:val="00DA7B7C"/>
    <w:rsid w:val="00DA7E09"/>
    <w:rsid w:val="00DA7F30"/>
    <w:rsid w:val="00DA7FBF"/>
    <w:rsid w:val="00DB0091"/>
    <w:rsid w:val="00DB0607"/>
    <w:rsid w:val="00DB06BD"/>
    <w:rsid w:val="00DB0AB8"/>
    <w:rsid w:val="00DB0CB4"/>
    <w:rsid w:val="00DB1383"/>
    <w:rsid w:val="00DB1795"/>
    <w:rsid w:val="00DB1D31"/>
    <w:rsid w:val="00DB1EFF"/>
    <w:rsid w:val="00DB203C"/>
    <w:rsid w:val="00DB24D3"/>
    <w:rsid w:val="00DB2665"/>
    <w:rsid w:val="00DB2747"/>
    <w:rsid w:val="00DB2AE6"/>
    <w:rsid w:val="00DB31C7"/>
    <w:rsid w:val="00DB38A6"/>
    <w:rsid w:val="00DB38C9"/>
    <w:rsid w:val="00DB3C84"/>
    <w:rsid w:val="00DB4319"/>
    <w:rsid w:val="00DB46B0"/>
    <w:rsid w:val="00DB4B86"/>
    <w:rsid w:val="00DB50E4"/>
    <w:rsid w:val="00DB580D"/>
    <w:rsid w:val="00DB5865"/>
    <w:rsid w:val="00DB5FFC"/>
    <w:rsid w:val="00DB6398"/>
    <w:rsid w:val="00DB6560"/>
    <w:rsid w:val="00DB65BD"/>
    <w:rsid w:val="00DB6600"/>
    <w:rsid w:val="00DB67EF"/>
    <w:rsid w:val="00DB6EF5"/>
    <w:rsid w:val="00DB702A"/>
    <w:rsid w:val="00DB7105"/>
    <w:rsid w:val="00DB719C"/>
    <w:rsid w:val="00DB7814"/>
    <w:rsid w:val="00DB7C9E"/>
    <w:rsid w:val="00DB7DDC"/>
    <w:rsid w:val="00DB7F8C"/>
    <w:rsid w:val="00DC0045"/>
    <w:rsid w:val="00DC028D"/>
    <w:rsid w:val="00DC06D3"/>
    <w:rsid w:val="00DC0706"/>
    <w:rsid w:val="00DC086E"/>
    <w:rsid w:val="00DC0AB6"/>
    <w:rsid w:val="00DC0B03"/>
    <w:rsid w:val="00DC0E66"/>
    <w:rsid w:val="00DC1561"/>
    <w:rsid w:val="00DC1A93"/>
    <w:rsid w:val="00DC1C08"/>
    <w:rsid w:val="00DC1D22"/>
    <w:rsid w:val="00DC1F02"/>
    <w:rsid w:val="00DC2667"/>
    <w:rsid w:val="00DC2873"/>
    <w:rsid w:val="00DC28C1"/>
    <w:rsid w:val="00DC2A61"/>
    <w:rsid w:val="00DC2BD3"/>
    <w:rsid w:val="00DC2D31"/>
    <w:rsid w:val="00DC3102"/>
    <w:rsid w:val="00DC379C"/>
    <w:rsid w:val="00DC37E2"/>
    <w:rsid w:val="00DC3B91"/>
    <w:rsid w:val="00DC3D9A"/>
    <w:rsid w:val="00DC3E33"/>
    <w:rsid w:val="00DC4386"/>
    <w:rsid w:val="00DC45F4"/>
    <w:rsid w:val="00DC4AA4"/>
    <w:rsid w:val="00DC4B04"/>
    <w:rsid w:val="00DC4D12"/>
    <w:rsid w:val="00DC523C"/>
    <w:rsid w:val="00DC5443"/>
    <w:rsid w:val="00DC555B"/>
    <w:rsid w:val="00DC5C24"/>
    <w:rsid w:val="00DC66E1"/>
    <w:rsid w:val="00DC6729"/>
    <w:rsid w:val="00DC68A5"/>
    <w:rsid w:val="00DC6CD1"/>
    <w:rsid w:val="00DC6FF8"/>
    <w:rsid w:val="00DC76FB"/>
    <w:rsid w:val="00DC779A"/>
    <w:rsid w:val="00DC7AC0"/>
    <w:rsid w:val="00DC7F82"/>
    <w:rsid w:val="00DD034C"/>
    <w:rsid w:val="00DD07E4"/>
    <w:rsid w:val="00DD0C87"/>
    <w:rsid w:val="00DD0EED"/>
    <w:rsid w:val="00DD158C"/>
    <w:rsid w:val="00DD1706"/>
    <w:rsid w:val="00DD197E"/>
    <w:rsid w:val="00DD1A37"/>
    <w:rsid w:val="00DD1FD4"/>
    <w:rsid w:val="00DD2089"/>
    <w:rsid w:val="00DD2273"/>
    <w:rsid w:val="00DD2338"/>
    <w:rsid w:val="00DD2368"/>
    <w:rsid w:val="00DD24D4"/>
    <w:rsid w:val="00DD3058"/>
    <w:rsid w:val="00DD3128"/>
    <w:rsid w:val="00DD329E"/>
    <w:rsid w:val="00DD398C"/>
    <w:rsid w:val="00DD39D8"/>
    <w:rsid w:val="00DD3C39"/>
    <w:rsid w:val="00DD3D25"/>
    <w:rsid w:val="00DD3E3A"/>
    <w:rsid w:val="00DD48E0"/>
    <w:rsid w:val="00DD4BDE"/>
    <w:rsid w:val="00DD4C8B"/>
    <w:rsid w:val="00DD551E"/>
    <w:rsid w:val="00DD56D5"/>
    <w:rsid w:val="00DD5A33"/>
    <w:rsid w:val="00DD5D71"/>
    <w:rsid w:val="00DD6268"/>
    <w:rsid w:val="00DD626D"/>
    <w:rsid w:val="00DD6897"/>
    <w:rsid w:val="00DD6A3E"/>
    <w:rsid w:val="00DD6DB3"/>
    <w:rsid w:val="00DD6EC7"/>
    <w:rsid w:val="00DD73CF"/>
    <w:rsid w:val="00DD788C"/>
    <w:rsid w:val="00DD7A5F"/>
    <w:rsid w:val="00DD7C4B"/>
    <w:rsid w:val="00DE0232"/>
    <w:rsid w:val="00DE04AC"/>
    <w:rsid w:val="00DE0C6A"/>
    <w:rsid w:val="00DE122C"/>
    <w:rsid w:val="00DE160C"/>
    <w:rsid w:val="00DE179C"/>
    <w:rsid w:val="00DE19AF"/>
    <w:rsid w:val="00DE19F9"/>
    <w:rsid w:val="00DE1A87"/>
    <w:rsid w:val="00DE1B39"/>
    <w:rsid w:val="00DE1E8A"/>
    <w:rsid w:val="00DE1F15"/>
    <w:rsid w:val="00DE1FDD"/>
    <w:rsid w:val="00DE20EC"/>
    <w:rsid w:val="00DE22A3"/>
    <w:rsid w:val="00DE2366"/>
    <w:rsid w:val="00DE31E6"/>
    <w:rsid w:val="00DE3212"/>
    <w:rsid w:val="00DE3268"/>
    <w:rsid w:val="00DE3352"/>
    <w:rsid w:val="00DE337D"/>
    <w:rsid w:val="00DE374D"/>
    <w:rsid w:val="00DE39F3"/>
    <w:rsid w:val="00DE3B4C"/>
    <w:rsid w:val="00DE3BAC"/>
    <w:rsid w:val="00DE42DE"/>
    <w:rsid w:val="00DE445B"/>
    <w:rsid w:val="00DE4512"/>
    <w:rsid w:val="00DE4594"/>
    <w:rsid w:val="00DE47FC"/>
    <w:rsid w:val="00DE4B28"/>
    <w:rsid w:val="00DE517F"/>
    <w:rsid w:val="00DE531F"/>
    <w:rsid w:val="00DE542D"/>
    <w:rsid w:val="00DE5478"/>
    <w:rsid w:val="00DE596F"/>
    <w:rsid w:val="00DE5A85"/>
    <w:rsid w:val="00DE5C99"/>
    <w:rsid w:val="00DE5CB4"/>
    <w:rsid w:val="00DE5D6E"/>
    <w:rsid w:val="00DE5EAF"/>
    <w:rsid w:val="00DE5ECC"/>
    <w:rsid w:val="00DE6116"/>
    <w:rsid w:val="00DE64B7"/>
    <w:rsid w:val="00DE68E9"/>
    <w:rsid w:val="00DE6EED"/>
    <w:rsid w:val="00DE721C"/>
    <w:rsid w:val="00DE7309"/>
    <w:rsid w:val="00DE7534"/>
    <w:rsid w:val="00DE772E"/>
    <w:rsid w:val="00DF021E"/>
    <w:rsid w:val="00DF03C0"/>
    <w:rsid w:val="00DF04F0"/>
    <w:rsid w:val="00DF073B"/>
    <w:rsid w:val="00DF1176"/>
    <w:rsid w:val="00DF13B2"/>
    <w:rsid w:val="00DF149D"/>
    <w:rsid w:val="00DF17C7"/>
    <w:rsid w:val="00DF190E"/>
    <w:rsid w:val="00DF1C62"/>
    <w:rsid w:val="00DF1F9E"/>
    <w:rsid w:val="00DF22FE"/>
    <w:rsid w:val="00DF2657"/>
    <w:rsid w:val="00DF287B"/>
    <w:rsid w:val="00DF2C1A"/>
    <w:rsid w:val="00DF2CAA"/>
    <w:rsid w:val="00DF36A3"/>
    <w:rsid w:val="00DF37EC"/>
    <w:rsid w:val="00DF382E"/>
    <w:rsid w:val="00DF3B1E"/>
    <w:rsid w:val="00DF3C1F"/>
    <w:rsid w:val="00DF3E30"/>
    <w:rsid w:val="00DF4436"/>
    <w:rsid w:val="00DF48A0"/>
    <w:rsid w:val="00DF4A2A"/>
    <w:rsid w:val="00DF4C51"/>
    <w:rsid w:val="00DF522F"/>
    <w:rsid w:val="00DF5356"/>
    <w:rsid w:val="00DF5972"/>
    <w:rsid w:val="00DF5CB9"/>
    <w:rsid w:val="00DF5FA1"/>
    <w:rsid w:val="00DF6513"/>
    <w:rsid w:val="00DF6F08"/>
    <w:rsid w:val="00DF6FC7"/>
    <w:rsid w:val="00DF7346"/>
    <w:rsid w:val="00DF7B6B"/>
    <w:rsid w:val="00DF7BF7"/>
    <w:rsid w:val="00E00063"/>
    <w:rsid w:val="00E003D1"/>
    <w:rsid w:val="00E00BE8"/>
    <w:rsid w:val="00E00F8F"/>
    <w:rsid w:val="00E012D1"/>
    <w:rsid w:val="00E014F5"/>
    <w:rsid w:val="00E01960"/>
    <w:rsid w:val="00E01B55"/>
    <w:rsid w:val="00E01FCF"/>
    <w:rsid w:val="00E0267E"/>
    <w:rsid w:val="00E031AF"/>
    <w:rsid w:val="00E038C8"/>
    <w:rsid w:val="00E03D84"/>
    <w:rsid w:val="00E03DFE"/>
    <w:rsid w:val="00E042AC"/>
    <w:rsid w:val="00E0461A"/>
    <w:rsid w:val="00E0462D"/>
    <w:rsid w:val="00E04A9F"/>
    <w:rsid w:val="00E04BE2"/>
    <w:rsid w:val="00E04BFB"/>
    <w:rsid w:val="00E04E86"/>
    <w:rsid w:val="00E05267"/>
    <w:rsid w:val="00E052A3"/>
    <w:rsid w:val="00E0588B"/>
    <w:rsid w:val="00E058B6"/>
    <w:rsid w:val="00E058FD"/>
    <w:rsid w:val="00E05C5A"/>
    <w:rsid w:val="00E066B3"/>
    <w:rsid w:val="00E06737"/>
    <w:rsid w:val="00E06989"/>
    <w:rsid w:val="00E06F33"/>
    <w:rsid w:val="00E06F4B"/>
    <w:rsid w:val="00E07090"/>
    <w:rsid w:val="00E0722B"/>
    <w:rsid w:val="00E07625"/>
    <w:rsid w:val="00E07801"/>
    <w:rsid w:val="00E07863"/>
    <w:rsid w:val="00E0794A"/>
    <w:rsid w:val="00E07E78"/>
    <w:rsid w:val="00E100E4"/>
    <w:rsid w:val="00E102D4"/>
    <w:rsid w:val="00E10C39"/>
    <w:rsid w:val="00E10CE1"/>
    <w:rsid w:val="00E11168"/>
    <w:rsid w:val="00E112E4"/>
    <w:rsid w:val="00E119EB"/>
    <w:rsid w:val="00E11B26"/>
    <w:rsid w:val="00E1203C"/>
    <w:rsid w:val="00E1204D"/>
    <w:rsid w:val="00E121CA"/>
    <w:rsid w:val="00E125B4"/>
    <w:rsid w:val="00E129B7"/>
    <w:rsid w:val="00E129BC"/>
    <w:rsid w:val="00E129DB"/>
    <w:rsid w:val="00E13383"/>
    <w:rsid w:val="00E13568"/>
    <w:rsid w:val="00E13877"/>
    <w:rsid w:val="00E139C1"/>
    <w:rsid w:val="00E13BFB"/>
    <w:rsid w:val="00E13C90"/>
    <w:rsid w:val="00E14068"/>
    <w:rsid w:val="00E143DA"/>
    <w:rsid w:val="00E14521"/>
    <w:rsid w:val="00E14789"/>
    <w:rsid w:val="00E14EBF"/>
    <w:rsid w:val="00E14FC6"/>
    <w:rsid w:val="00E15291"/>
    <w:rsid w:val="00E153AA"/>
    <w:rsid w:val="00E153FB"/>
    <w:rsid w:val="00E15467"/>
    <w:rsid w:val="00E15845"/>
    <w:rsid w:val="00E15D94"/>
    <w:rsid w:val="00E1631F"/>
    <w:rsid w:val="00E165D1"/>
    <w:rsid w:val="00E1665B"/>
    <w:rsid w:val="00E16D8E"/>
    <w:rsid w:val="00E16E10"/>
    <w:rsid w:val="00E171A0"/>
    <w:rsid w:val="00E17762"/>
    <w:rsid w:val="00E17DAE"/>
    <w:rsid w:val="00E17F09"/>
    <w:rsid w:val="00E17FD0"/>
    <w:rsid w:val="00E2046D"/>
    <w:rsid w:val="00E2052E"/>
    <w:rsid w:val="00E20AC9"/>
    <w:rsid w:val="00E20B3E"/>
    <w:rsid w:val="00E20C15"/>
    <w:rsid w:val="00E20C3A"/>
    <w:rsid w:val="00E20CA0"/>
    <w:rsid w:val="00E20FBD"/>
    <w:rsid w:val="00E21049"/>
    <w:rsid w:val="00E21246"/>
    <w:rsid w:val="00E212BE"/>
    <w:rsid w:val="00E2132A"/>
    <w:rsid w:val="00E214C2"/>
    <w:rsid w:val="00E218CB"/>
    <w:rsid w:val="00E222EE"/>
    <w:rsid w:val="00E22D3D"/>
    <w:rsid w:val="00E23625"/>
    <w:rsid w:val="00E23D6A"/>
    <w:rsid w:val="00E23E66"/>
    <w:rsid w:val="00E241B8"/>
    <w:rsid w:val="00E243F8"/>
    <w:rsid w:val="00E24A67"/>
    <w:rsid w:val="00E24A8B"/>
    <w:rsid w:val="00E24BB4"/>
    <w:rsid w:val="00E24F8F"/>
    <w:rsid w:val="00E25494"/>
    <w:rsid w:val="00E255CD"/>
    <w:rsid w:val="00E2569D"/>
    <w:rsid w:val="00E25C57"/>
    <w:rsid w:val="00E25DC3"/>
    <w:rsid w:val="00E26000"/>
    <w:rsid w:val="00E262D3"/>
    <w:rsid w:val="00E2645B"/>
    <w:rsid w:val="00E26BF0"/>
    <w:rsid w:val="00E26FAC"/>
    <w:rsid w:val="00E2707B"/>
    <w:rsid w:val="00E270C1"/>
    <w:rsid w:val="00E27393"/>
    <w:rsid w:val="00E27743"/>
    <w:rsid w:val="00E277D6"/>
    <w:rsid w:val="00E279A1"/>
    <w:rsid w:val="00E27C4C"/>
    <w:rsid w:val="00E27D94"/>
    <w:rsid w:val="00E27E21"/>
    <w:rsid w:val="00E312A1"/>
    <w:rsid w:val="00E317C5"/>
    <w:rsid w:val="00E31A0B"/>
    <w:rsid w:val="00E31D7D"/>
    <w:rsid w:val="00E3227F"/>
    <w:rsid w:val="00E322FE"/>
    <w:rsid w:val="00E324B0"/>
    <w:rsid w:val="00E3270F"/>
    <w:rsid w:val="00E328D9"/>
    <w:rsid w:val="00E3381D"/>
    <w:rsid w:val="00E33A39"/>
    <w:rsid w:val="00E33A98"/>
    <w:rsid w:val="00E33ABE"/>
    <w:rsid w:val="00E33DB6"/>
    <w:rsid w:val="00E33DE3"/>
    <w:rsid w:val="00E343D3"/>
    <w:rsid w:val="00E345CC"/>
    <w:rsid w:val="00E347DD"/>
    <w:rsid w:val="00E34F12"/>
    <w:rsid w:val="00E35384"/>
    <w:rsid w:val="00E355DB"/>
    <w:rsid w:val="00E35C37"/>
    <w:rsid w:val="00E35C58"/>
    <w:rsid w:val="00E35DBE"/>
    <w:rsid w:val="00E3635A"/>
    <w:rsid w:val="00E363C3"/>
    <w:rsid w:val="00E36412"/>
    <w:rsid w:val="00E3662D"/>
    <w:rsid w:val="00E368C5"/>
    <w:rsid w:val="00E36D98"/>
    <w:rsid w:val="00E36F33"/>
    <w:rsid w:val="00E36FDB"/>
    <w:rsid w:val="00E37258"/>
    <w:rsid w:val="00E3747B"/>
    <w:rsid w:val="00E379DB"/>
    <w:rsid w:val="00E40070"/>
    <w:rsid w:val="00E4026A"/>
    <w:rsid w:val="00E40998"/>
    <w:rsid w:val="00E40B68"/>
    <w:rsid w:val="00E40B6C"/>
    <w:rsid w:val="00E40C02"/>
    <w:rsid w:val="00E40F05"/>
    <w:rsid w:val="00E4107F"/>
    <w:rsid w:val="00E411B1"/>
    <w:rsid w:val="00E41255"/>
    <w:rsid w:val="00E4178D"/>
    <w:rsid w:val="00E417C6"/>
    <w:rsid w:val="00E419E4"/>
    <w:rsid w:val="00E4217E"/>
    <w:rsid w:val="00E421C7"/>
    <w:rsid w:val="00E421FC"/>
    <w:rsid w:val="00E427F0"/>
    <w:rsid w:val="00E429B9"/>
    <w:rsid w:val="00E42CFE"/>
    <w:rsid w:val="00E42D96"/>
    <w:rsid w:val="00E4310D"/>
    <w:rsid w:val="00E43201"/>
    <w:rsid w:val="00E434E0"/>
    <w:rsid w:val="00E43DB4"/>
    <w:rsid w:val="00E43E6B"/>
    <w:rsid w:val="00E444E8"/>
    <w:rsid w:val="00E445E8"/>
    <w:rsid w:val="00E44725"/>
    <w:rsid w:val="00E44769"/>
    <w:rsid w:val="00E44F8C"/>
    <w:rsid w:val="00E45128"/>
    <w:rsid w:val="00E45604"/>
    <w:rsid w:val="00E4617E"/>
    <w:rsid w:val="00E46317"/>
    <w:rsid w:val="00E46C4D"/>
    <w:rsid w:val="00E46D23"/>
    <w:rsid w:val="00E47747"/>
    <w:rsid w:val="00E47871"/>
    <w:rsid w:val="00E47EAB"/>
    <w:rsid w:val="00E5003B"/>
    <w:rsid w:val="00E5025D"/>
    <w:rsid w:val="00E50267"/>
    <w:rsid w:val="00E50609"/>
    <w:rsid w:val="00E50880"/>
    <w:rsid w:val="00E50A7E"/>
    <w:rsid w:val="00E50D04"/>
    <w:rsid w:val="00E50DED"/>
    <w:rsid w:val="00E50ECC"/>
    <w:rsid w:val="00E510CC"/>
    <w:rsid w:val="00E51A18"/>
    <w:rsid w:val="00E51A6E"/>
    <w:rsid w:val="00E51E34"/>
    <w:rsid w:val="00E52220"/>
    <w:rsid w:val="00E5233B"/>
    <w:rsid w:val="00E52484"/>
    <w:rsid w:val="00E52BC3"/>
    <w:rsid w:val="00E52BF8"/>
    <w:rsid w:val="00E52E58"/>
    <w:rsid w:val="00E531AA"/>
    <w:rsid w:val="00E531D9"/>
    <w:rsid w:val="00E5324B"/>
    <w:rsid w:val="00E537A4"/>
    <w:rsid w:val="00E538D6"/>
    <w:rsid w:val="00E53E9F"/>
    <w:rsid w:val="00E53EB5"/>
    <w:rsid w:val="00E541A8"/>
    <w:rsid w:val="00E54568"/>
    <w:rsid w:val="00E545A4"/>
    <w:rsid w:val="00E54678"/>
    <w:rsid w:val="00E5478B"/>
    <w:rsid w:val="00E54CED"/>
    <w:rsid w:val="00E55085"/>
    <w:rsid w:val="00E550CC"/>
    <w:rsid w:val="00E5528D"/>
    <w:rsid w:val="00E552A5"/>
    <w:rsid w:val="00E5535E"/>
    <w:rsid w:val="00E55624"/>
    <w:rsid w:val="00E5573E"/>
    <w:rsid w:val="00E55956"/>
    <w:rsid w:val="00E55A06"/>
    <w:rsid w:val="00E55A4F"/>
    <w:rsid w:val="00E55D74"/>
    <w:rsid w:val="00E5666E"/>
    <w:rsid w:val="00E56825"/>
    <w:rsid w:val="00E56D24"/>
    <w:rsid w:val="00E56F2D"/>
    <w:rsid w:val="00E570C4"/>
    <w:rsid w:val="00E573FF"/>
    <w:rsid w:val="00E57D4B"/>
    <w:rsid w:val="00E57E0F"/>
    <w:rsid w:val="00E601B9"/>
    <w:rsid w:val="00E60784"/>
    <w:rsid w:val="00E6115B"/>
    <w:rsid w:val="00E61620"/>
    <w:rsid w:val="00E61868"/>
    <w:rsid w:val="00E6196D"/>
    <w:rsid w:val="00E61DFF"/>
    <w:rsid w:val="00E622C6"/>
    <w:rsid w:val="00E6268C"/>
    <w:rsid w:val="00E626F2"/>
    <w:rsid w:val="00E62AC2"/>
    <w:rsid w:val="00E62BBB"/>
    <w:rsid w:val="00E62BDA"/>
    <w:rsid w:val="00E6382C"/>
    <w:rsid w:val="00E639E7"/>
    <w:rsid w:val="00E63F9D"/>
    <w:rsid w:val="00E63FA2"/>
    <w:rsid w:val="00E640BC"/>
    <w:rsid w:val="00E64364"/>
    <w:rsid w:val="00E6456D"/>
    <w:rsid w:val="00E64617"/>
    <w:rsid w:val="00E64A32"/>
    <w:rsid w:val="00E64D22"/>
    <w:rsid w:val="00E64F56"/>
    <w:rsid w:val="00E65114"/>
    <w:rsid w:val="00E6522E"/>
    <w:rsid w:val="00E65647"/>
    <w:rsid w:val="00E65BEE"/>
    <w:rsid w:val="00E65CA3"/>
    <w:rsid w:val="00E65DF0"/>
    <w:rsid w:val="00E6627A"/>
    <w:rsid w:val="00E663ED"/>
    <w:rsid w:val="00E66553"/>
    <w:rsid w:val="00E66AFA"/>
    <w:rsid w:val="00E66D9B"/>
    <w:rsid w:val="00E67038"/>
    <w:rsid w:val="00E675AE"/>
    <w:rsid w:val="00E67AC3"/>
    <w:rsid w:val="00E67DE4"/>
    <w:rsid w:val="00E67E75"/>
    <w:rsid w:val="00E702D3"/>
    <w:rsid w:val="00E7035C"/>
    <w:rsid w:val="00E70575"/>
    <w:rsid w:val="00E70819"/>
    <w:rsid w:val="00E7091B"/>
    <w:rsid w:val="00E70B5D"/>
    <w:rsid w:val="00E70D64"/>
    <w:rsid w:val="00E70F33"/>
    <w:rsid w:val="00E71408"/>
    <w:rsid w:val="00E719CE"/>
    <w:rsid w:val="00E71A03"/>
    <w:rsid w:val="00E71CBA"/>
    <w:rsid w:val="00E71CEF"/>
    <w:rsid w:val="00E71E67"/>
    <w:rsid w:val="00E72645"/>
    <w:rsid w:val="00E72D38"/>
    <w:rsid w:val="00E72F52"/>
    <w:rsid w:val="00E731A2"/>
    <w:rsid w:val="00E731D8"/>
    <w:rsid w:val="00E73452"/>
    <w:rsid w:val="00E73872"/>
    <w:rsid w:val="00E73ACD"/>
    <w:rsid w:val="00E73D81"/>
    <w:rsid w:val="00E73E88"/>
    <w:rsid w:val="00E7403B"/>
    <w:rsid w:val="00E74130"/>
    <w:rsid w:val="00E745D3"/>
    <w:rsid w:val="00E74864"/>
    <w:rsid w:val="00E74906"/>
    <w:rsid w:val="00E74C5F"/>
    <w:rsid w:val="00E74DCD"/>
    <w:rsid w:val="00E751EE"/>
    <w:rsid w:val="00E7543E"/>
    <w:rsid w:val="00E7599D"/>
    <w:rsid w:val="00E75D72"/>
    <w:rsid w:val="00E76351"/>
    <w:rsid w:val="00E76D6C"/>
    <w:rsid w:val="00E77503"/>
    <w:rsid w:val="00E7775A"/>
    <w:rsid w:val="00E779CE"/>
    <w:rsid w:val="00E779DF"/>
    <w:rsid w:val="00E77B1D"/>
    <w:rsid w:val="00E77DBC"/>
    <w:rsid w:val="00E77E83"/>
    <w:rsid w:val="00E77F1F"/>
    <w:rsid w:val="00E800FC"/>
    <w:rsid w:val="00E8030B"/>
    <w:rsid w:val="00E8038F"/>
    <w:rsid w:val="00E8048A"/>
    <w:rsid w:val="00E8057C"/>
    <w:rsid w:val="00E8099A"/>
    <w:rsid w:val="00E809E0"/>
    <w:rsid w:val="00E80A04"/>
    <w:rsid w:val="00E80C20"/>
    <w:rsid w:val="00E80C87"/>
    <w:rsid w:val="00E80D50"/>
    <w:rsid w:val="00E81304"/>
    <w:rsid w:val="00E818B4"/>
    <w:rsid w:val="00E81AD7"/>
    <w:rsid w:val="00E8256F"/>
    <w:rsid w:val="00E82B89"/>
    <w:rsid w:val="00E83093"/>
    <w:rsid w:val="00E83213"/>
    <w:rsid w:val="00E83560"/>
    <w:rsid w:val="00E837C9"/>
    <w:rsid w:val="00E83CEB"/>
    <w:rsid w:val="00E83D9E"/>
    <w:rsid w:val="00E84132"/>
    <w:rsid w:val="00E8418E"/>
    <w:rsid w:val="00E849EB"/>
    <w:rsid w:val="00E84C49"/>
    <w:rsid w:val="00E84EF1"/>
    <w:rsid w:val="00E8502D"/>
    <w:rsid w:val="00E8510F"/>
    <w:rsid w:val="00E8550F"/>
    <w:rsid w:val="00E85B6C"/>
    <w:rsid w:val="00E85D49"/>
    <w:rsid w:val="00E8642D"/>
    <w:rsid w:val="00E867B9"/>
    <w:rsid w:val="00E87001"/>
    <w:rsid w:val="00E873F4"/>
    <w:rsid w:val="00E876D9"/>
    <w:rsid w:val="00E90240"/>
    <w:rsid w:val="00E906F2"/>
    <w:rsid w:val="00E907DA"/>
    <w:rsid w:val="00E907DF"/>
    <w:rsid w:val="00E908B2"/>
    <w:rsid w:val="00E908B3"/>
    <w:rsid w:val="00E9091A"/>
    <w:rsid w:val="00E90988"/>
    <w:rsid w:val="00E909E4"/>
    <w:rsid w:val="00E90E62"/>
    <w:rsid w:val="00E90FDA"/>
    <w:rsid w:val="00E9104B"/>
    <w:rsid w:val="00E9133B"/>
    <w:rsid w:val="00E915A7"/>
    <w:rsid w:val="00E915F5"/>
    <w:rsid w:val="00E9167A"/>
    <w:rsid w:val="00E9168B"/>
    <w:rsid w:val="00E91930"/>
    <w:rsid w:val="00E93051"/>
    <w:rsid w:val="00E93320"/>
    <w:rsid w:val="00E9349C"/>
    <w:rsid w:val="00E93BFC"/>
    <w:rsid w:val="00E93E8F"/>
    <w:rsid w:val="00E94017"/>
    <w:rsid w:val="00E94101"/>
    <w:rsid w:val="00E94258"/>
    <w:rsid w:val="00E943D6"/>
    <w:rsid w:val="00E94F18"/>
    <w:rsid w:val="00E95318"/>
    <w:rsid w:val="00E95AC7"/>
    <w:rsid w:val="00E96166"/>
    <w:rsid w:val="00E96365"/>
    <w:rsid w:val="00E964D4"/>
    <w:rsid w:val="00E96904"/>
    <w:rsid w:val="00E969E8"/>
    <w:rsid w:val="00E96D7F"/>
    <w:rsid w:val="00E96E50"/>
    <w:rsid w:val="00E96F4A"/>
    <w:rsid w:val="00E970A0"/>
    <w:rsid w:val="00E97251"/>
    <w:rsid w:val="00E9734B"/>
    <w:rsid w:val="00E976C4"/>
    <w:rsid w:val="00E97B6E"/>
    <w:rsid w:val="00E97D71"/>
    <w:rsid w:val="00E97F0A"/>
    <w:rsid w:val="00E97FD8"/>
    <w:rsid w:val="00EA006F"/>
    <w:rsid w:val="00EA068C"/>
    <w:rsid w:val="00EA0C76"/>
    <w:rsid w:val="00EA0D23"/>
    <w:rsid w:val="00EA0E3A"/>
    <w:rsid w:val="00EA0EC6"/>
    <w:rsid w:val="00EA12CC"/>
    <w:rsid w:val="00EA1ED9"/>
    <w:rsid w:val="00EA1F0E"/>
    <w:rsid w:val="00EA209E"/>
    <w:rsid w:val="00EA23B1"/>
    <w:rsid w:val="00EA249E"/>
    <w:rsid w:val="00EA2620"/>
    <w:rsid w:val="00EA281D"/>
    <w:rsid w:val="00EA2C51"/>
    <w:rsid w:val="00EA32E1"/>
    <w:rsid w:val="00EA35E4"/>
    <w:rsid w:val="00EA3A3F"/>
    <w:rsid w:val="00EA3A51"/>
    <w:rsid w:val="00EA3B16"/>
    <w:rsid w:val="00EA45DE"/>
    <w:rsid w:val="00EA469D"/>
    <w:rsid w:val="00EA49F6"/>
    <w:rsid w:val="00EA4FC4"/>
    <w:rsid w:val="00EA58CF"/>
    <w:rsid w:val="00EA5C3A"/>
    <w:rsid w:val="00EA5C84"/>
    <w:rsid w:val="00EA5E9E"/>
    <w:rsid w:val="00EA5ECD"/>
    <w:rsid w:val="00EA6103"/>
    <w:rsid w:val="00EA6127"/>
    <w:rsid w:val="00EA62EC"/>
    <w:rsid w:val="00EA64F0"/>
    <w:rsid w:val="00EA6796"/>
    <w:rsid w:val="00EA685A"/>
    <w:rsid w:val="00EA6E01"/>
    <w:rsid w:val="00EA6EB5"/>
    <w:rsid w:val="00EA6EFA"/>
    <w:rsid w:val="00EA6FB6"/>
    <w:rsid w:val="00EA7164"/>
    <w:rsid w:val="00EA718C"/>
    <w:rsid w:val="00EA7514"/>
    <w:rsid w:val="00EA785D"/>
    <w:rsid w:val="00EA7FBA"/>
    <w:rsid w:val="00EB03F0"/>
    <w:rsid w:val="00EB04D0"/>
    <w:rsid w:val="00EB0738"/>
    <w:rsid w:val="00EB079E"/>
    <w:rsid w:val="00EB0D6F"/>
    <w:rsid w:val="00EB180C"/>
    <w:rsid w:val="00EB1A9A"/>
    <w:rsid w:val="00EB1EBC"/>
    <w:rsid w:val="00EB2007"/>
    <w:rsid w:val="00EB2332"/>
    <w:rsid w:val="00EB2537"/>
    <w:rsid w:val="00EB279B"/>
    <w:rsid w:val="00EB29DB"/>
    <w:rsid w:val="00EB2B44"/>
    <w:rsid w:val="00EB2C27"/>
    <w:rsid w:val="00EB2E6C"/>
    <w:rsid w:val="00EB309F"/>
    <w:rsid w:val="00EB37BA"/>
    <w:rsid w:val="00EB38A5"/>
    <w:rsid w:val="00EB4068"/>
    <w:rsid w:val="00EB4327"/>
    <w:rsid w:val="00EB43FA"/>
    <w:rsid w:val="00EB4559"/>
    <w:rsid w:val="00EB45DE"/>
    <w:rsid w:val="00EB4641"/>
    <w:rsid w:val="00EB4A7E"/>
    <w:rsid w:val="00EB4B00"/>
    <w:rsid w:val="00EB4C55"/>
    <w:rsid w:val="00EB5B0C"/>
    <w:rsid w:val="00EB5C65"/>
    <w:rsid w:val="00EB6DF9"/>
    <w:rsid w:val="00EB7344"/>
    <w:rsid w:val="00EB7D7E"/>
    <w:rsid w:val="00EB7D90"/>
    <w:rsid w:val="00EB7ED1"/>
    <w:rsid w:val="00EC0D03"/>
    <w:rsid w:val="00EC0E3D"/>
    <w:rsid w:val="00EC12F1"/>
    <w:rsid w:val="00EC1320"/>
    <w:rsid w:val="00EC1506"/>
    <w:rsid w:val="00EC161E"/>
    <w:rsid w:val="00EC1651"/>
    <w:rsid w:val="00EC1705"/>
    <w:rsid w:val="00EC1720"/>
    <w:rsid w:val="00EC182E"/>
    <w:rsid w:val="00EC19A8"/>
    <w:rsid w:val="00EC1B15"/>
    <w:rsid w:val="00EC1EE2"/>
    <w:rsid w:val="00EC1FA7"/>
    <w:rsid w:val="00EC24CC"/>
    <w:rsid w:val="00EC2563"/>
    <w:rsid w:val="00EC2940"/>
    <w:rsid w:val="00EC2C1F"/>
    <w:rsid w:val="00EC2D79"/>
    <w:rsid w:val="00EC3090"/>
    <w:rsid w:val="00EC30A5"/>
    <w:rsid w:val="00EC3141"/>
    <w:rsid w:val="00EC3187"/>
    <w:rsid w:val="00EC381A"/>
    <w:rsid w:val="00EC383D"/>
    <w:rsid w:val="00EC38AB"/>
    <w:rsid w:val="00EC40BC"/>
    <w:rsid w:val="00EC42AB"/>
    <w:rsid w:val="00EC4341"/>
    <w:rsid w:val="00EC4482"/>
    <w:rsid w:val="00EC46BC"/>
    <w:rsid w:val="00EC4815"/>
    <w:rsid w:val="00EC49DB"/>
    <w:rsid w:val="00EC4BA6"/>
    <w:rsid w:val="00EC4BD8"/>
    <w:rsid w:val="00EC4F00"/>
    <w:rsid w:val="00EC59C4"/>
    <w:rsid w:val="00EC5ABE"/>
    <w:rsid w:val="00EC5F10"/>
    <w:rsid w:val="00EC60BC"/>
    <w:rsid w:val="00EC66AE"/>
    <w:rsid w:val="00EC7079"/>
    <w:rsid w:val="00EC71FF"/>
    <w:rsid w:val="00EC7231"/>
    <w:rsid w:val="00EC7E73"/>
    <w:rsid w:val="00ED00EB"/>
    <w:rsid w:val="00ED0125"/>
    <w:rsid w:val="00ED023B"/>
    <w:rsid w:val="00ED046D"/>
    <w:rsid w:val="00ED04E3"/>
    <w:rsid w:val="00ED0DCC"/>
    <w:rsid w:val="00ED0E8D"/>
    <w:rsid w:val="00ED1365"/>
    <w:rsid w:val="00ED1A93"/>
    <w:rsid w:val="00ED1D42"/>
    <w:rsid w:val="00ED1F13"/>
    <w:rsid w:val="00ED1F18"/>
    <w:rsid w:val="00ED1F49"/>
    <w:rsid w:val="00ED2152"/>
    <w:rsid w:val="00ED2444"/>
    <w:rsid w:val="00ED2D38"/>
    <w:rsid w:val="00ED2DAB"/>
    <w:rsid w:val="00ED38CD"/>
    <w:rsid w:val="00ED3B5C"/>
    <w:rsid w:val="00ED3BD7"/>
    <w:rsid w:val="00ED3C37"/>
    <w:rsid w:val="00ED3D20"/>
    <w:rsid w:val="00ED4311"/>
    <w:rsid w:val="00ED4596"/>
    <w:rsid w:val="00ED45EE"/>
    <w:rsid w:val="00ED4A66"/>
    <w:rsid w:val="00ED4C1F"/>
    <w:rsid w:val="00ED4FAC"/>
    <w:rsid w:val="00ED5197"/>
    <w:rsid w:val="00ED53EB"/>
    <w:rsid w:val="00ED583D"/>
    <w:rsid w:val="00ED59E8"/>
    <w:rsid w:val="00ED59FA"/>
    <w:rsid w:val="00ED5B93"/>
    <w:rsid w:val="00ED6078"/>
    <w:rsid w:val="00ED60BB"/>
    <w:rsid w:val="00ED6131"/>
    <w:rsid w:val="00ED6280"/>
    <w:rsid w:val="00ED65F5"/>
    <w:rsid w:val="00ED66DF"/>
    <w:rsid w:val="00ED6903"/>
    <w:rsid w:val="00ED6B28"/>
    <w:rsid w:val="00ED6B76"/>
    <w:rsid w:val="00ED6B7C"/>
    <w:rsid w:val="00ED6FC2"/>
    <w:rsid w:val="00ED7114"/>
    <w:rsid w:val="00ED78C0"/>
    <w:rsid w:val="00ED7B2B"/>
    <w:rsid w:val="00ED7F06"/>
    <w:rsid w:val="00ED7FBF"/>
    <w:rsid w:val="00EE095E"/>
    <w:rsid w:val="00EE1090"/>
    <w:rsid w:val="00EE1101"/>
    <w:rsid w:val="00EE1160"/>
    <w:rsid w:val="00EE1380"/>
    <w:rsid w:val="00EE15E2"/>
    <w:rsid w:val="00EE1918"/>
    <w:rsid w:val="00EE1940"/>
    <w:rsid w:val="00EE1B95"/>
    <w:rsid w:val="00EE1D68"/>
    <w:rsid w:val="00EE1F2F"/>
    <w:rsid w:val="00EE20AE"/>
    <w:rsid w:val="00EE23BF"/>
    <w:rsid w:val="00EE275F"/>
    <w:rsid w:val="00EE2E28"/>
    <w:rsid w:val="00EE2E69"/>
    <w:rsid w:val="00EE30BB"/>
    <w:rsid w:val="00EE3140"/>
    <w:rsid w:val="00EE397A"/>
    <w:rsid w:val="00EE3B28"/>
    <w:rsid w:val="00EE3C6F"/>
    <w:rsid w:val="00EE3CE3"/>
    <w:rsid w:val="00EE3D3D"/>
    <w:rsid w:val="00EE4706"/>
    <w:rsid w:val="00EE4A93"/>
    <w:rsid w:val="00EE4DD1"/>
    <w:rsid w:val="00EE4E03"/>
    <w:rsid w:val="00EE5321"/>
    <w:rsid w:val="00EE54F9"/>
    <w:rsid w:val="00EE5777"/>
    <w:rsid w:val="00EE578B"/>
    <w:rsid w:val="00EE5894"/>
    <w:rsid w:val="00EE5BB0"/>
    <w:rsid w:val="00EE5F6F"/>
    <w:rsid w:val="00EE5F88"/>
    <w:rsid w:val="00EE603D"/>
    <w:rsid w:val="00EE6466"/>
    <w:rsid w:val="00EE69B9"/>
    <w:rsid w:val="00EE6A52"/>
    <w:rsid w:val="00EE6A84"/>
    <w:rsid w:val="00EE6AEC"/>
    <w:rsid w:val="00EE6B25"/>
    <w:rsid w:val="00EE6CC2"/>
    <w:rsid w:val="00EE6D2A"/>
    <w:rsid w:val="00EE6DA4"/>
    <w:rsid w:val="00EE74A1"/>
    <w:rsid w:val="00EE7533"/>
    <w:rsid w:val="00EE7AC7"/>
    <w:rsid w:val="00EE7C11"/>
    <w:rsid w:val="00EE7CDB"/>
    <w:rsid w:val="00EE7E69"/>
    <w:rsid w:val="00EE7EE6"/>
    <w:rsid w:val="00EF017A"/>
    <w:rsid w:val="00EF0213"/>
    <w:rsid w:val="00EF03BF"/>
    <w:rsid w:val="00EF0CEA"/>
    <w:rsid w:val="00EF0CFE"/>
    <w:rsid w:val="00EF0D6F"/>
    <w:rsid w:val="00EF0F66"/>
    <w:rsid w:val="00EF0FFA"/>
    <w:rsid w:val="00EF1145"/>
    <w:rsid w:val="00EF1483"/>
    <w:rsid w:val="00EF16E3"/>
    <w:rsid w:val="00EF1AAD"/>
    <w:rsid w:val="00EF1BA0"/>
    <w:rsid w:val="00EF1E88"/>
    <w:rsid w:val="00EF2442"/>
    <w:rsid w:val="00EF2BB4"/>
    <w:rsid w:val="00EF2DBD"/>
    <w:rsid w:val="00EF2FF0"/>
    <w:rsid w:val="00EF347C"/>
    <w:rsid w:val="00EF36C2"/>
    <w:rsid w:val="00EF392E"/>
    <w:rsid w:val="00EF3FFF"/>
    <w:rsid w:val="00EF4189"/>
    <w:rsid w:val="00EF4484"/>
    <w:rsid w:val="00EF4552"/>
    <w:rsid w:val="00EF4B02"/>
    <w:rsid w:val="00EF4B7C"/>
    <w:rsid w:val="00EF51ED"/>
    <w:rsid w:val="00EF53C8"/>
    <w:rsid w:val="00EF5667"/>
    <w:rsid w:val="00EF568F"/>
    <w:rsid w:val="00EF5B71"/>
    <w:rsid w:val="00EF5D27"/>
    <w:rsid w:val="00EF5D72"/>
    <w:rsid w:val="00EF5E67"/>
    <w:rsid w:val="00EF5EC4"/>
    <w:rsid w:val="00EF6DDB"/>
    <w:rsid w:val="00EF71B1"/>
    <w:rsid w:val="00EF728F"/>
    <w:rsid w:val="00EF76CB"/>
    <w:rsid w:val="00EF77F3"/>
    <w:rsid w:val="00EF788F"/>
    <w:rsid w:val="00EF7A86"/>
    <w:rsid w:val="00EF7C42"/>
    <w:rsid w:val="00F003F5"/>
    <w:rsid w:val="00F00528"/>
    <w:rsid w:val="00F006CE"/>
    <w:rsid w:val="00F007FC"/>
    <w:rsid w:val="00F00A64"/>
    <w:rsid w:val="00F00DB4"/>
    <w:rsid w:val="00F00F6A"/>
    <w:rsid w:val="00F0167E"/>
    <w:rsid w:val="00F01B8B"/>
    <w:rsid w:val="00F01FCA"/>
    <w:rsid w:val="00F021EA"/>
    <w:rsid w:val="00F021F4"/>
    <w:rsid w:val="00F024A4"/>
    <w:rsid w:val="00F0257D"/>
    <w:rsid w:val="00F025B3"/>
    <w:rsid w:val="00F026A7"/>
    <w:rsid w:val="00F02D3D"/>
    <w:rsid w:val="00F03095"/>
    <w:rsid w:val="00F03292"/>
    <w:rsid w:val="00F033C4"/>
    <w:rsid w:val="00F03423"/>
    <w:rsid w:val="00F03BE6"/>
    <w:rsid w:val="00F03C5E"/>
    <w:rsid w:val="00F0424E"/>
    <w:rsid w:val="00F04691"/>
    <w:rsid w:val="00F047E7"/>
    <w:rsid w:val="00F04B76"/>
    <w:rsid w:val="00F04E0B"/>
    <w:rsid w:val="00F04EAE"/>
    <w:rsid w:val="00F05740"/>
    <w:rsid w:val="00F05759"/>
    <w:rsid w:val="00F059E4"/>
    <w:rsid w:val="00F05B3F"/>
    <w:rsid w:val="00F05C0F"/>
    <w:rsid w:val="00F05CAA"/>
    <w:rsid w:val="00F05F84"/>
    <w:rsid w:val="00F060BE"/>
    <w:rsid w:val="00F06274"/>
    <w:rsid w:val="00F068C1"/>
    <w:rsid w:val="00F069CC"/>
    <w:rsid w:val="00F06D00"/>
    <w:rsid w:val="00F06F18"/>
    <w:rsid w:val="00F0722C"/>
    <w:rsid w:val="00F07240"/>
    <w:rsid w:val="00F072D3"/>
    <w:rsid w:val="00F078B6"/>
    <w:rsid w:val="00F07B27"/>
    <w:rsid w:val="00F10611"/>
    <w:rsid w:val="00F10968"/>
    <w:rsid w:val="00F10CA3"/>
    <w:rsid w:val="00F111AB"/>
    <w:rsid w:val="00F11321"/>
    <w:rsid w:val="00F11381"/>
    <w:rsid w:val="00F116A2"/>
    <w:rsid w:val="00F1203A"/>
    <w:rsid w:val="00F120E4"/>
    <w:rsid w:val="00F12673"/>
    <w:rsid w:val="00F126D5"/>
    <w:rsid w:val="00F12ECB"/>
    <w:rsid w:val="00F136B4"/>
    <w:rsid w:val="00F13931"/>
    <w:rsid w:val="00F13A73"/>
    <w:rsid w:val="00F13CD1"/>
    <w:rsid w:val="00F13DD5"/>
    <w:rsid w:val="00F13FDF"/>
    <w:rsid w:val="00F1416D"/>
    <w:rsid w:val="00F148A2"/>
    <w:rsid w:val="00F148E3"/>
    <w:rsid w:val="00F14AD5"/>
    <w:rsid w:val="00F14AF4"/>
    <w:rsid w:val="00F14E0F"/>
    <w:rsid w:val="00F150FF"/>
    <w:rsid w:val="00F152B0"/>
    <w:rsid w:val="00F15612"/>
    <w:rsid w:val="00F15771"/>
    <w:rsid w:val="00F157EF"/>
    <w:rsid w:val="00F1581A"/>
    <w:rsid w:val="00F158C1"/>
    <w:rsid w:val="00F15A03"/>
    <w:rsid w:val="00F1606D"/>
    <w:rsid w:val="00F16133"/>
    <w:rsid w:val="00F1621F"/>
    <w:rsid w:val="00F16993"/>
    <w:rsid w:val="00F16B29"/>
    <w:rsid w:val="00F16D6A"/>
    <w:rsid w:val="00F16F9D"/>
    <w:rsid w:val="00F17258"/>
    <w:rsid w:val="00F20094"/>
    <w:rsid w:val="00F200AB"/>
    <w:rsid w:val="00F20243"/>
    <w:rsid w:val="00F203F2"/>
    <w:rsid w:val="00F2041E"/>
    <w:rsid w:val="00F209A5"/>
    <w:rsid w:val="00F20B1B"/>
    <w:rsid w:val="00F20C1F"/>
    <w:rsid w:val="00F20C99"/>
    <w:rsid w:val="00F20E01"/>
    <w:rsid w:val="00F20F82"/>
    <w:rsid w:val="00F2103D"/>
    <w:rsid w:val="00F21055"/>
    <w:rsid w:val="00F217B0"/>
    <w:rsid w:val="00F219E2"/>
    <w:rsid w:val="00F21A48"/>
    <w:rsid w:val="00F21AAB"/>
    <w:rsid w:val="00F21C69"/>
    <w:rsid w:val="00F21E8D"/>
    <w:rsid w:val="00F22365"/>
    <w:rsid w:val="00F22ED7"/>
    <w:rsid w:val="00F23BFE"/>
    <w:rsid w:val="00F23C78"/>
    <w:rsid w:val="00F24263"/>
    <w:rsid w:val="00F246CD"/>
    <w:rsid w:val="00F24FBC"/>
    <w:rsid w:val="00F2524C"/>
    <w:rsid w:val="00F25414"/>
    <w:rsid w:val="00F25E4C"/>
    <w:rsid w:val="00F261FB"/>
    <w:rsid w:val="00F26402"/>
    <w:rsid w:val="00F26548"/>
    <w:rsid w:val="00F26705"/>
    <w:rsid w:val="00F26EE4"/>
    <w:rsid w:val="00F27618"/>
    <w:rsid w:val="00F27650"/>
    <w:rsid w:val="00F278AF"/>
    <w:rsid w:val="00F27D49"/>
    <w:rsid w:val="00F3000F"/>
    <w:rsid w:val="00F301D8"/>
    <w:rsid w:val="00F30230"/>
    <w:rsid w:val="00F30445"/>
    <w:rsid w:val="00F30C6D"/>
    <w:rsid w:val="00F30D47"/>
    <w:rsid w:val="00F30F5D"/>
    <w:rsid w:val="00F31225"/>
    <w:rsid w:val="00F3167E"/>
    <w:rsid w:val="00F3190A"/>
    <w:rsid w:val="00F319DF"/>
    <w:rsid w:val="00F31A1F"/>
    <w:rsid w:val="00F31E2A"/>
    <w:rsid w:val="00F31FFB"/>
    <w:rsid w:val="00F3263F"/>
    <w:rsid w:val="00F328CF"/>
    <w:rsid w:val="00F329F2"/>
    <w:rsid w:val="00F32A53"/>
    <w:rsid w:val="00F32C12"/>
    <w:rsid w:val="00F330A6"/>
    <w:rsid w:val="00F3315B"/>
    <w:rsid w:val="00F33464"/>
    <w:rsid w:val="00F3376E"/>
    <w:rsid w:val="00F33C4B"/>
    <w:rsid w:val="00F33CAD"/>
    <w:rsid w:val="00F341DB"/>
    <w:rsid w:val="00F3452C"/>
    <w:rsid w:val="00F348E2"/>
    <w:rsid w:val="00F34D43"/>
    <w:rsid w:val="00F34E3D"/>
    <w:rsid w:val="00F34FC3"/>
    <w:rsid w:val="00F352CF"/>
    <w:rsid w:val="00F35B98"/>
    <w:rsid w:val="00F367E4"/>
    <w:rsid w:val="00F3680A"/>
    <w:rsid w:val="00F3698C"/>
    <w:rsid w:val="00F36B59"/>
    <w:rsid w:val="00F36CE0"/>
    <w:rsid w:val="00F36E8C"/>
    <w:rsid w:val="00F36FC6"/>
    <w:rsid w:val="00F3700B"/>
    <w:rsid w:val="00F37370"/>
    <w:rsid w:val="00F374DF"/>
    <w:rsid w:val="00F375B2"/>
    <w:rsid w:val="00F37701"/>
    <w:rsid w:val="00F378B0"/>
    <w:rsid w:val="00F37AE7"/>
    <w:rsid w:val="00F37BF7"/>
    <w:rsid w:val="00F37F0D"/>
    <w:rsid w:val="00F37F3F"/>
    <w:rsid w:val="00F40F0B"/>
    <w:rsid w:val="00F40FBE"/>
    <w:rsid w:val="00F414A5"/>
    <w:rsid w:val="00F41AB3"/>
    <w:rsid w:val="00F41AD3"/>
    <w:rsid w:val="00F41D92"/>
    <w:rsid w:val="00F421F0"/>
    <w:rsid w:val="00F42279"/>
    <w:rsid w:val="00F423B7"/>
    <w:rsid w:val="00F423E0"/>
    <w:rsid w:val="00F424ED"/>
    <w:rsid w:val="00F42756"/>
    <w:rsid w:val="00F4287C"/>
    <w:rsid w:val="00F428AB"/>
    <w:rsid w:val="00F43895"/>
    <w:rsid w:val="00F438C6"/>
    <w:rsid w:val="00F43BB6"/>
    <w:rsid w:val="00F43D0B"/>
    <w:rsid w:val="00F43D88"/>
    <w:rsid w:val="00F43DAD"/>
    <w:rsid w:val="00F43DE0"/>
    <w:rsid w:val="00F43EE3"/>
    <w:rsid w:val="00F43FD1"/>
    <w:rsid w:val="00F441E6"/>
    <w:rsid w:val="00F44259"/>
    <w:rsid w:val="00F44422"/>
    <w:rsid w:val="00F448BB"/>
    <w:rsid w:val="00F44976"/>
    <w:rsid w:val="00F44A4C"/>
    <w:rsid w:val="00F44EF9"/>
    <w:rsid w:val="00F45260"/>
    <w:rsid w:val="00F4580E"/>
    <w:rsid w:val="00F45AE9"/>
    <w:rsid w:val="00F45AED"/>
    <w:rsid w:val="00F45CD1"/>
    <w:rsid w:val="00F45D95"/>
    <w:rsid w:val="00F46190"/>
    <w:rsid w:val="00F467F6"/>
    <w:rsid w:val="00F4690F"/>
    <w:rsid w:val="00F46DEB"/>
    <w:rsid w:val="00F46E65"/>
    <w:rsid w:val="00F4733C"/>
    <w:rsid w:val="00F47493"/>
    <w:rsid w:val="00F47511"/>
    <w:rsid w:val="00F47910"/>
    <w:rsid w:val="00F4794E"/>
    <w:rsid w:val="00F47B9C"/>
    <w:rsid w:val="00F47C6E"/>
    <w:rsid w:val="00F47CF5"/>
    <w:rsid w:val="00F47ED8"/>
    <w:rsid w:val="00F47FC4"/>
    <w:rsid w:val="00F506A5"/>
    <w:rsid w:val="00F507FC"/>
    <w:rsid w:val="00F5098D"/>
    <w:rsid w:val="00F50F8D"/>
    <w:rsid w:val="00F5122B"/>
    <w:rsid w:val="00F51634"/>
    <w:rsid w:val="00F51B0E"/>
    <w:rsid w:val="00F51D5A"/>
    <w:rsid w:val="00F522CD"/>
    <w:rsid w:val="00F524D4"/>
    <w:rsid w:val="00F52641"/>
    <w:rsid w:val="00F528A4"/>
    <w:rsid w:val="00F52D8B"/>
    <w:rsid w:val="00F530F5"/>
    <w:rsid w:val="00F53DEF"/>
    <w:rsid w:val="00F54313"/>
    <w:rsid w:val="00F545CB"/>
    <w:rsid w:val="00F546AF"/>
    <w:rsid w:val="00F54702"/>
    <w:rsid w:val="00F54766"/>
    <w:rsid w:val="00F54811"/>
    <w:rsid w:val="00F548D5"/>
    <w:rsid w:val="00F549F5"/>
    <w:rsid w:val="00F54C72"/>
    <w:rsid w:val="00F55C8F"/>
    <w:rsid w:val="00F56110"/>
    <w:rsid w:val="00F562A9"/>
    <w:rsid w:val="00F563B5"/>
    <w:rsid w:val="00F565C9"/>
    <w:rsid w:val="00F567AA"/>
    <w:rsid w:val="00F56A53"/>
    <w:rsid w:val="00F56AC1"/>
    <w:rsid w:val="00F56FC1"/>
    <w:rsid w:val="00F57156"/>
    <w:rsid w:val="00F5720A"/>
    <w:rsid w:val="00F578AE"/>
    <w:rsid w:val="00F579F8"/>
    <w:rsid w:val="00F57A56"/>
    <w:rsid w:val="00F57C41"/>
    <w:rsid w:val="00F57C8C"/>
    <w:rsid w:val="00F57DA4"/>
    <w:rsid w:val="00F57E5C"/>
    <w:rsid w:val="00F60067"/>
    <w:rsid w:val="00F600C2"/>
    <w:rsid w:val="00F602D0"/>
    <w:rsid w:val="00F60319"/>
    <w:rsid w:val="00F60572"/>
    <w:rsid w:val="00F6066A"/>
    <w:rsid w:val="00F60688"/>
    <w:rsid w:val="00F6069F"/>
    <w:rsid w:val="00F6087D"/>
    <w:rsid w:val="00F609A7"/>
    <w:rsid w:val="00F6104A"/>
    <w:rsid w:val="00F61172"/>
    <w:rsid w:val="00F61E42"/>
    <w:rsid w:val="00F623B7"/>
    <w:rsid w:val="00F6240A"/>
    <w:rsid w:val="00F62551"/>
    <w:rsid w:val="00F626E4"/>
    <w:rsid w:val="00F62885"/>
    <w:rsid w:val="00F62A62"/>
    <w:rsid w:val="00F62E8A"/>
    <w:rsid w:val="00F636A2"/>
    <w:rsid w:val="00F6386C"/>
    <w:rsid w:val="00F63E98"/>
    <w:rsid w:val="00F63EFC"/>
    <w:rsid w:val="00F640F8"/>
    <w:rsid w:val="00F644DC"/>
    <w:rsid w:val="00F6498B"/>
    <w:rsid w:val="00F64EB7"/>
    <w:rsid w:val="00F64FF1"/>
    <w:rsid w:val="00F6568C"/>
    <w:rsid w:val="00F656FA"/>
    <w:rsid w:val="00F65881"/>
    <w:rsid w:val="00F65B83"/>
    <w:rsid w:val="00F65E04"/>
    <w:rsid w:val="00F65E56"/>
    <w:rsid w:val="00F66841"/>
    <w:rsid w:val="00F669D2"/>
    <w:rsid w:val="00F66B99"/>
    <w:rsid w:val="00F66BC4"/>
    <w:rsid w:val="00F6731C"/>
    <w:rsid w:val="00F6744B"/>
    <w:rsid w:val="00F67661"/>
    <w:rsid w:val="00F67761"/>
    <w:rsid w:val="00F67EFB"/>
    <w:rsid w:val="00F700ED"/>
    <w:rsid w:val="00F7085A"/>
    <w:rsid w:val="00F7094E"/>
    <w:rsid w:val="00F709BE"/>
    <w:rsid w:val="00F70C47"/>
    <w:rsid w:val="00F70D53"/>
    <w:rsid w:val="00F70EF4"/>
    <w:rsid w:val="00F70FC9"/>
    <w:rsid w:val="00F719F8"/>
    <w:rsid w:val="00F71B52"/>
    <w:rsid w:val="00F71DA4"/>
    <w:rsid w:val="00F71DE4"/>
    <w:rsid w:val="00F71FD6"/>
    <w:rsid w:val="00F72053"/>
    <w:rsid w:val="00F72323"/>
    <w:rsid w:val="00F7259E"/>
    <w:rsid w:val="00F72862"/>
    <w:rsid w:val="00F729BA"/>
    <w:rsid w:val="00F72A75"/>
    <w:rsid w:val="00F72DF0"/>
    <w:rsid w:val="00F73536"/>
    <w:rsid w:val="00F739BC"/>
    <w:rsid w:val="00F73B13"/>
    <w:rsid w:val="00F7407E"/>
    <w:rsid w:val="00F7453A"/>
    <w:rsid w:val="00F74605"/>
    <w:rsid w:val="00F7466F"/>
    <w:rsid w:val="00F74877"/>
    <w:rsid w:val="00F74C59"/>
    <w:rsid w:val="00F753A9"/>
    <w:rsid w:val="00F754A0"/>
    <w:rsid w:val="00F7556D"/>
    <w:rsid w:val="00F75650"/>
    <w:rsid w:val="00F75EC5"/>
    <w:rsid w:val="00F75F29"/>
    <w:rsid w:val="00F763C5"/>
    <w:rsid w:val="00F763FC"/>
    <w:rsid w:val="00F76A92"/>
    <w:rsid w:val="00F76CFC"/>
    <w:rsid w:val="00F77294"/>
    <w:rsid w:val="00F77484"/>
    <w:rsid w:val="00F775B9"/>
    <w:rsid w:val="00F77985"/>
    <w:rsid w:val="00F77B61"/>
    <w:rsid w:val="00F80072"/>
    <w:rsid w:val="00F8036B"/>
    <w:rsid w:val="00F80569"/>
    <w:rsid w:val="00F8093E"/>
    <w:rsid w:val="00F80ED1"/>
    <w:rsid w:val="00F8115E"/>
    <w:rsid w:val="00F813D9"/>
    <w:rsid w:val="00F8181D"/>
    <w:rsid w:val="00F81888"/>
    <w:rsid w:val="00F818A2"/>
    <w:rsid w:val="00F81C7D"/>
    <w:rsid w:val="00F81DBA"/>
    <w:rsid w:val="00F8215B"/>
    <w:rsid w:val="00F82373"/>
    <w:rsid w:val="00F8244F"/>
    <w:rsid w:val="00F82A16"/>
    <w:rsid w:val="00F82D79"/>
    <w:rsid w:val="00F834D5"/>
    <w:rsid w:val="00F83AE8"/>
    <w:rsid w:val="00F83BB1"/>
    <w:rsid w:val="00F83F99"/>
    <w:rsid w:val="00F8405C"/>
    <w:rsid w:val="00F840E3"/>
    <w:rsid w:val="00F84744"/>
    <w:rsid w:val="00F84C13"/>
    <w:rsid w:val="00F8515C"/>
    <w:rsid w:val="00F85178"/>
    <w:rsid w:val="00F85400"/>
    <w:rsid w:val="00F858CE"/>
    <w:rsid w:val="00F858D0"/>
    <w:rsid w:val="00F85C6D"/>
    <w:rsid w:val="00F85DC1"/>
    <w:rsid w:val="00F85E71"/>
    <w:rsid w:val="00F85EC3"/>
    <w:rsid w:val="00F86209"/>
    <w:rsid w:val="00F8631B"/>
    <w:rsid w:val="00F86511"/>
    <w:rsid w:val="00F86896"/>
    <w:rsid w:val="00F869AB"/>
    <w:rsid w:val="00F869FB"/>
    <w:rsid w:val="00F86A0B"/>
    <w:rsid w:val="00F8774D"/>
    <w:rsid w:val="00F87891"/>
    <w:rsid w:val="00F87A19"/>
    <w:rsid w:val="00F87DB8"/>
    <w:rsid w:val="00F900FD"/>
    <w:rsid w:val="00F9024B"/>
    <w:rsid w:val="00F91064"/>
    <w:rsid w:val="00F911DF"/>
    <w:rsid w:val="00F91AB7"/>
    <w:rsid w:val="00F91B1B"/>
    <w:rsid w:val="00F91F14"/>
    <w:rsid w:val="00F91FBA"/>
    <w:rsid w:val="00F9212D"/>
    <w:rsid w:val="00F92186"/>
    <w:rsid w:val="00F92384"/>
    <w:rsid w:val="00F92608"/>
    <w:rsid w:val="00F92620"/>
    <w:rsid w:val="00F9276A"/>
    <w:rsid w:val="00F92AF9"/>
    <w:rsid w:val="00F9361E"/>
    <w:rsid w:val="00F93C3B"/>
    <w:rsid w:val="00F94325"/>
    <w:rsid w:val="00F94535"/>
    <w:rsid w:val="00F946B3"/>
    <w:rsid w:val="00F94856"/>
    <w:rsid w:val="00F94AD7"/>
    <w:rsid w:val="00F95010"/>
    <w:rsid w:val="00F95062"/>
    <w:rsid w:val="00F95178"/>
    <w:rsid w:val="00F95437"/>
    <w:rsid w:val="00F95509"/>
    <w:rsid w:val="00F95726"/>
    <w:rsid w:val="00F958B7"/>
    <w:rsid w:val="00F959A2"/>
    <w:rsid w:val="00F95C2F"/>
    <w:rsid w:val="00F95F3E"/>
    <w:rsid w:val="00F9632E"/>
    <w:rsid w:val="00F968E3"/>
    <w:rsid w:val="00F96D45"/>
    <w:rsid w:val="00F96D7E"/>
    <w:rsid w:val="00F97080"/>
    <w:rsid w:val="00F97126"/>
    <w:rsid w:val="00F975D7"/>
    <w:rsid w:val="00F9776B"/>
    <w:rsid w:val="00F977E9"/>
    <w:rsid w:val="00F97823"/>
    <w:rsid w:val="00F97AAB"/>
    <w:rsid w:val="00F97AF4"/>
    <w:rsid w:val="00F97C80"/>
    <w:rsid w:val="00FA0164"/>
    <w:rsid w:val="00FA062E"/>
    <w:rsid w:val="00FA0971"/>
    <w:rsid w:val="00FA0B15"/>
    <w:rsid w:val="00FA0E8B"/>
    <w:rsid w:val="00FA112D"/>
    <w:rsid w:val="00FA11B9"/>
    <w:rsid w:val="00FA11FA"/>
    <w:rsid w:val="00FA1F49"/>
    <w:rsid w:val="00FA211E"/>
    <w:rsid w:val="00FA253E"/>
    <w:rsid w:val="00FA2567"/>
    <w:rsid w:val="00FA279B"/>
    <w:rsid w:val="00FA2AFD"/>
    <w:rsid w:val="00FA2B3E"/>
    <w:rsid w:val="00FA2B5A"/>
    <w:rsid w:val="00FA2B85"/>
    <w:rsid w:val="00FA32F1"/>
    <w:rsid w:val="00FA3423"/>
    <w:rsid w:val="00FA343D"/>
    <w:rsid w:val="00FA38DD"/>
    <w:rsid w:val="00FA38EE"/>
    <w:rsid w:val="00FA3BA4"/>
    <w:rsid w:val="00FA3BF2"/>
    <w:rsid w:val="00FA3E2E"/>
    <w:rsid w:val="00FA3EEC"/>
    <w:rsid w:val="00FA46A8"/>
    <w:rsid w:val="00FA46B9"/>
    <w:rsid w:val="00FA4762"/>
    <w:rsid w:val="00FA4837"/>
    <w:rsid w:val="00FA4929"/>
    <w:rsid w:val="00FA4E5D"/>
    <w:rsid w:val="00FA567B"/>
    <w:rsid w:val="00FA6720"/>
    <w:rsid w:val="00FA67EA"/>
    <w:rsid w:val="00FA6AE7"/>
    <w:rsid w:val="00FA6B84"/>
    <w:rsid w:val="00FA6C3C"/>
    <w:rsid w:val="00FA6DF7"/>
    <w:rsid w:val="00FA6E61"/>
    <w:rsid w:val="00FA6F83"/>
    <w:rsid w:val="00FA7316"/>
    <w:rsid w:val="00FA7734"/>
    <w:rsid w:val="00FA7E95"/>
    <w:rsid w:val="00FB05BE"/>
    <w:rsid w:val="00FB0640"/>
    <w:rsid w:val="00FB06D0"/>
    <w:rsid w:val="00FB0907"/>
    <w:rsid w:val="00FB09F8"/>
    <w:rsid w:val="00FB0A0E"/>
    <w:rsid w:val="00FB0D65"/>
    <w:rsid w:val="00FB1577"/>
    <w:rsid w:val="00FB15B5"/>
    <w:rsid w:val="00FB1686"/>
    <w:rsid w:val="00FB18D4"/>
    <w:rsid w:val="00FB19FE"/>
    <w:rsid w:val="00FB1D08"/>
    <w:rsid w:val="00FB1ED4"/>
    <w:rsid w:val="00FB2463"/>
    <w:rsid w:val="00FB278A"/>
    <w:rsid w:val="00FB31D5"/>
    <w:rsid w:val="00FB3490"/>
    <w:rsid w:val="00FB3C29"/>
    <w:rsid w:val="00FB46A3"/>
    <w:rsid w:val="00FB4AD1"/>
    <w:rsid w:val="00FB4AF5"/>
    <w:rsid w:val="00FB4B15"/>
    <w:rsid w:val="00FB4ED5"/>
    <w:rsid w:val="00FB50B5"/>
    <w:rsid w:val="00FB524F"/>
    <w:rsid w:val="00FB5501"/>
    <w:rsid w:val="00FB5732"/>
    <w:rsid w:val="00FB5AAB"/>
    <w:rsid w:val="00FB5B3E"/>
    <w:rsid w:val="00FB5B98"/>
    <w:rsid w:val="00FB5CA5"/>
    <w:rsid w:val="00FB5D19"/>
    <w:rsid w:val="00FB5D9D"/>
    <w:rsid w:val="00FB5E95"/>
    <w:rsid w:val="00FB6533"/>
    <w:rsid w:val="00FB6701"/>
    <w:rsid w:val="00FB6D54"/>
    <w:rsid w:val="00FB6F36"/>
    <w:rsid w:val="00FB709B"/>
    <w:rsid w:val="00FB72A0"/>
    <w:rsid w:val="00FB757F"/>
    <w:rsid w:val="00FB7F80"/>
    <w:rsid w:val="00FC0139"/>
    <w:rsid w:val="00FC04D3"/>
    <w:rsid w:val="00FC088C"/>
    <w:rsid w:val="00FC0EF2"/>
    <w:rsid w:val="00FC1037"/>
    <w:rsid w:val="00FC10CD"/>
    <w:rsid w:val="00FC14A6"/>
    <w:rsid w:val="00FC1755"/>
    <w:rsid w:val="00FC17FE"/>
    <w:rsid w:val="00FC1952"/>
    <w:rsid w:val="00FC1CE9"/>
    <w:rsid w:val="00FC2021"/>
    <w:rsid w:val="00FC20CA"/>
    <w:rsid w:val="00FC22FE"/>
    <w:rsid w:val="00FC23A8"/>
    <w:rsid w:val="00FC2532"/>
    <w:rsid w:val="00FC2576"/>
    <w:rsid w:val="00FC2E19"/>
    <w:rsid w:val="00FC31EB"/>
    <w:rsid w:val="00FC345B"/>
    <w:rsid w:val="00FC359E"/>
    <w:rsid w:val="00FC3849"/>
    <w:rsid w:val="00FC3D60"/>
    <w:rsid w:val="00FC4339"/>
    <w:rsid w:val="00FC4645"/>
    <w:rsid w:val="00FC4874"/>
    <w:rsid w:val="00FC4C18"/>
    <w:rsid w:val="00FC5254"/>
    <w:rsid w:val="00FC5961"/>
    <w:rsid w:val="00FC5AF2"/>
    <w:rsid w:val="00FC5BD6"/>
    <w:rsid w:val="00FC63D8"/>
    <w:rsid w:val="00FC6718"/>
    <w:rsid w:val="00FC6FAD"/>
    <w:rsid w:val="00FC70A5"/>
    <w:rsid w:val="00FC7E2C"/>
    <w:rsid w:val="00FC7F2C"/>
    <w:rsid w:val="00FD018C"/>
    <w:rsid w:val="00FD06EA"/>
    <w:rsid w:val="00FD08C3"/>
    <w:rsid w:val="00FD0E8F"/>
    <w:rsid w:val="00FD1070"/>
    <w:rsid w:val="00FD129A"/>
    <w:rsid w:val="00FD151D"/>
    <w:rsid w:val="00FD16CD"/>
    <w:rsid w:val="00FD1760"/>
    <w:rsid w:val="00FD1B56"/>
    <w:rsid w:val="00FD1E5A"/>
    <w:rsid w:val="00FD1F86"/>
    <w:rsid w:val="00FD1F9F"/>
    <w:rsid w:val="00FD1FFE"/>
    <w:rsid w:val="00FD20A0"/>
    <w:rsid w:val="00FD22BF"/>
    <w:rsid w:val="00FD2340"/>
    <w:rsid w:val="00FD2451"/>
    <w:rsid w:val="00FD301E"/>
    <w:rsid w:val="00FD33E4"/>
    <w:rsid w:val="00FD3750"/>
    <w:rsid w:val="00FD38AC"/>
    <w:rsid w:val="00FD3FD5"/>
    <w:rsid w:val="00FD43F5"/>
    <w:rsid w:val="00FD468B"/>
    <w:rsid w:val="00FD47EC"/>
    <w:rsid w:val="00FD48F9"/>
    <w:rsid w:val="00FD4B28"/>
    <w:rsid w:val="00FD4E54"/>
    <w:rsid w:val="00FD4FD7"/>
    <w:rsid w:val="00FD5074"/>
    <w:rsid w:val="00FD5341"/>
    <w:rsid w:val="00FD5727"/>
    <w:rsid w:val="00FD5F45"/>
    <w:rsid w:val="00FD6749"/>
    <w:rsid w:val="00FD67BB"/>
    <w:rsid w:val="00FD70BC"/>
    <w:rsid w:val="00FD72C8"/>
    <w:rsid w:val="00FD78DF"/>
    <w:rsid w:val="00FD7905"/>
    <w:rsid w:val="00FD7A80"/>
    <w:rsid w:val="00FD7BEE"/>
    <w:rsid w:val="00FD7DD1"/>
    <w:rsid w:val="00FD7E47"/>
    <w:rsid w:val="00FD7FEC"/>
    <w:rsid w:val="00FE012A"/>
    <w:rsid w:val="00FE0427"/>
    <w:rsid w:val="00FE04ED"/>
    <w:rsid w:val="00FE06CC"/>
    <w:rsid w:val="00FE078A"/>
    <w:rsid w:val="00FE0908"/>
    <w:rsid w:val="00FE091D"/>
    <w:rsid w:val="00FE095B"/>
    <w:rsid w:val="00FE0C02"/>
    <w:rsid w:val="00FE0C6F"/>
    <w:rsid w:val="00FE0D99"/>
    <w:rsid w:val="00FE0E31"/>
    <w:rsid w:val="00FE0E3B"/>
    <w:rsid w:val="00FE13BE"/>
    <w:rsid w:val="00FE1BE5"/>
    <w:rsid w:val="00FE1C50"/>
    <w:rsid w:val="00FE2227"/>
    <w:rsid w:val="00FE2236"/>
    <w:rsid w:val="00FE252E"/>
    <w:rsid w:val="00FE2534"/>
    <w:rsid w:val="00FE2591"/>
    <w:rsid w:val="00FE2CC3"/>
    <w:rsid w:val="00FE31AF"/>
    <w:rsid w:val="00FE3B29"/>
    <w:rsid w:val="00FE3F64"/>
    <w:rsid w:val="00FE4334"/>
    <w:rsid w:val="00FE44B9"/>
    <w:rsid w:val="00FE46E9"/>
    <w:rsid w:val="00FE4EFD"/>
    <w:rsid w:val="00FE526D"/>
    <w:rsid w:val="00FE5394"/>
    <w:rsid w:val="00FE5B5B"/>
    <w:rsid w:val="00FE5F4D"/>
    <w:rsid w:val="00FE61F4"/>
    <w:rsid w:val="00FE621F"/>
    <w:rsid w:val="00FE67C8"/>
    <w:rsid w:val="00FE69B5"/>
    <w:rsid w:val="00FE7014"/>
    <w:rsid w:val="00FE7443"/>
    <w:rsid w:val="00FE75C5"/>
    <w:rsid w:val="00FE7718"/>
    <w:rsid w:val="00FE79C4"/>
    <w:rsid w:val="00FE7B13"/>
    <w:rsid w:val="00FF03E9"/>
    <w:rsid w:val="00FF0403"/>
    <w:rsid w:val="00FF0EA6"/>
    <w:rsid w:val="00FF14DE"/>
    <w:rsid w:val="00FF15B5"/>
    <w:rsid w:val="00FF1A5F"/>
    <w:rsid w:val="00FF1D35"/>
    <w:rsid w:val="00FF1F5A"/>
    <w:rsid w:val="00FF2734"/>
    <w:rsid w:val="00FF27B8"/>
    <w:rsid w:val="00FF2870"/>
    <w:rsid w:val="00FF3012"/>
    <w:rsid w:val="00FF338B"/>
    <w:rsid w:val="00FF359A"/>
    <w:rsid w:val="00FF363D"/>
    <w:rsid w:val="00FF38C0"/>
    <w:rsid w:val="00FF3B91"/>
    <w:rsid w:val="00FF3EE1"/>
    <w:rsid w:val="00FF4347"/>
    <w:rsid w:val="00FF47C6"/>
    <w:rsid w:val="00FF496E"/>
    <w:rsid w:val="00FF5153"/>
    <w:rsid w:val="00FF53A0"/>
    <w:rsid w:val="00FF56B3"/>
    <w:rsid w:val="00FF57CF"/>
    <w:rsid w:val="00FF57F2"/>
    <w:rsid w:val="00FF5C91"/>
    <w:rsid w:val="00FF5D1E"/>
    <w:rsid w:val="00FF5EC1"/>
    <w:rsid w:val="00FF68BE"/>
    <w:rsid w:val="00FF6977"/>
    <w:rsid w:val="00FF6ABE"/>
    <w:rsid w:val="00FF6F96"/>
    <w:rsid w:val="00FF724C"/>
    <w:rsid w:val="00FF73AF"/>
    <w:rsid w:val="00FF76D2"/>
    <w:rsid w:val="00FF7704"/>
    <w:rsid w:val="00FF784D"/>
    <w:rsid w:val="00FF78F2"/>
    <w:rsid w:val="00FF7BE4"/>
    <w:rsid w:val="00FF7C53"/>
    <w:rsid w:val="00FF7DC6"/>
    <w:rsid w:val="00FF7F73"/>
    <w:rsid w:val="048472F8"/>
    <w:rsid w:val="154696E9"/>
    <w:rsid w:val="30CF18B4"/>
    <w:rsid w:val="44143EF8"/>
    <w:rsid w:val="4F2BFC6C"/>
    <w:rsid w:val="59D10EA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9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2C40"/>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qFormat/>
    <w:rsid w:val="00265655"/>
    <w:pPr>
      <w:keepNext/>
      <w:numPr>
        <w:numId w:val="22"/>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22"/>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22"/>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link w:val="Nadpis5Char"/>
    <w:qFormat/>
    <w:rsid w:val="00386D30"/>
    <w:pPr>
      <w:numPr>
        <w:ilvl w:val="4"/>
        <w:numId w:val="22"/>
      </w:numPr>
      <w:spacing w:before="120"/>
      <w:outlineLvl w:val="4"/>
    </w:pPr>
    <w:rPr>
      <w:rFonts w:ascii="Arial (WE)" w:hAnsi="Arial (WE)"/>
      <w:b/>
    </w:rPr>
  </w:style>
  <w:style w:type="paragraph" w:styleId="Nadpis6">
    <w:name w:val="heading 6"/>
    <w:basedOn w:val="Normln"/>
    <w:next w:val="Normln"/>
    <w:link w:val="Nadpis6Char"/>
    <w:qFormat/>
    <w:rsid w:val="00C91749"/>
    <w:pPr>
      <w:numPr>
        <w:ilvl w:val="5"/>
        <w:numId w:val="19"/>
      </w:numPr>
      <w:outlineLvl w:val="5"/>
    </w:pPr>
    <w:rPr>
      <w:rFonts w:ascii="Arial (WE)" w:hAnsi="Arial (WE)"/>
      <w:smallCaps/>
      <w:u w:val="single"/>
    </w:rPr>
  </w:style>
  <w:style w:type="paragraph" w:styleId="Nadpis7">
    <w:name w:val="heading 7"/>
    <w:aliases w:val="T7"/>
    <w:basedOn w:val="Normln"/>
    <w:next w:val="Normln"/>
    <w:link w:val="Nadpis7Char"/>
    <w:qFormat/>
    <w:rsid w:val="00C91749"/>
    <w:pPr>
      <w:numPr>
        <w:ilvl w:val="6"/>
        <w:numId w:val="22"/>
      </w:numPr>
      <w:spacing w:before="240"/>
      <w:outlineLvl w:val="6"/>
    </w:pPr>
    <w:rPr>
      <w:rFonts w:ascii="Arial (WE)" w:hAnsi="Arial (WE)"/>
      <w:sz w:val="20"/>
    </w:rPr>
  </w:style>
  <w:style w:type="paragraph" w:styleId="Nadpis8">
    <w:name w:val="heading 8"/>
    <w:aliases w:val="T8"/>
    <w:basedOn w:val="Normln"/>
    <w:next w:val="Normln"/>
    <w:link w:val="Nadpis8Char"/>
    <w:qFormat/>
    <w:rsid w:val="00C91749"/>
    <w:pPr>
      <w:numPr>
        <w:ilvl w:val="7"/>
        <w:numId w:val="22"/>
      </w:numPr>
      <w:spacing w:before="240"/>
      <w:outlineLvl w:val="7"/>
    </w:pPr>
    <w:rPr>
      <w:rFonts w:ascii="Arial (WE)" w:hAnsi="Arial (WE)"/>
      <w:i/>
      <w:sz w:val="20"/>
    </w:rPr>
  </w:style>
  <w:style w:type="paragraph" w:styleId="Nadpis9">
    <w:name w:val="heading 9"/>
    <w:aliases w:val="T9,Příloha"/>
    <w:basedOn w:val="Normln"/>
    <w:next w:val="Normln"/>
    <w:link w:val="Nadpis9Char"/>
    <w:qFormat/>
    <w:rsid w:val="00C91749"/>
    <w:pPr>
      <w:numPr>
        <w:ilvl w:val="8"/>
        <w:numId w:val="22"/>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2"/>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2"/>
      <w:szCs w:val="22"/>
    </w:rPr>
  </w:style>
  <w:style w:type="character" w:customStyle="1" w:styleId="Nadpis5Char">
    <w:name w:val="Nadpis 5 Char"/>
    <w:aliases w:val="Za a) Char"/>
    <w:basedOn w:val="Standardnpsmoodstavce"/>
    <w:link w:val="Nadpis5"/>
    <w:rsid w:val="006247DF"/>
    <w:rPr>
      <w:rFonts w:ascii="Arial (WE)" w:hAnsi="Arial (WE)" w:cs="Arial"/>
      <w:b/>
      <w:sz w:val="22"/>
      <w:szCs w:val="22"/>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character" w:customStyle="1" w:styleId="Nadpis6Char">
    <w:name w:val="Nadpis 6 Char"/>
    <w:basedOn w:val="Standardnpsmoodstavce"/>
    <w:link w:val="Nadpis6"/>
    <w:rsid w:val="006247DF"/>
    <w:rPr>
      <w:rFonts w:ascii="Arial (WE)" w:hAnsi="Arial (WE)" w:cs="Arial"/>
      <w:smallCaps/>
      <w:sz w:val="22"/>
      <w:szCs w:val="22"/>
      <w:u w:val="single"/>
    </w:rPr>
  </w:style>
  <w:style w:type="character" w:customStyle="1" w:styleId="Nadpis7Char">
    <w:name w:val="Nadpis 7 Char"/>
    <w:aliases w:val="T7 Char"/>
    <w:basedOn w:val="Standardnpsmoodstavce"/>
    <w:link w:val="Nadpis7"/>
    <w:rsid w:val="006247DF"/>
    <w:rPr>
      <w:rFonts w:ascii="Arial (WE)" w:hAnsi="Arial (WE)" w:cs="Arial"/>
      <w:szCs w:val="22"/>
    </w:rPr>
  </w:style>
  <w:style w:type="character" w:customStyle="1" w:styleId="Nadpis8Char">
    <w:name w:val="Nadpis 8 Char"/>
    <w:aliases w:val="T8 Char"/>
    <w:basedOn w:val="Standardnpsmoodstavce"/>
    <w:link w:val="Nadpis8"/>
    <w:rsid w:val="006247DF"/>
    <w:rPr>
      <w:rFonts w:ascii="Arial (WE)" w:hAnsi="Arial (WE)" w:cs="Arial"/>
      <w:i/>
      <w:szCs w:val="22"/>
    </w:rPr>
  </w:style>
  <w:style w:type="character" w:customStyle="1" w:styleId="Nadpis9Char">
    <w:name w:val="Nadpis 9 Char"/>
    <w:aliases w:val="T9 Char,Příloha Char"/>
    <w:basedOn w:val="Standardnpsmoodstavce"/>
    <w:link w:val="Nadpis9"/>
    <w:rsid w:val="006247DF"/>
    <w:rPr>
      <w:rFonts w:ascii="Arial (WE)" w:hAnsi="Arial (WE)" w:cs="Arial"/>
      <w:i/>
      <w:sz w:val="18"/>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uiPriority w:val="99"/>
    <w:pPr>
      <w:pBdr>
        <w:top w:val="single" w:sz="6" w:space="4" w:color="auto"/>
      </w:pBdr>
      <w:tabs>
        <w:tab w:val="center" w:pos="4820"/>
        <w:tab w:val="right" w:pos="9781"/>
      </w:tabs>
      <w:spacing w:after="60"/>
    </w:pPr>
    <w:rPr>
      <w:sz w:val="18"/>
    </w:rPr>
  </w:style>
  <w:style w:type="character" w:customStyle="1" w:styleId="ZpatChar">
    <w:name w:val="Zápatí Char"/>
    <w:link w:val="Zpat"/>
    <w:uiPriority w:val="99"/>
    <w:rsid w:val="00F86A0B"/>
    <w:rPr>
      <w:rFonts w:ascii="Arial" w:hAnsi="Arial"/>
      <w:kern w:val="28"/>
      <w:sz w:val="18"/>
      <w:lang w:val="cs-CZ" w:eastAsia="cs-CZ" w:bidi="ar-SA"/>
    </w:rPr>
  </w:style>
  <w:style w:type="paragraph" w:styleId="Podtitul">
    <w:name w:val="Subtitle"/>
    <w:basedOn w:val="Normln"/>
    <w:link w:val="PodtitulChar"/>
    <w:qFormat/>
    <w:pPr>
      <w:keepNext/>
      <w:spacing w:before="120"/>
    </w:pPr>
    <w:rPr>
      <w:b/>
    </w:rPr>
  </w:style>
  <w:style w:type="character" w:customStyle="1" w:styleId="PodtitulChar">
    <w:name w:val="Podtitul Char"/>
    <w:link w:val="Podtitul"/>
    <w:rsid w:val="001632E1"/>
    <w:rPr>
      <w:rFonts w:ascii="Arial" w:hAnsi="Arial"/>
      <w:b/>
      <w:kern w:val="28"/>
      <w:sz w:val="22"/>
      <w:lang w:val="cs-CZ" w:eastAsia="cs-CZ" w:bidi="ar-SA"/>
    </w:rPr>
  </w:style>
  <w:style w:type="paragraph" w:styleId="Zhlav">
    <w:name w:val="header"/>
    <w:basedOn w:val="Normln"/>
    <w:link w:val="ZhlavChar"/>
    <w:pPr>
      <w:pBdr>
        <w:bottom w:val="single" w:sz="6" w:space="6" w:color="auto"/>
      </w:pBdr>
      <w:spacing w:after="60"/>
      <w:jc w:val="center"/>
    </w:pPr>
    <w:rPr>
      <w:sz w:val="18"/>
    </w:rPr>
  </w:style>
  <w:style w:type="character" w:customStyle="1" w:styleId="ZhlavChar">
    <w:name w:val="Záhlaví Char"/>
    <w:basedOn w:val="Standardnpsmoodstavce"/>
    <w:link w:val="Zhlav"/>
    <w:uiPriority w:val="99"/>
    <w:rsid w:val="006247DF"/>
    <w:rPr>
      <w:rFonts w:ascii="Arial" w:hAnsi="Arial" w:cs="Arial"/>
      <w:sz w:val="18"/>
      <w:szCs w:val="22"/>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73746A"/>
    <w:pPr>
      <w:tabs>
        <w:tab w:val="left" w:pos="1276"/>
        <w:tab w:val="right" w:leader="dot" w:pos="9498"/>
      </w:tabs>
      <w:ind w:left="1276" w:hanging="709"/>
    </w:pPr>
    <w:rPr>
      <w:noProof/>
    </w:rPr>
  </w:style>
  <w:style w:type="paragraph" w:styleId="Obsah3">
    <w:name w:val="toc 3"/>
    <w:basedOn w:val="Normln"/>
    <w:next w:val="Normln"/>
    <w:autoRedefine/>
    <w:uiPriority w:val="39"/>
    <w:rsid w:val="000C5728"/>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link w:val="ZkladntextChar"/>
    <w:pPr>
      <w:spacing w:before="60"/>
    </w:pPr>
  </w:style>
  <w:style w:type="character" w:customStyle="1" w:styleId="ZkladntextChar">
    <w:name w:val="Základní text Char"/>
    <w:basedOn w:val="Standardnpsmoodstavce"/>
    <w:link w:val="Zkladntext"/>
    <w:uiPriority w:val="99"/>
    <w:rsid w:val="006247DF"/>
    <w:rPr>
      <w:rFonts w:ascii="Arial" w:hAnsi="Arial" w:cs="Arial"/>
      <w:sz w:val="22"/>
      <w:szCs w:val="22"/>
    </w:r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link w:val="ZkladntextodsazenChar"/>
    <w:pPr>
      <w:ind w:left="283"/>
    </w:pPr>
  </w:style>
  <w:style w:type="character" w:customStyle="1" w:styleId="ZkladntextodsazenChar">
    <w:name w:val="Základní text odsazený Char"/>
    <w:basedOn w:val="Standardnpsmoodstavce"/>
    <w:link w:val="Zkladntextodsazen"/>
    <w:rsid w:val="006247DF"/>
    <w:rPr>
      <w:rFonts w:ascii="Arial" w:hAnsi="Arial" w:cs="Arial"/>
      <w:sz w:val="22"/>
      <w:szCs w:val="22"/>
    </w:r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rsid w:val="006247DF"/>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rPr>
  </w:style>
  <w:style w:type="character" w:customStyle="1" w:styleId="TextkomenteChar">
    <w:name w:val="Text komentáře Char"/>
    <w:basedOn w:val="Standardnpsmoodstavce"/>
    <w:link w:val="Textkomente"/>
    <w:uiPriority w:val="99"/>
    <w:rsid w:val="00503E8E"/>
    <w:rPr>
      <w:rFonts w:ascii="Arial" w:hAnsi="Arial" w:cs="Arial"/>
      <w:szCs w:val="24"/>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rsid w:val="006247DF"/>
    <w:rPr>
      <w:rFonts w:ascii="Arial" w:hAnsi="Arial" w:cs="Arial"/>
      <w:b/>
      <w:bCs/>
      <w:szCs w:val="22"/>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uiPriority w:val="99"/>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uiPriority w:val="99"/>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link w:val="OdstavecseseznamemChar"/>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link w:val="ProsttextChar"/>
    <w:rsid w:val="009139BF"/>
    <w:rPr>
      <w:rFonts w:ascii="Courier New" w:hAnsi="Courier New" w:cs="Courier New"/>
      <w:sz w:val="20"/>
    </w:rPr>
  </w:style>
  <w:style w:type="character" w:customStyle="1" w:styleId="ProsttextChar">
    <w:name w:val="Prostý text Char"/>
    <w:link w:val="Prosttext"/>
    <w:rsid w:val="008B624B"/>
    <w:rPr>
      <w:rFonts w:ascii="Courier New" w:hAnsi="Courier New" w:cs="Courier New"/>
      <w:szCs w:val="22"/>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customStyle="1" w:styleId="Podnadpis1">
    <w:name w:val="Podnadpis1"/>
    <w:basedOn w:val="Normln"/>
    <w:link w:val="PodnadpisChar4"/>
    <w:qFormat/>
    <w:rsid w:val="00FA062E"/>
    <w:pPr>
      <w:keepNext/>
      <w:spacing w:before="120"/>
    </w:pPr>
    <w:rPr>
      <w:b/>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qFormat/>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0"/>
      </w:numPr>
    </w:pPr>
    <w:rPr>
      <w:rFonts w:ascii="Arial" w:hAnsi="Arial"/>
    </w:rPr>
  </w:style>
  <w:style w:type="paragraph" w:customStyle="1" w:styleId="Poadovslovn">
    <w:name w:val="Pořadové číslování"/>
    <w:basedOn w:val="Odstavecseseznamem"/>
    <w:qFormat/>
    <w:rsid w:val="00265655"/>
    <w:pPr>
      <w:numPr>
        <w:numId w:val="21"/>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 w:type="paragraph" w:styleId="Bezmezer">
    <w:name w:val="No Spacing"/>
    <w:uiPriority w:val="1"/>
    <w:qFormat/>
    <w:rsid w:val="00EA1F0E"/>
    <w:rPr>
      <w:rFonts w:ascii="Calibri" w:eastAsia="Calibri" w:hAnsi="Calibri"/>
      <w:sz w:val="22"/>
      <w:szCs w:val="22"/>
      <w:lang w:eastAsia="en-US"/>
    </w:rPr>
  </w:style>
  <w:style w:type="paragraph" w:customStyle="1" w:styleId="Odsazen0">
    <w:name w:val="Odsazený"/>
    <w:basedOn w:val="Normln"/>
    <w:rsid w:val="006247DF"/>
    <w:pPr>
      <w:widowControl w:val="0"/>
      <w:tabs>
        <w:tab w:val="left" w:pos="993"/>
        <w:tab w:val="left" w:pos="6804"/>
      </w:tabs>
      <w:spacing w:before="60" w:after="0"/>
      <w:ind w:left="567"/>
    </w:pPr>
    <w:rPr>
      <w:rFonts w:ascii="Times New Roman" w:hAnsi="Times New Roman" w:cs="Times New Roman"/>
      <w:snapToGrid w:val="0"/>
      <w:szCs w:val="20"/>
    </w:rPr>
  </w:style>
  <w:style w:type="paragraph" w:styleId="Textvbloku">
    <w:name w:val="Block Text"/>
    <w:basedOn w:val="Normln"/>
    <w:rsid w:val="006247DF"/>
    <w:pPr>
      <w:spacing w:after="0" w:line="240" w:lineRule="exact"/>
      <w:ind w:left="567" w:right="-1" w:hanging="567"/>
    </w:pPr>
    <w:rPr>
      <w:rFonts w:ascii="Times New Roman" w:hAnsi="Times New Roman" w:cs="Times New Roman"/>
      <w:b/>
      <w:sz w:val="24"/>
      <w:szCs w:val="20"/>
      <w:u w:val="single"/>
    </w:rPr>
  </w:style>
  <w:style w:type="paragraph" w:styleId="Nadpisobsahu">
    <w:name w:val="TOC Heading"/>
    <w:basedOn w:val="Nadpis1"/>
    <w:next w:val="Normln"/>
    <w:uiPriority w:val="39"/>
    <w:unhideWhenUsed/>
    <w:qFormat/>
    <w:rsid w:val="00931072"/>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rPr>
  </w:style>
  <w:style w:type="paragraph" w:customStyle="1" w:styleId="zdenek">
    <w:name w:val="zdenek"/>
    <w:basedOn w:val="Normln"/>
    <w:autoRedefine/>
    <w:rsid w:val="008B624B"/>
    <w:pPr>
      <w:framePr w:wrap="around" w:vAnchor="text" w:hAnchor="text" w:y="1"/>
      <w:spacing w:after="0"/>
      <w:jc w:val="left"/>
    </w:pPr>
  </w:style>
  <w:style w:type="paragraph" w:customStyle="1" w:styleId="Footerdesignation">
    <w:name w:val="Footer designation"/>
    <w:basedOn w:val="Zpat"/>
    <w:rsid w:val="008B624B"/>
    <w:pPr>
      <w:pBdr>
        <w:top w:val="none" w:sz="0" w:space="0" w:color="auto"/>
      </w:pBdr>
      <w:tabs>
        <w:tab w:val="clear" w:pos="4820"/>
        <w:tab w:val="clear" w:pos="9781"/>
        <w:tab w:val="center" w:pos="4153"/>
        <w:tab w:val="right" w:pos="8306"/>
      </w:tabs>
      <w:spacing w:after="0"/>
      <w:jc w:val="left"/>
    </w:pPr>
    <w:rPr>
      <w:rFonts w:cs="Times New Roman"/>
      <w:color w:val="0000FF"/>
      <w:sz w:val="16"/>
      <w:szCs w:val="20"/>
      <w:lang w:val="en-GB" w:eastAsia="en-US"/>
    </w:rPr>
  </w:style>
  <w:style w:type="character" w:customStyle="1" w:styleId="Standard">
    <w:name w:val="Standard"/>
    <w:rsid w:val="008B624B"/>
    <w:rPr>
      <w:rFonts w:cs="Arial"/>
      <w:sz w:val="18"/>
      <w:szCs w:val="18"/>
    </w:rPr>
  </w:style>
  <w:style w:type="character" w:customStyle="1" w:styleId="Lichdky">
    <w:name w:val="Liché řdky"/>
    <w:rsid w:val="008B624B"/>
    <w:rPr>
      <w:rFonts w:cs="Arial"/>
      <w:sz w:val="18"/>
      <w:szCs w:val="18"/>
    </w:rPr>
  </w:style>
  <w:style w:type="character" w:customStyle="1" w:styleId="Suddky">
    <w:name w:val="Sudé řdky"/>
    <w:rsid w:val="008B624B"/>
    <w:rPr>
      <w:rFonts w:cs="Arial"/>
      <w:sz w:val="18"/>
      <w:szCs w:val="18"/>
    </w:rPr>
  </w:style>
  <w:style w:type="character" w:customStyle="1" w:styleId="Hlaviatabulky">
    <w:name w:val="Hlaviča tabulky"/>
    <w:rsid w:val="008B624B"/>
    <w:rPr>
      <w:rFonts w:cs="Arial"/>
      <w:b/>
      <w:bCs/>
      <w:sz w:val="18"/>
      <w:szCs w:val="18"/>
    </w:rPr>
  </w:style>
  <w:style w:type="character" w:customStyle="1" w:styleId="Nadpis">
    <w:name w:val="Nadpis"/>
    <w:rsid w:val="008B624B"/>
    <w:rPr>
      <w:rFonts w:cs="Arial"/>
      <w:b/>
      <w:bCs/>
    </w:rPr>
  </w:style>
  <w:style w:type="character" w:customStyle="1" w:styleId="Oddline">
    <w:name w:val="Odd line"/>
    <w:rsid w:val="008B624B"/>
    <w:rPr>
      <w:rFonts w:cs="Arial"/>
      <w:sz w:val="18"/>
      <w:szCs w:val="18"/>
    </w:rPr>
  </w:style>
  <w:style w:type="character" w:customStyle="1" w:styleId="Evenline">
    <w:name w:val="Even line"/>
    <w:rsid w:val="008B624B"/>
    <w:rPr>
      <w:rFonts w:cs="Arial"/>
      <w:sz w:val="18"/>
      <w:szCs w:val="18"/>
    </w:rPr>
  </w:style>
  <w:style w:type="character" w:customStyle="1" w:styleId="Tableheader">
    <w:name w:val="Table header"/>
    <w:rsid w:val="008B624B"/>
    <w:rPr>
      <w:rFonts w:cs="Arial"/>
      <w:b/>
      <w:bCs/>
      <w:sz w:val="18"/>
      <w:szCs w:val="18"/>
    </w:rPr>
  </w:style>
  <w:style w:type="character" w:customStyle="1" w:styleId="Zvrazn">
    <w:name w:val="Zvýrazněý"/>
    <w:rsid w:val="008B624B"/>
    <w:rPr>
      <w:rFonts w:cs="MS Sans Serif"/>
      <w:sz w:val="19"/>
      <w:szCs w:val="19"/>
    </w:rPr>
  </w:style>
  <w:style w:type="character" w:customStyle="1" w:styleId="dkatabulky">
    <w:name w:val="Řdka tabulky"/>
    <w:rsid w:val="008B624B"/>
    <w:rPr>
      <w:rFonts w:cs="Arial"/>
      <w:sz w:val="18"/>
      <w:szCs w:val="18"/>
    </w:rPr>
  </w:style>
  <w:style w:type="character" w:customStyle="1" w:styleId="Hlaviatabulky2">
    <w:name w:val="Hlaviča tabulky 2"/>
    <w:rsid w:val="008B624B"/>
    <w:rPr>
      <w:rFonts w:cs="Arial"/>
      <w:sz w:val="16"/>
      <w:szCs w:val="16"/>
    </w:rPr>
  </w:style>
  <w:style w:type="character" w:customStyle="1" w:styleId="Patatabulky">
    <w:name w:val="Pata tabulky"/>
    <w:rsid w:val="008B624B"/>
    <w:rPr>
      <w:rFonts w:cs="Arial"/>
      <w:sz w:val="16"/>
      <w:szCs w:val="16"/>
    </w:rPr>
  </w:style>
  <w:style w:type="character" w:customStyle="1" w:styleId="Patatabulky2">
    <w:name w:val="Pata tabulky 2"/>
    <w:rsid w:val="008B624B"/>
    <w:rPr>
      <w:rFonts w:cs="Arial"/>
      <w:sz w:val="16"/>
      <w:szCs w:val="16"/>
    </w:rPr>
  </w:style>
  <w:style w:type="character" w:customStyle="1" w:styleId="Velknadpis">
    <w:name w:val="Velký nadpis"/>
    <w:rsid w:val="008B624B"/>
    <w:rPr>
      <w:rFonts w:cs="Arial"/>
      <w:sz w:val="28"/>
      <w:szCs w:val="28"/>
    </w:rPr>
  </w:style>
  <w:style w:type="character" w:customStyle="1" w:styleId="Symboly">
    <w:name w:val="Symboly"/>
    <w:rsid w:val="008B624B"/>
    <w:rPr>
      <w:rFonts w:ascii="Wingdings" w:hAnsi="Wingdings" w:cs="Wingdings"/>
      <w:sz w:val="19"/>
      <w:szCs w:val="19"/>
    </w:rPr>
  </w:style>
  <w:style w:type="character" w:customStyle="1" w:styleId="Vysvlivky-popis">
    <w:name w:val="Vysvělivky - popis"/>
    <w:rsid w:val="008B624B"/>
    <w:rPr>
      <w:rFonts w:cs="Arial"/>
      <w:b/>
      <w:bCs/>
      <w:sz w:val="18"/>
      <w:szCs w:val="18"/>
    </w:rPr>
  </w:style>
  <w:style w:type="character" w:customStyle="1" w:styleId="Vysvlivky-hlavia">
    <w:name w:val="Vysvělivky - hlaviča"/>
    <w:rsid w:val="008B624B"/>
    <w:rPr>
      <w:rFonts w:cs="Arial"/>
      <w:b/>
      <w:bCs/>
      <w:sz w:val="14"/>
      <w:szCs w:val="14"/>
    </w:rPr>
  </w:style>
  <w:style w:type="character" w:customStyle="1" w:styleId="Vysvetlivky-text">
    <w:name w:val="Vysvetlivky - text"/>
    <w:rsid w:val="008B624B"/>
    <w:rPr>
      <w:rFonts w:cs="Arial"/>
      <w:sz w:val="14"/>
      <w:szCs w:val="14"/>
    </w:rPr>
  </w:style>
  <w:style w:type="paragraph" w:customStyle="1" w:styleId="PSG1">
    <w:name w:val="PSG_1"/>
    <w:basedOn w:val="Normln"/>
    <w:next w:val="PSGnormal"/>
    <w:uiPriority w:val="99"/>
    <w:rsid w:val="008B624B"/>
    <w:pPr>
      <w:keepNext/>
      <w:numPr>
        <w:numId w:val="24"/>
      </w:numPr>
      <w:spacing w:before="480" w:after="240"/>
      <w:jc w:val="left"/>
      <w:outlineLvl w:val="0"/>
    </w:pPr>
    <w:rPr>
      <w:b/>
      <w:bCs/>
      <w:caps/>
      <w:sz w:val="32"/>
      <w:szCs w:val="32"/>
      <w:lang w:val="en-GB" w:eastAsia="en-US"/>
    </w:rPr>
  </w:style>
  <w:style w:type="paragraph" w:customStyle="1" w:styleId="PSG2">
    <w:name w:val="PSG_2"/>
    <w:basedOn w:val="Normln"/>
    <w:next w:val="PSGnormal"/>
    <w:uiPriority w:val="99"/>
    <w:rsid w:val="008B624B"/>
    <w:pPr>
      <w:keepNext/>
      <w:tabs>
        <w:tab w:val="num" w:pos="1418"/>
      </w:tabs>
      <w:spacing w:before="360" w:after="160"/>
      <w:ind w:left="992" w:hanging="992"/>
      <w:jc w:val="left"/>
      <w:outlineLvl w:val="1"/>
    </w:pPr>
    <w:rPr>
      <w:b/>
      <w:bCs/>
      <w:sz w:val="28"/>
      <w:szCs w:val="28"/>
      <w:lang w:val="en-US" w:eastAsia="en-US"/>
    </w:rPr>
  </w:style>
  <w:style w:type="paragraph" w:customStyle="1" w:styleId="PSG3">
    <w:name w:val="PSG_3"/>
    <w:basedOn w:val="Normln"/>
    <w:next w:val="PSGnormal"/>
    <w:uiPriority w:val="99"/>
    <w:rsid w:val="008B624B"/>
    <w:pPr>
      <w:keepNext/>
      <w:tabs>
        <w:tab w:val="num" w:pos="2318"/>
      </w:tabs>
      <w:spacing w:before="240" w:after="240"/>
      <w:ind w:left="1892" w:hanging="992"/>
      <w:jc w:val="left"/>
      <w:outlineLvl w:val="2"/>
    </w:pPr>
    <w:rPr>
      <w:b/>
      <w:bCs/>
      <w:sz w:val="24"/>
      <w:szCs w:val="24"/>
      <w:lang w:val="en-US" w:eastAsia="en-US"/>
    </w:rPr>
  </w:style>
  <w:style w:type="paragraph" w:customStyle="1" w:styleId="PSG4">
    <w:name w:val="PSG_4"/>
    <w:basedOn w:val="Normln"/>
    <w:next w:val="PSGnormal"/>
    <w:uiPriority w:val="99"/>
    <w:rsid w:val="008B624B"/>
    <w:pPr>
      <w:keepNext/>
      <w:tabs>
        <w:tab w:val="num" w:pos="1418"/>
      </w:tabs>
      <w:spacing w:before="240" w:after="240"/>
      <w:ind w:left="992" w:hanging="992"/>
      <w:jc w:val="left"/>
      <w:outlineLvl w:val="3"/>
    </w:pPr>
    <w:rPr>
      <w:b/>
      <w:bCs/>
      <w:sz w:val="20"/>
      <w:szCs w:val="20"/>
      <w:lang w:val="en-US" w:eastAsia="en-US"/>
    </w:rPr>
  </w:style>
  <w:style w:type="paragraph" w:customStyle="1" w:styleId="PSG5">
    <w:name w:val="PSG_5"/>
    <w:basedOn w:val="PSG4"/>
    <w:next w:val="PSGnormal"/>
    <w:uiPriority w:val="99"/>
    <w:rsid w:val="008B624B"/>
    <w:pPr>
      <w:numPr>
        <w:ilvl w:val="4"/>
      </w:numPr>
      <w:tabs>
        <w:tab w:val="num" w:pos="-7655"/>
        <w:tab w:val="num" w:pos="1418"/>
      </w:tabs>
      <w:ind w:left="992" w:hanging="992"/>
      <w:outlineLvl w:val="4"/>
    </w:pPr>
    <w:rPr>
      <w:lang w:val="en-GB"/>
    </w:rPr>
  </w:style>
  <w:style w:type="paragraph" w:styleId="Titulek">
    <w:name w:val="caption"/>
    <w:basedOn w:val="Normln"/>
    <w:next w:val="Normln"/>
    <w:link w:val="TitulekChar"/>
    <w:qFormat/>
    <w:rsid w:val="00A81298"/>
    <w:pPr>
      <w:spacing w:after="0"/>
      <w:ind w:left="142" w:right="-2" w:firstLine="425"/>
    </w:pPr>
    <w:rPr>
      <w:b/>
      <w:bCs/>
      <w:sz w:val="24"/>
      <w:szCs w:val="20"/>
    </w:rPr>
  </w:style>
  <w:style w:type="character" w:customStyle="1" w:styleId="TitulekChar">
    <w:name w:val="Titulek Char"/>
    <w:link w:val="Titulek"/>
    <w:rsid w:val="00A81298"/>
    <w:rPr>
      <w:rFonts w:ascii="Arial" w:hAnsi="Arial" w:cs="Arial"/>
      <w:b/>
      <w:bCs/>
      <w:sz w:val="24"/>
    </w:rPr>
  </w:style>
  <w:style w:type="character" w:customStyle="1" w:styleId="Nevyeenzmnka4">
    <w:name w:val="Nevyřešená zmínka4"/>
    <w:basedOn w:val="Standardnpsmoodstavce"/>
    <w:uiPriority w:val="99"/>
    <w:semiHidden/>
    <w:unhideWhenUsed/>
    <w:rsid w:val="00030C18"/>
    <w:rPr>
      <w:color w:val="605E5C"/>
      <w:shd w:val="clear" w:color="auto" w:fill="E1DFDD"/>
    </w:rPr>
  </w:style>
  <w:style w:type="character" w:customStyle="1" w:styleId="Nevyeenzmnka5">
    <w:name w:val="Nevyřešená zmínka5"/>
    <w:basedOn w:val="Standardnpsmoodstavce"/>
    <w:uiPriority w:val="99"/>
    <w:semiHidden/>
    <w:unhideWhenUsed/>
    <w:rsid w:val="00883B60"/>
    <w:rPr>
      <w:color w:val="605E5C"/>
      <w:shd w:val="clear" w:color="auto" w:fill="E1DFDD"/>
    </w:rPr>
  </w:style>
  <w:style w:type="character" w:customStyle="1" w:styleId="OdstavecseseznamemChar">
    <w:name w:val="Odstavec se seznamem Char"/>
    <w:link w:val="Odstavecseseznamem"/>
    <w:uiPriority w:val="34"/>
    <w:rsid w:val="00E7599D"/>
    <w:rPr>
      <w:rFonts w:cs="Arial"/>
      <w:sz w:val="22"/>
      <w:szCs w:val="22"/>
    </w:rPr>
  </w:style>
  <w:style w:type="character" w:customStyle="1" w:styleId="Nevyeenzmnka6">
    <w:name w:val="Nevyřešená zmínka6"/>
    <w:basedOn w:val="Standardnpsmoodstavce"/>
    <w:uiPriority w:val="99"/>
    <w:semiHidden/>
    <w:unhideWhenUsed/>
    <w:rsid w:val="00913655"/>
    <w:rPr>
      <w:color w:val="605E5C"/>
      <w:shd w:val="clear" w:color="auto" w:fill="E1DFDD"/>
    </w:rPr>
  </w:style>
  <w:style w:type="character" w:customStyle="1" w:styleId="Nevyeenzmnka7">
    <w:name w:val="Nevyřešená zmínka7"/>
    <w:basedOn w:val="Standardnpsmoodstavce"/>
    <w:uiPriority w:val="99"/>
    <w:semiHidden/>
    <w:unhideWhenUsed/>
    <w:rsid w:val="0057739F"/>
    <w:rPr>
      <w:color w:val="605E5C"/>
      <w:shd w:val="clear" w:color="auto" w:fill="E1DFDD"/>
    </w:rPr>
  </w:style>
  <w:style w:type="character" w:customStyle="1" w:styleId="Nevyeenzmnka70">
    <w:name w:val="Nevyřešená zmínka7"/>
    <w:basedOn w:val="Standardnpsmoodstavce"/>
    <w:uiPriority w:val="99"/>
    <w:semiHidden/>
    <w:unhideWhenUsed/>
    <w:rsid w:val="007B3B58"/>
    <w:rPr>
      <w:color w:val="605E5C"/>
      <w:shd w:val="clear" w:color="auto" w:fill="E1DFDD"/>
    </w:rPr>
  </w:style>
  <w:style w:type="character" w:customStyle="1" w:styleId="UnresolvedMention">
    <w:name w:val="Unresolved Mention"/>
    <w:basedOn w:val="Standardnpsmoodstavce"/>
    <w:uiPriority w:val="99"/>
    <w:semiHidden/>
    <w:unhideWhenUsed/>
    <w:rsid w:val="001F1AC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2C40"/>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qFormat/>
    <w:rsid w:val="00265655"/>
    <w:pPr>
      <w:keepNext/>
      <w:numPr>
        <w:numId w:val="22"/>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22"/>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22"/>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link w:val="Nadpis5Char"/>
    <w:qFormat/>
    <w:rsid w:val="00386D30"/>
    <w:pPr>
      <w:numPr>
        <w:ilvl w:val="4"/>
        <w:numId w:val="22"/>
      </w:numPr>
      <w:spacing w:before="120"/>
      <w:outlineLvl w:val="4"/>
    </w:pPr>
    <w:rPr>
      <w:rFonts w:ascii="Arial (WE)" w:hAnsi="Arial (WE)"/>
      <w:b/>
    </w:rPr>
  </w:style>
  <w:style w:type="paragraph" w:styleId="Nadpis6">
    <w:name w:val="heading 6"/>
    <w:basedOn w:val="Normln"/>
    <w:next w:val="Normln"/>
    <w:link w:val="Nadpis6Char"/>
    <w:qFormat/>
    <w:rsid w:val="00C91749"/>
    <w:pPr>
      <w:numPr>
        <w:ilvl w:val="5"/>
        <w:numId w:val="19"/>
      </w:numPr>
      <w:outlineLvl w:val="5"/>
    </w:pPr>
    <w:rPr>
      <w:rFonts w:ascii="Arial (WE)" w:hAnsi="Arial (WE)"/>
      <w:smallCaps/>
      <w:u w:val="single"/>
    </w:rPr>
  </w:style>
  <w:style w:type="paragraph" w:styleId="Nadpis7">
    <w:name w:val="heading 7"/>
    <w:aliases w:val="T7"/>
    <w:basedOn w:val="Normln"/>
    <w:next w:val="Normln"/>
    <w:link w:val="Nadpis7Char"/>
    <w:qFormat/>
    <w:rsid w:val="00C91749"/>
    <w:pPr>
      <w:numPr>
        <w:ilvl w:val="6"/>
        <w:numId w:val="22"/>
      </w:numPr>
      <w:spacing w:before="240"/>
      <w:outlineLvl w:val="6"/>
    </w:pPr>
    <w:rPr>
      <w:rFonts w:ascii="Arial (WE)" w:hAnsi="Arial (WE)"/>
      <w:sz w:val="20"/>
    </w:rPr>
  </w:style>
  <w:style w:type="paragraph" w:styleId="Nadpis8">
    <w:name w:val="heading 8"/>
    <w:aliases w:val="T8"/>
    <w:basedOn w:val="Normln"/>
    <w:next w:val="Normln"/>
    <w:link w:val="Nadpis8Char"/>
    <w:qFormat/>
    <w:rsid w:val="00C91749"/>
    <w:pPr>
      <w:numPr>
        <w:ilvl w:val="7"/>
        <w:numId w:val="22"/>
      </w:numPr>
      <w:spacing w:before="240"/>
      <w:outlineLvl w:val="7"/>
    </w:pPr>
    <w:rPr>
      <w:rFonts w:ascii="Arial (WE)" w:hAnsi="Arial (WE)"/>
      <w:i/>
      <w:sz w:val="20"/>
    </w:rPr>
  </w:style>
  <w:style w:type="paragraph" w:styleId="Nadpis9">
    <w:name w:val="heading 9"/>
    <w:aliases w:val="T9,Příloha"/>
    <w:basedOn w:val="Normln"/>
    <w:next w:val="Normln"/>
    <w:link w:val="Nadpis9Char"/>
    <w:qFormat/>
    <w:rsid w:val="00C91749"/>
    <w:pPr>
      <w:numPr>
        <w:ilvl w:val="8"/>
        <w:numId w:val="22"/>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2"/>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2"/>
      <w:szCs w:val="22"/>
    </w:rPr>
  </w:style>
  <w:style w:type="character" w:customStyle="1" w:styleId="Nadpis5Char">
    <w:name w:val="Nadpis 5 Char"/>
    <w:aliases w:val="Za a) Char"/>
    <w:basedOn w:val="Standardnpsmoodstavce"/>
    <w:link w:val="Nadpis5"/>
    <w:rsid w:val="006247DF"/>
    <w:rPr>
      <w:rFonts w:ascii="Arial (WE)" w:hAnsi="Arial (WE)" w:cs="Arial"/>
      <w:b/>
      <w:sz w:val="22"/>
      <w:szCs w:val="22"/>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character" w:customStyle="1" w:styleId="Nadpis6Char">
    <w:name w:val="Nadpis 6 Char"/>
    <w:basedOn w:val="Standardnpsmoodstavce"/>
    <w:link w:val="Nadpis6"/>
    <w:rsid w:val="006247DF"/>
    <w:rPr>
      <w:rFonts w:ascii="Arial (WE)" w:hAnsi="Arial (WE)" w:cs="Arial"/>
      <w:smallCaps/>
      <w:sz w:val="22"/>
      <w:szCs w:val="22"/>
      <w:u w:val="single"/>
    </w:rPr>
  </w:style>
  <w:style w:type="character" w:customStyle="1" w:styleId="Nadpis7Char">
    <w:name w:val="Nadpis 7 Char"/>
    <w:aliases w:val="T7 Char"/>
    <w:basedOn w:val="Standardnpsmoodstavce"/>
    <w:link w:val="Nadpis7"/>
    <w:rsid w:val="006247DF"/>
    <w:rPr>
      <w:rFonts w:ascii="Arial (WE)" w:hAnsi="Arial (WE)" w:cs="Arial"/>
      <w:szCs w:val="22"/>
    </w:rPr>
  </w:style>
  <w:style w:type="character" w:customStyle="1" w:styleId="Nadpis8Char">
    <w:name w:val="Nadpis 8 Char"/>
    <w:aliases w:val="T8 Char"/>
    <w:basedOn w:val="Standardnpsmoodstavce"/>
    <w:link w:val="Nadpis8"/>
    <w:rsid w:val="006247DF"/>
    <w:rPr>
      <w:rFonts w:ascii="Arial (WE)" w:hAnsi="Arial (WE)" w:cs="Arial"/>
      <w:i/>
      <w:szCs w:val="22"/>
    </w:rPr>
  </w:style>
  <w:style w:type="character" w:customStyle="1" w:styleId="Nadpis9Char">
    <w:name w:val="Nadpis 9 Char"/>
    <w:aliases w:val="T9 Char,Příloha Char"/>
    <w:basedOn w:val="Standardnpsmoodstavce"/>
    <w:link w:val="Nadpis9"/>
    <w:rsid w:val="006247DF"/>
    <w:rPr>
      <w:rFonts w:ascii="Arial (WE)" w:hAnsi="Arial (WE)" w:cs="Arial"/>
      <w:i/>
      <w:sz w:val="18"/>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uiPriority w:val="99"/>
    <w:pPr>
      <w:pBdr>
        <w:top w:val="single" w:sz="6" w:space="4" w:color="auto"/>
      </w:pBdr>
      <w:tabs>
        <w:tab w:val="center" w:pos="4820"/>
        <w:tab w:val="right" w:pos="9781"/>
      </w:tabs>
      <w:spacing w:after="60"/>
    </w:pPr>
    <w:rPr>
      <w:sz w:val="18"/>
    </w:rPr>
  </w:style>
  <w:style w:type="character" w:customStyle="1" w:styleId="ZpatChar">
    <w:name w:val="Zápatí Char"/>
    <w:link w:val="Zpat"/>
    <w:uiPriority w:val="99"/>
    <w:rsid w:val="00F86A0B"/>
    <w:rPr>
      <w:rFonts w:ascii="Arial" w:hAnsi="Arial"/>
      <w:kern w:val="28"/>
      <w:sz w:val="18"/>
      <w:lang w:val="cs-CZ" w:eastAsia="cs-CZ" w:bidi="ar-SA"/>
    </w:rPr>
  </w:style>
  <w:style w:type="paragraph" w:styleId="Podtitul">
    <w:name w:val="Subtitle"/>
    <w:basedOn w:val="Normln"/>
    <w:link w:val="PodtitulChar"/>
    <w:qFormat/>
    <w:pPr>
      <w:keepNext/>
      <w:spacing w:before="120"/>
    </w:pPr>
    <w:rPr>
      <w:b/>
    </w:rPr>
  </w:style>
  <w:style w:type="character" w:customStyle="1" w:styleId="PodtitulChar">
    <w:name w:val="Podtitul Char"/>
    <w:link w:val="Podtitul"/>
    <w:rsid w:val="001632E1"/>
    <w:rPr>
      <w:rFonts w:ascii="Arial" w:hAnsi="Arial"/>
      <w:b/>
      <w:kern w:val="28"/>
      <w:sz w:val="22"/>
      <w:lang w:val="cs-CZ" w:eastAsia="cs-CZ" w:bidi="ar-SA"/>
    </w:rPr>
  </w:style>
  <w:style w:type="paragraph" w:styleId="Zhlav">
    <w:name w:val="header"/>
    <w:basedOn w:val="Normln"/>
    <w:link w:val="ZhlavChar"/>
    <w:pPr>
      <w:pBdr>
        <w:bottom w:val="single" w:sz="6" w:space="6" w:color="auto"/>
      </w:pBdr>
      <w:spacing w:after="60"/>
      <w:jc w:val="center"/>
    </w:pPr>
    <w:rPr>
      <w:sz w:val="18"/>
    </w:rPr>
  </w:style>
  <w:style w:type="character" w:customStyle="1" w:styleId="ZhlavChar">
    <w:name w:val="Záhlaví Char"/>
    <w:basedOn w:val="Standardnpsmoodstavce"/>
    <w:link w:val="Zhlav"/>
    <w:uiPriority w:val="99"/>
    <w:rsid w:val="006247DF"/>
    <w:rPr>
      <w:rFonts w:ascii="Arial" w:hAnsi="Arial" w:cs="Arial"/>
      <w:sz w:val="18"/>
      <w:szCs w:val="22"/>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73746A"/>
    <w:pPr>
      <w:tabs>
        <w:tab w:val="left" w:pos="1276"/>
        <w:tab w:val="right" w:leader="dot" w:pos="9498"/>
      </w:tabs>
      <w:ind w:left="1276" w:hanging="709"/>
    </w:pPr>
    <w:rPr>
      <w:noProof/>
    </w:rPr>
  </w:style>
  <w:style w:type="paragraph" w:styleId="Obsah3">
    <w:name w:val="toc 3"/>
    <w:basedOn w:val="Normln"/>
    <w:next w:val="Normln"/>
    <w:autoRedefine/>
    <w:uiPriority w:val="39"/>
    <w:rsid w:val="000C5728"/>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link w:val="ZkladntextChar"/>
    <w:pPr>
      <w:spacing w:before="60"/>
    </w:pPr>
  </w:style>
  <w:style w:type="character" w:customStyle="1" w:styleId="ZkladntextChar">
    <w:name w:val="Základní text Char"/>
    <w:basedOn w:val="Standardnpsmoodstavce"/>
    <w:link w:val="Zkladntext"/>
    <w:uiPriority w:val="99"/>
    <w:rsid w:val="006247DF"/>
    <w:rPr>
      <w:rFonts w:ascii="Arial" w:hAnsi="Arial" w:cs="Arial"/>
      <w:sz w:val="22"/>
      <w:szCs w:val="22"/>
    </w:r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link w:val="ZkladntextodsazenChar"/>
    <w:pPr>
      <w:ind w:left="283"/>
    </w:pPr>
  </w:style>
  <w:style w:type="character" w:customStyle="1" w:styleId="ZkladntextodsazenChar">
    <w:name w:val="Základní text odsazený Char"/>
    <w:basedOn w:val="Standardnpsmoodstavce"/>
    <w:link w:val="Zkladntextodsazen"/>
    <w:rsid w:val="006247DF"/>
    <w:rPr>
      <w:rFonts w:ascii="Arial" w:hAnsi="Arial" w:cs="Arial"/>
      <w:sz w:val="22"/>
      <w:szCs w:val="22"/>
    </w:r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rsid w:val="006247DF"/>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rPr>
  </w:style>
  <w:style w:type="character" w:customStyle="1" w:styleId="TextkomenteChar">
    <w:name w:val="Text komentáře Char"/>
    <w:basedOn w:val="Standardnpsmoodstavce"/>
    <w:link w:val="Textkomente"/>
    <w:uiPriority w:val="99"/>
    <w:rsid w:val="00503E8E"/>
    <w:rPr>
      <w:rFonts w:ascii="Arial" w:hAnsi="Arial" w:cs="Arial"/>
      <w:szCs w:val="24"/>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rsid w:val="006247DF"/>
    <w:rPr>
      <w:rFonts w:ascii="Arial" w:hAnsi="Arial" w:cs="Arial"/>
      <w:b/>
      <w:bCs/>
      <w:szCs w:val="22"/>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uiPriority w:val="99"/>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uiPriority w:val="99"/>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link w:val="OdstavecseseznamemChar"/>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link w:val="ProsttextChar"/>
    <w:rsid w:val="009139BF"/>
    <w:rPr>
      <w:rFonts w:ascii="Courier New" w:hAnsi="Courier New" w:cs="Courier New"/>
      <w:sz w:val="20"/>
    </w:rPr>
  </w:style>
  <w:style w:type="character" w:customStyle="1" w:styleId="ProsttextChar">
    <w:name w:val="Prostý text Char"/>
    <w:link w:val="Prosttext"/>
    <w:rsid w:val="008B624B"/>
    <w:rPr>
      <w:rFonts w:ascii="Courier New" w:hAnsi="Courier New" w:cs="Courier New"/>
      <w:szCs w:val="22"/>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customStyle="1" w:styleId="Podnadpis1">
    <w:name w:val="Podnadpis1"/>
    <w:basedOn w:val="Normln"/>
    <w:link w:val="PodnadpisChar4"/>
    <w:qFormat/>
    <w:rsid w:val="00FA062E"/>
    <w:pPr>
      <w:keepNext/>
      <w:spacing w:before="120"/>
    </w:pPr>
    <w:rPr>
      <w:b/>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qFormat/>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0"/>
      </w:numPr>
    </w:pPr>
    <w:rPr>
      <w:rFonts w:ascii="Arial" w:hAnsi="Arial"/>
    </w:rPr>
  </w:style>
  <w:style w:type="paragraph" w:customStyle="1" w:styleId="Poadovslovn">
    <w:name w:val="Pořadové číslování"/>
    <w:basedOn w:val="Odstavecseseznamem"/>
    <w:qFormat/>
    <w:rsid w:val="00265655"/>
    <w:pPr>
      <w:numPr>
        <w:numId w:val="21"/>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 w:type="paragraph" w:styleId="Bezmezer">
    <w:name w:val="No Spacing"/>
    <w:uiPriority w:val="1"/>
    <w:qFormat/>
    <w:rsid w:val="00EA1F0E"/>
    <w:rPr>
      <w:rFonts w:ascii="Calibri" w:eastAsia="Calibri" w:hAnsi="Calibri"/>
      <w:sz w:val="22"/>
      <w:szCs w:val="22"/>
      <w:lang w:eastAsia="en-US"/>
    </w:rPr>
  </w:style>
  <w:style w:type="paragraph" w:customStyle="1" w:styleId="Odsazen0">
    <w:name w:val="Odsazený"/>
    <w:basedOn w:val="Normln"/>
    <w:rsid w:val="006247DF"/>
    <w:pPr>
      <w:widowControl w:val="0"/>
      <w:tabs>
        <w:tab w:val="left" w:pos="993"/>
        <w:tab w:val="left" w:pos="6804"/>
      </w:tabs>
      <w:spacing w:before="60" w:after="0"/>
      <w:ind w:left="567"/>
    </w:pPr>
    <w:rPr>
      <w:rFonts w:ascii="Times New Roman" w:hAnsi="Times New Roman" w:cs="Times New Roman"/>
      <w:snapToGrid w:val="0"/>
      <w:szCs w:val="20"/>
    </w:rPr>
  </w:style>
  <w:style w:type="paragraph" w:styleId="Textvbloku">
    <w:name w:val="Block Text"/>
    <w:basedOn w:val="Normln"/>
    <w:rsid w:val="006247DF"/>
    <w:pPr>
      <w:spacing w:after="0" w:line="240" w:lineRule="exact"/>
      <w:ind w:left="567" w:right="-1" w:hanging="567"/>
    </w:pPr>
    <w:rPr>
      <w:rFonts w:ascii="Times New Roman" w:hAnsi="Times New Roman" w:cs="Times New Roman"/>
      <w:b/>
      <w:sz w:val="24"/>
      <w:szCs w:val="20"/>
      <w:u w:val="single"/>
    </w:rPr>
  </w:style>
  <w:style w:type="paragraph" w:styleId="Nadpisobsahu">
    <w:name w:val="TOC Heading"/>
    <w:basedOn w:val="Nadpis1"/>
    <w:next w:val="Normln"/>
    <w:uiPriority w:val="39"/>
    <w:unhideWhenUsed/>
    <w:qFormat/>
    <w:rsid w:val="00931072"/>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rPr>
  </w:style>
  <w:style w:type="paragraph" w:customStyle="1" w:styleId="zdenek">
    <w:name w:val="zdenek"/>
    <w:basedOn w:val="Normln"/>
    <w:autoRedefine/>
    <w:rsid w:val="008B624B"/>
    <w:pPr>
      <w:framePr w:wrap="around" w:vAnchor="text" w:hAnchor="text" w:y="1"/>
      <w:spacing w:after="0"/>
      <w:jc w:val="left"/>
    </w:pPr>
  </w:style>
  <w:style w:type="paragraph" w:customStyle="1" w:styleId="Footerdesignation">
    <w:name w:val="Footer designation"/>
    <w:basedOn w:val="Zpat"/>
    <w:rsid w:val="008B624B"/>
    <w:pPr>
      <w:pBdr>
        <w:top w:val="none" w:sz="0" w:space="0" w:color="auto"/>
      </w:pBdr>
      <w:tabs>
        <w:tab w:val="clear" w:pos="4820"/>
        <w:tab w:val="clear" w:pos="9781"/>
        <w:tab w:val="center" w:pos="4153"/>
        <w:tab w:val="right" w:pos="8306"/>
      </w:tabs>
      <w:spacing w:after="0"/>
      <w:jc w:val="left"/>
    </w:pPr>
    <w:rPr>
      <w:rFonts w:cs="Times New Roman"/>
      <w:color w:val="0000FF"/>
      <w:sz w:val="16"/>
      <w:szCs w:val="20"/>
      <w:lang w:val="en-GB" w:eastAsia="en-US"/>
    </w:rPr>
  </w:style>
  <w:style w:type="character" w:customStyle="1" w:styleId="Standard">
    <w:name w:val="Standard"/>
    <w:rsid w:val="008B624B"/>
    <w:rPr>
      <w:rFonts w:cs="Arial"/>
      <w:sz w:val="18"/>
      <w:szCs w:val="18"/>
    </w:rPr>
  </w:style>
  <w:style w:type="character" w:customStyle="1" w:styleId="Lichdky">
    <w:name w:val="Liché řdky"/>
    <w:rsid w:val="008B624B"/>
    <w:rPr>
      <w:rFonts w:cs="Arial"/>
      <w:sz w:val="18"/>
      <w:szCs w:val="18"/>
    </w:rPr>
  </w:style>
  <w:style w:type="character" w:customStyle="1" w:styleId="Suddky">
    <w:name w:val="Sudé řdky"/>
    <w:rsid w:val="008B624B"/>
    <w:rPr>
      <w:rFonts w:cs="Arial"/>
      <w:sz w:val="18"/>
      <w:szCs w:val="18"/>
    </w:rPr>
  </w:style>
  <w:style w:type="character" w:customStyle="1" w:styleId="Hlaviatabulky">
    <w:name w:val="Hlaviča tabulky"/>
    <w:rsid w:val="008B624B"/>
    <w:rPr>
      <w:rFonts w:cs="Arial"/>
      <w:b/>
      <w:bCs/>
      <w:sz w:val="18"/>
      <w:szCs w:val="18"/>
    </w:rPr>
  </w:style>
  <w:style w:type="character" w:customStyle="1" w:styleId="Nadpis">
    <w:name w:val="Nadpis"/>
    <w:rsid w:val="008B624B"/>
    <w:rPr>
      <w:rFonts w:cs="Arial"/>
      <w:b/>
      <w:bCs/>
    </w:rPr>
  </w:style>
  <w:style w:type="character" w:customStyle="1" w:styleId="Oddline">
    <w:name w:val="Odd line"/>
    <w:rsid w:val="008B624B"/>
    <w:rPr>
      <w:rFonts w:cs="Arial"/>
      <w:sz w:val="18"/>
      <w:szCs w:val="18"/>
    </w:rPr>
  </w:style>
  <w:style w:type="character" w:customStyle="1" w:styleId="Evenline">
    <w:name w:val="Even line"/>
    <w:rsid w:val="008B624B"/>
    <w:rPr>
      <w:rFonts w:cs="Arial"/>
      <w:sz w:val="18"/>
      <w:szCs w:val="18"/>
    </w:rPr>
  </w:style>
  <w:style w:type="character" w:customStyle="1" w:styleId="Tableheader">
    <w:name w:val="Table header"/>
    <w:rsid w:val="008B624B"/>
    <w:rPr>
      <w:rFonts w:cs="Arial"/>
      <w:b/>
      <w:bCs/>
      <w:sz w:val="18"/>
      <w:szCs w:val="18"/>
    </w:rPr>
  </w:style>
  <w:style w:type="character" w:customStyle="1" w:styleId="Zvrazn">
    <w:name w:val="Zvýrazněý"/>
    <w:rsid w:val="008B624B"/>
    <w:rPr>
      <w:rFonts w:cs="MS Sans Serif"/>
      <w:sz w:val="19"/>
      <w:szCs w:val="19"/>
    </w:rPr>
  </w:style>
  <w:style w:type="character" w:customStyle="1" w:styleId="dkatabulky">
    <w:name w:val="Řdka tabulky"/>
    <w:rsid w:val="008B624B"/>
    <w:rPr>
      <w:rFonts w:cs="Arial"/>
      <w:sz w:val="18"/>
      <w:szCs w:val="18"/>
    </w:rPr>
  </w:style>
  <w:style w:type="character" w:customStyle="1" w:styleId="Hlaviatabulky2">
    <w:name w:val="Hlaviča tabulky 2"/>
    <w:rsid w:val="008B624B"/>
    <w:rPr>
      <w:rFonts w:cs="Arial"/>
      <w:sz w:val="16"/>
      <w:szCs w:val="16"/>
    </w:rPr>
  </w:style>
  <w:style w:type="character" w:customStyle="1" w:styleId="Patatabulky">
    <w:name w:val="Pata tabulky"/>
    <w:rsid w:val="008B624B"/>
    <w:rPr>
      <w:rFonts w:cs="Arial"/>
      <w:sz w:val="16"/>
      <w:szCs w:val="16"/>
    </w:rPr>
  </w:style>
  <w:style w:type="character" w:customStyle="1" w:styleId="Patatabulky2">
    <w:name w:val="Pata tabulky 2"/>
    <w:rsid w:val="008B624B"/>
    <w:rPr>
      <w:rFonts w:cs="Arial"/>
      <w:sz w:val="16"/>
      <w:szCs w:val="16"/>
    </w:rPr>
  </w:style>
  <w:style w:type="character" w:customStyle="1" w:styleId="Velknadpis">
    <w:name w:val="Velký nadpis"/>
    <w:rsid w:val="008B624B"/>
    <w:rPr>
      <w:rFonts w:cs="Arial"/>
      <w:sz w:val="28"/>
      <w:szCs w:val="28"/>
    </w:rPr>
  </w:style>
  <w:style w:type="character" w:customStyle="1" w:styleId="Symboly">
    <w:name w:val="Symboly"/>
    <w:rsid w:val="008B624B"/>
    <w:rPr>
      <w:rFonts w:ascii="Wingdings" w:hAnsi="Wingdings" w:cs="Wingdings"/>
      <w:sz w:val="19"/>
      <w:szCs w:val="19"/>
    </w:rPr>
  </w:style>
  <w:style w:type="character" w:customStyle="1" w:styleId="Vysvlivky-popis">
    <w:name w:val="Vysvělivky - popis"/>
    <w:rsid w:val="008B624B"/>
    <w:rPr>
      <w:rFonts w:cs="Arial"/>
      <w:b/>
      <w:bCs/>
      <w:sz w:val="18"/>
      <w:szCs w:val="18"/>
    </w:rPr>
  </w:style>
  <w:style w:type="character" w:customStyle="1" w:styleId="Vysvlivky-hlavia">
    <w:name w:val="Vysvělivky - hlaviča"/>
    <w:rsid w:val="008B624B"/>
    <w:rPr>
      <w:rFonts w:cs="Arial"/>
      <w:b/>
      <w:bCs/>
      <w:sz w:val="14"/>
      <w:szCs w:val="14"/>
    </w:rPr>
  </w:style>
  <w:style w:type="character" w:customStyle="1" w:styleId="Vysvetlivky-text">
    <w:name w:val="Vysvetlivky - text"/>
    <w:rsid w:val="008B624B"/>
    <w:rPr>
      <w:rFonts w:cs="Arial"/>
      <w:sz w:val="14"/>
      <w:szCs w:val="14"/>
    </w:rPr>
  </w:style>
  <w:style w:type="paragraph" w:customStyle="1" w:styleId="PSG1">
    <w:name w:val="PSG_1"/>
    <w:basedOn w:val="Normln"/>
    <w:next w:val="PSGnormal"/>
    <w:uiPriority w:val="99"/>
    <w:rsid w:val="008B624B"/>
    <w:pPr>
      <w:keepNext/>
      <w:numPr>
        <w:numId w:val="24"/>
      </w:numPr>
      <w:spacing w:before="480" w:after="240"/>
      <w:jc w:val="left"/>
      <w:outlineLvl w:val="0"/>
    </w:pPr>
    <w:rPr>
      <w:b/>
      <w:bCs/>
      <w:caps/>
      <w:sz w:val="32"/>
      <w:szCs w:val="32"/>
      <w:lang w:val="en-GB" w:eastAsia="en-US"/>
    </w:rPr>
  </w:style>
  <w:style w:type="paragraph" w:customStyle="1" w:styleId="PSG2">
    <w:name w:val="PSG_2"/>
    <w:basedOn w:val="Normln"/>
    <w:next w:val="PSGnormal"/>
    <w:uiPriority w:val="99"/>
    <w:rsid w:val="008B624B"/>
    <w:pPr>
      <w:keepNext/>
      <w:tabs>
        <w:tab w:val="num" w:pos="1418"/>
      </w:tabs>
      <w:spacing w:before="360" w:after="160"/>
      <w:ind w:left="992" w:hanging="992"/>
      <w:jc w:val="left"/>
      <w:outlineLvl w:val="1"/>
    </w:pPr>
    <w:rPr>
      <w:b/>
      <w:bCs/>
      <w:sz w:val="28"/>
      <w:szCs w:val="28"/>
      <w:lang w:val="en-US" w:eastAsia="en-US"/>
    </w:rPr>
  </w:style>
  <w:style w:type="paragraph" w:customStyle="1" w:styleId="PSG3">
    <w:name w:val="PSG_3"/>
    <w:basedOn w:val="Normln"/>
    <w:next w:val="PSGnormal"/>
    <w:uiPriority w:val="99"/>
    <w:rsid w:val="008B624B"/>
    <w:pPr>
      <w:keepNext/>
      <w:tabs>
        <w:tab w:val="num" w:pos="2318"/>
      </w:tabs>
      <w:spacing w:before="240" w:after="240"/>
      <w:ind w:left="1892" w:hanging="992"/>
      <w:jc w:val="left"/>
      <w:outlineLvl w:val="2"/>
    </w:pPr>
    <w:rPr>
      <w:b/>
      <w:bCs/>
      <w:sz w:val="24"/>
      <w:szCs w:val="24"/>
      <w:lang w:val="en-US" w:eastAsia="en-US"/>
    </w:rPr>
  </w:style>
  <w:style w:type="paragraph" w:customStyle="1" w:styleId="PSG4">
    <w:name w:val="PSG_4"/>
    <w:basedOn w:val="Normln"/>
    <w:next w:val="PSGnormal"/>
    <w:uiPriority w:val="99"/>
    <w:rsid w:val="008B624B"/>
    <w:pPr>
      <w:keepNext/>
      <w:tabs>
        <w:tab w:val="num" w:pos="1418"/>
      </w:tabs>
      <w:spacing w:before="240" w:after="240"/>
      <w:ind w:left="992" w:hanging="992"/>
      <w:jc w:val="left"/>
      <w:outlineLvl w:val="3"/>
    </w:pPr>
    <w:rPr>
      <w:b/>
      <w:bCs/>
      <w:sz w:val="20"/>
      <w:szCs w:val="20"/>
      <w:lang w:val="en-US" w:eastAsia="en-US"/>
    </w:rPr>
  </w:style>
  <w:style w:type="paragraph" w:customStyle="1" w:styleId="PSG5">
    <w:name w:val="PSG_5"/>
    <w:basedOn w:val="PSG4"/>
    <w:next w:val="PSGnormal"/>
    <w:uiPriority w:val="99"/>
    <w:rsid w:val="008B624B"/>
    <w:pPr>
      <w:numPr>
        <w:ilvl w:val="4"/>
      </w:numPr>
      <w:tabs>
        <w:tab w:val="num" w:pos="-7655"/>
        <w:tab w:val="num" w:pos="1418"/>
      </w:tabs>
      <w:ind w:left="992" w:hanging="992"/>
      <w:outlineLvl w:val="4"/>
    </w:pPr>
    <w:rPr>
      <w:lang w:val="en-GB"/>
    </w:rPr>
  </w:style>
  <w:style w:type="paragraph" w:styleId="Titulek">
    <w:name w:val="caption"/>
    <w:basedOn w:val="Normln"/>
    <w:next w:val="Normln"/>
    <w:link w:val="TitulekChar"/>
    <w:qFormat/>
    <w:rsid w:val="00A81298"/>
    <w:pPr>
      <w:spacing w:after="0"/>
      <w:ind w:left="142" w:right="-2" w:firstLine="425"/>
    </w:pPr>
    <w:rPr>
      <w:b/>
      <w:bCs/>
      <w:sz w:val="24"/>
      <w:szCs w:val="20"/>
    </w:rPr>
  </w:style>
  <w:style w:type="character" w:customStyle="1" w:styleId="TitulekChar">
    <w:name w:val="Titulek Char"/>
    <w:link w:val="Titulek"/>
    <w:rsid w:val="00A81298"/>
    <w:rPr>
      <w:rFonts w:ascii="Arial" w:hAnsi="Arial" w:cs="Arial"/>
      <w:b/>
      <w:bCs/>
      <w:sz w:val="24"/>
    </w:rPr>
  </w:style>
  <w:style w:type="character" w:customStyle="1" w:styleId="Nevyeenzmnka4">
    <w:name w:val="Nevyřešená zmínka4"/>
    <w:basedOn w:val="Standardnpsmoodstavce"/>
    <w:uiPriority w:val="99"/>
    <w:semiHidden/>
    <w:unhideWhenUsed/>
    <w:rsid w:val="00030C18"/>
    <w:rPr>
      <w:color w:val="605E5C"/>
      <w:shd w:val="clear" w:color="auto" w:fill="E1DFDD"/>
    </w:rPr>
  </w:style>
  <w:style w:type="character" w:customStyle="1" w:styleId="Nevyeenzmnka5">
    <w:name w:val="Nevyřešená zmínka5"/>
    <w:basedOn w:val="Standardnpsmoodstavce"/>
    <w:uiPriority w:val="99"/>
    <w:semiHidden/>
    <w:unhideWhenUsed/>
    <w:rsid w:val="00883B60"/>
    <w:rPr>
      <w:color w:val="605E5C"/>
      <w:shd w:val="clear" w:color="auto" w:fill="E1DFDD"/>
    </w:rPr>
  </w:style>
  <w:style w:type="character" w:customStyle="1" w:styleId="OdstavecseseznamemChar">
    <w:name w:val="Odstavec se seznamem Char"/>
    <w:link w:val="Odstavecseseznamem"/>
    <w:uiPriority w:val="34"/>
    <w:rsid w:val="00E7599D"/>
    <w:rPr>
      <w:rFonts w:cs="Arial"/>
      <w:sz w:val="22"/>
      <w:szCs w:val="22"/>
    </w:rPr>
  </w:style>
  <w:style w:type="character" w:customStyle="1" w:styleId="Nevyeenzmnka6">
    <w:name w:val="Nevyřešená zmínka6"/>
    <w:basedOn w:val="Standardnpsmoodstavce"/>
    <w:uiPriority w:val="99"/>
    <w:semiHidden/>
    <w:unhideWhenUsed/>
    <w:rsid w:val="00913655"/>
    <w:rPr>
      <w:color w:val="605E5C"/>
      <w:shd w:val="clear" w:color="auto" w:fill="E1DFDD"/>
    </w:rPr>
  </w:style>
  <w:style w:type="character" w:customStyle="1" w:styleId="Nevyeenzmnka7">
    <w:name w:val="Nevyřešená zmínka7"/>
    <w:basedOn w:val="Standardnpsmoodstavce"/>
    <w:uiPriority w:val="99"/>
    <w:semiHidden/>
    <w:unhideWhenUsed/>
    <w:rsid w:val="0057739F"/>
    <w:rPr>
      <w:color w:val="605E5C"/>
      <w:shd w:val="clear" w:color="auto" w:fill="E1DFDD"/>
    </w:rPr>
  </w:style>
  <w:style w:type="character" w:customStyle="1" w:styleId="Nevyeenzmnka70">
    <w:name w:val="Nevyřešená zmínka7"/>
    <w:basedOn w:val="Standardnpsmoodstavce"/>
    <w:uiPriority w:val="99"/>
    <w:semiHidden/>
    <w:unhideWhenUsed/>
    <w:rsid w:val="007B3B58"/>
    <w:rPr>
      <w:color w:val="605E5C"/>
      <w:shd w:val="clear" w:color="auto" w:fill="E1DFDD"/>
    </w:rPr>
  </w:style>
  <w:style w:type="character" w:customStyle="1" w:styleId="UnresolvedMention">
    <w:name w:val="Unresolved Mention"/>
    <w:basedOn w:val="Standardnpsmoodstavce"/>
    <w:uiPriority w:val="99"/>
    <w:semiHidden/>
    <w:unhideWhenUsed/>
    <w:rsid w:val="001F1A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396">
      <w:bodyDiv w:val="1"/>
      <w:marLeft w:val="0"/>
      <w:marRight w:val="0"/>
      <w:marTop w:val="0"/>
      <w:marBottom w:val="0"/>
      <w:divBdr>
        <w:top w:val="none" w:sz="0" w:space="0" w:color="auto"/>
        <w:left w:val="none" w:sz="0" w:space="0" w:color="auto"/>
        <w:bottom w:val="none" w:sz="0" w:space="0" w:color="auto"/>
        <w:right w:val="none" w:sz="0" w:space="0" w:color="auto"/>
      </w:divBdr>
    </w:div>
    <w:div w:id="23797833">
      <w:bodyDiv w:val="1"/>
      <w:marLeft w:val="0"/>
      <w:marRight w:val="0"/>
      <w:marTop w:val="0"/>
      <w:marBottom w:val="0"/>
      <w:divBdr>
        <w:top w:val="none" w:sz="0" w:space="0" w:color="auto"/>
        <w:left w:val="none" w:sz="0" w:space="0" w:color="auto"/>
        <w:bottom w:val="none" w:sz="0" w:space="0" w:color="auto"/>
        <w:right w:val="none" w:sz="0" w:space="0" w:color="auto"/>
      </w:divBdr>
    </w:div>
    <w:div w:id="27880982">
      <w:bodyDiv w:val="1"/>
      <w:marLeft w:val="0"/>
      <w:marRight w:val="0"/>
      <w:marTop w:val="0"/>
      <w:marBottom w:val="0"/>
      <w:divBdr>
        <w:top w:val="none" w:sz="0" w:space="0" w:color="auto"/>
        <w:left w:val="none" w:sz="0" w:space="0" w:color="auto"/>
        <w:bottom w:val="none" w:sz="0" w:space="0" w:color="auto"/>
        <w:right w:val="none" w:sz="0" w:space="0" w:color="auto"/>
      </w:divBdr>
    </w:div>
    <w:div w:id="46683669">
      <w:bodyDiv w:val="1"/>
      <w:marLeft w:val="0"/>
      <w:marRight w:val="0"/>
      <w:marTop w:val="0"/>
      <w:marBottom w:val="0"/>
      <w:divBdr>
        <w:top w:val="none" w:sz="0" w:space="0" w:color="auto"/>
        <w:left w:val="none" w:sz="0" w:space="0" w:color="auto"/>
        <w:bottom w:val="none" w:sz="0" w:space="0" w:color="auto"/>
        <w:right w:val="none" w:sz="0" w:space="0" w:color="auto"/>
      </w:divBdr>
    </w:div>
    <w:div w:id="118308500">
      <w:bodyDiv w:val="1"/>
      <w:marLeft w:val="0"/>
      <w:marRight w:val="0"/>
      <w:marTop w:val="0"/>
      <w:marBottom w:val="0"/>
      <w:divBdr>
        <w:top w:val="none" w:sz="0" w:space="0" w:color="auto"/>
        <w:left w:val="none" w:sz="0" w:space="0" w:color="auto"/>
        <w:bottom w:val="none" w:sz="0" w:space="0" w:color="auto"/>
        <w:right w:val="none" w:sz="0" w:space="0" w:color="auto"/>
      </w:divBdr>
    </w:div>
    <w:div w:id="137456382">
      <w:bodyDiv w:val="1"/>
      <w:marLeft w:val="0"/>
      <w:marRight w:val="0"/>
      <w:marTop w:val="0"/>
      <w:marBottom w:val="0"/>
      <w:divBdr>
        <w:top w:val="none" w:sz="0" w:space="0" w:color="auto"/>
        <w:left w:val="none" w:sz="0" w:space="0" w:color="auto"/>
        <w:bottom w:val="none" w:sz="0" w:space="0" w:color="auto"/>
        <w:right w:val="none" w:sz="0" w:space="0" w:color="auto"/>
      </w:divBdr>
      <w:divsChild>
        <w:div w:id="152720004">
          <w:marLeft w:val="0"/>
          <w:marRight w:val="0"/>
          <w:marTop w:val="0"/>
          <w:marBottom w:val="0"/>
          <w:divBdr>
            <w:top w:val="none" w:sz="0" w:space="0" w:color="auto"/>
            <w:left w:val="none" w:sz="0" w:space="0" w:color="auto"/>
            <w:bottom w:val="none" w:sz="0" w:space="0" w:color="auto"/>
            <w:right w:val="none" w:sz="0" w:space="0" w:color="auto"/>
          </w:divBdr>
          <w:divsChild>
            <w:div w:id="9724985">
              <w:marLeft w:val="0"/>
              <w:marRight w:val="0"/>
              <w:marTop w:val="0"/>
              <w:marBottom w:val="0"/>
              <w:divBdr>
                <w:top w:val="none" w:sz="0" w:space="0" w:color="auto"/>
                <w:left w:val="none" w:sz="0" w:space="0" w:color="auto"/>
                <w:bottom w:val="none" w:sz="0" w:space="0" w:color="auto"/>
                <w:right w:val="none" w:sz="0" w:space="0" w:color="auto"/>
              </w:divBdr>
              <w:divsChild>
                <w:div w:id="533272894">
                  <w:marLeft w:val="0"/>
                  <w:marRight w:val="0"/>
                  <w:marTop w:val="0"/>
                  <w:marBottom w:val="0"/>
                  <w:divBdr>
                    <w:top w:val="none" w:sz="0" w:space="0" w:color="auto"/>
                    <w:left w:val="none" w:sz="0" w:space="0" w:color="auto"/>
                    <w:bottom w:val="none" w:sz="0" w:space="0" w:color="auto"/>
                    <w:right w:val="none" w:sz="0" w:space="0" w:color="auto"/>
                  </w:divBdr>
                </w:div>
              </w:divsChild>
            </w:div>
            <w:div w:id="171724833">
              <w:marLeft w:val="0"/>
              <w:marRight w:val="0"/>
              <w:marTop w:val="0"/>
              <w:marBottom w:val="0"/>
              <w:divBdr>
                <w:top w:val="none" w:sz="0" w:space="0" w:color="auto"/>
                <w:left w:val="none" w:sz="0" w:space="0" w:color="auto"/>
                <w:bottom w:val="none" w:sz="0" w:space="0" w:color="auto"/>
                <w:right w:val="none" w:sz="0" w:space="0" w:color="auto"/>
              </w:divBdr>
              <w:divsChild>
                <w:div w:id="391004618">
                  <w:marLeft w:val="0"/>
                  <w:marRight w:val="0"/>
                  <w:marTop w:val="0"/>
                  <w:marBottom w:val="0"/>
                  <w:divBdr>
                    <w:top w:val="none" w:sz="0" w:space="0" w:color="auto"/>
                    <w:left w:val="none" w:sz="0" w:space="0" w:color="auto"/>
                    <w:bottom w:val="none" w:sz="0" w:space="0" w:color="auto"/>
                    <w:right w:val="none" w:sz="0" w:space="0" w:color="auto"/>
                  </w:divBdr>
                </w:div>
              </w:divsChild>
            </w:div>
            <w:div w:id="328489046">
              <w:marLeft w:val="0"/>
              <w:marRight w:val="0"/>
              <w:marTop w:val="0"/>
              <w:marBottom w:val="0"/>
              <w:divBdr>
                <w:top w:val="none" w:sz="0" w:space="0" w:color="auto"/>
                <w:left w:val="none" w:sz="0" w:space="0" w:color="auto"/>
                <w:bottom w:val="none" w:sz="0" w:space="0" w:color="auto"/>
                <w:right w:val="none" w:sz="0" w:space="0" w:color="auto"/>
              </w:divBdr>
              <w:divsChild>
                <w:div w:id="160052942">
                  <w:marLeft w:val="0"/>
                  <w:marRight w:val="0"/>
                  <w:marTop w:val="0"/>
                  <w:marBottom w:val="0"/>
                  <w:divBdr>
                    <w:top w:val="none" w:sz="0" w:space="0" w:color="auto"/>
                    <w:left w:val="none" w:sz="0" w:space="0" w:color="auto"/>
                    <w:bottom w:val="none" w:sz="0" w:space="0" w:color="auto"/>
                    <w:right w:val="none" w:sz="0" w:space="0" w:color="auto"/>
                  </w:divBdr>
                </w:div>
              </w:divsChild>
            </w:div>
            <w:div w:id="426508879">
              <w:marLeft w:val="0"/>
              <w:marRight w:val="0"/>
              <w:marTop w:val="0"/>
              <w:marBottom w:val="0"/>
              <w:divBdr>
                <w:top w:val="none" w:sz="0" w:space="0" w:color="auto"/>
                <w:left w:val="none" w:sz="0" w:space="0" w:color="auto"/>
                <w:bottom w:val="none" w:sz="0" w:space="0" w:color="auto"/>
                <w:right w:val="none" w:sz="0" w:space="0" w:color="auto"/>
              </w:divBdr>
              <w:divsChild>
                <w:div w:id="1562013604">
                  <w:marLeft w:val="0"/>
                  <w:marRight w:val="0"/>
                  <w:marTop w:val="0"/>
                  <w:marBottom w:val="0"/>
                  <w:divBdr>
                    <w:top w:val="none" w:sz="0" w:space="0" w:color="auto"/>
                    <w:left w:val="none" w:sz="0" w:space="0" w:color="auto"/>
                    <w:bottom w:val="none" w:sz="0" w:space="0" w:color="auto"/>
                    <w:right w:val="none" w:sz="0" w:space="0" w:color="auto"/>
                  </w:divBdr>
                </w:div>
              </w:divsChild>
            </w:div>
            <w:div w:id="1157956969">
              <w:marLeft w:val="0"/>
              <w:marRight w:val="0"/>
              <w:marTop w:val="0"/>
              <w:marBottom w:val="0"/>
              <w:divBdr>
                <w:top w:val="none" w:sz="0" w:space="0" w:color="auto"/>
                <w:left w:val="none" w:sz="0" w:space="0" w:color="auto"/>
                <w:bottom w:val="none" w:sz="0" w:space="0" w:color="auto"/>
                <w:right w:val="none" w:sz="0" w:space="0" w:color="auto"/>
              </w:divBdr>
              <w:divsChild>
                <w:div w:id="1886015509">
                  <w:marLeft w:val="0"/>
                  <w:marRight w:val="0"/>
                  <w:marTop w:val="0"/>
                  <w:marBottom w:val="0"/>
                  <w:divBdr>
                    <w:top w:val="none" w:sz="0" w:space="0" w:color="auto"/>
                    <w:left w:val="none" w:sz="0" w:space="0" w:color="auto"/>
                    <w:bottom w:val="none" w:sz="0" w:space="0" w:color="auto"/>
                    <w:right w:val="none" w:sz="0" w:space="0" w:color="auto"/>
                  </w:divBdr>
                </w:div>
              </w:divsChild>
            </w:div>
            <w:div w:id="1358695592">
              <w:marLeft w:val="0"/>
              <w:marRight w:val="0"/>
              <w:marTop w:val="0"/>
              <w:marBottom w:val="0"/>
              <w:divBdr>
                <w:top w:val="none" w:sz="0" w:space="0" w:color="auto"/>
                <w:left w:val="none" w:sz="0" w:space="0" w:color="auto"/>
                <w:bottom w:val="none" w:sz="0" w:space="0" w:color="auto"/>
                <w:right w:val="none" w:sz="0" w:space="0" w:color="auto"/>
              </w:divBdr>
              <w:divsChild>
                <w:div w:id="531454494">
                  <w:marLeft w:val="0"/>
                  <w:marRight w:val="0"/>
                  <w:marTop w:val="0"/>
                  <w:marBottom w:val="0"/>
                  <w:divBdr>
                    <w:top w:val="none" w:sz="0" w:space="0" w:color="auto"/>
                    <w:left w:val="none" w:sz="0" w:space="0" w:color="auto"/>
                    <w:bottom w:val="none" w:sz="0" w:space="0" w:color="auto"/>
                    <w:right w:val="none" w:sz="0" w:space="0" w:color="auto"/>
                  </w:divBdr>
                </w:div>
              </w:divsChild>
            </w:div>
            <w:div w:id="1389302532">
              <w:marLeft w:val="0"/>
              <w:marRight w:val="0"/>
              <w:marTop w:val="0"/>
              <w:marBottom w:val="0"/>
              <w:divBdr>
                <w:top w:val="none" w:sz="0" w:space="0" w:color="auto"/>
                <w:left w:val="none" w:sz="0" w:space="0" w:color="auto"/>
                <w:bottom w:val="none" w:sz="0" w:space="0" w:color="auto"/>
                <w:right w:val="none" w:sz="0" w:space="0" w:color="auto"/>
              </w:divBdr>
              <w:divsChild>
                <w:div w:id="253054096">
                  <w:marLeft w:val="0"/>
                  <w:marRight w:val="0"/>
                  <w:marTop w:val="0"/>
                  <w:marBottom w:val="0"/>
                  <w:divBdr>
                    <w:top w:val="none" w:sz="0" w:space="0" w:color="auto"/>
                    <w:left w:val="none" w:sz="0" w:space="0" w:color="auto"/>
                    <w:bottom w:val="none" w:sz="0" w:space="0" w:color="auto"/>
                    <w:right w:val="none" w:sz="0" w:space="0" w:color="auto"/>
                  </w:divBdr>
                </w:div>
              </w:divsChild>
            </w:div>
            <w:div w:id="1413967082">
              <w:marLeft w:val="0"/>
              <w:marRight w:val="0"/>
              <w:marTop w:val="0"/>
              <w:marBottom w:val="0"/>
              <w:divBdr>
                <w:top w:val="none" w:sz="0" w:space="0" w:color="auto"/>
                <w:left w:val="none" w:sz="0" w:space="0" w:color="auto"/>
                <w:bottom w:val="none" w:sz="0" w:space="0" w:color="auto"/>
                <w:right w:val="none" w:sz="0" w:space="0" w:color="auto"/>
              </w:divBdr>
              <w:divsChild>
                <w:div w:id="808324279">
                  <w:marLeft w:val="0"/>
                  <w:marRight w:val="0"/>
                  <w:marTop w:val="0"/>
                  <w:marBottom w:val="0"/>
                  <w:divBdr>
                    <w:top w:val="none" w:sz="0" w:space="0" w:color="auto"/>
                    <w:left w:val="none" w:sz="0" w:space="0" w:color="auto"/>
                    <w:bottom w:val="none" w:sz="0" w:space="0" w:color="auto"/>
                    <w:right w:val="none" w:sz="0" w:space="0" w:color="auto"/>
                  </w:divBdr>
                </w:div>
              </w:divsChild>
            </w:div>
            <w:div w:id="1605263750">
              <w:marLeft w:val="0"/>
              <w:marRight w:val="0"/>
              <w:marTop w:val="0"/>
              <w:marBottom w:val="0"/>
              <w:divBdr>
                <w:top w:val="none" w:sz="0" w:space="0" w:color="auto"/>
                <w:left w:val="none" w:sz="0" w:space="0" w:color="auto"/>
                <w:bottom w:val="none" w:sz="0" w:space="0" w:color="auto"/>
                <w:right w:val="none" w:sz="0" w:space="0" w:color="auto"/>
              </w:divBdr>
              <w:divsChild>
                <w:div w:id="3315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6838">
          <w:marLeft w:val="0"/>
          <w:marRight w:val="0"/>
          <w:marTop w:val="0"/>
          <w:marBottom w:val="0"/>
          <w:divBdr>
            <w:top w:val="none" w:sz="0" w:space="0" w:color="auto"/>
            <w:left w:val="none" w:sz="0" w:space="0" w:color="auto"/>
            <w:bottom w:val="none" w:sz="0" w:space="0" w:color="auto"/>
            <w:right w:val="none" w:sz="0" w:space="0" w:color="auto"/>
          </w:divBdr>
          <w:divsChild>
            <w:div w:id="65418777">
              <w:marLeft w:val="0"/>
              <w:marRight w:val="0"/>
              <w:marTop w:val="0"/>
              <w:marBottom w:val="0"/>
              <w:divBdr>
                <w:top w:val="none" w:sz="0" w:space="0" w:color="auto"/>
                <w:left w:val="none" w:sz="0" w:space="0" w:color="auto"/>
                <w:bottom w:val="none" w:sz="0" w:space="0" w:color="auto"/>
                <w:right w:val="none" w:sz="0" w:space="0" w:color="auto"/>
              </w:divBdr>
              <w:divsChild>
                <w:div w:id="356273581">
                  <w:marLeft w:val="0"/>
                  <w:marRight w:val="0"/>
                  <w:marTop w:val="0"/>
                  <w:marBottom w:val="0"/>
                  <w:divBdr>
                    <w:top w:val="none" w:sz="0" w:space="0" w:color="auto"/>
                    <w:left w:val="none" w:sz="0" w:space="0" w:color="auto"/>
                    <w:bottom w:val="none" w:sz="0" w:space="0" w:color="auto"/>
                    <w:right w:val="none" w:sz="0" w:space="0" w:color="auto"/>
                  </w:divBdr>
                </w:div>
              </w:divsChild>
            </w:div>
            <w:div w:id="453446140">
              <w:marLeft w:val="0"/>
              <w:marRight w:val="0"/>
              <w:marTop w:val="0"/>
              <w:marBottom w:val="0"/>
              <w:divBdr>
                <w:top w:val="none" w:sz="0" w:space="0" w:color="auto"/>
                <w:left w:val="none" w:sz="0" w:space="0" w:color="auto"/>
                <w:bottom w:val="none" w:sz="0" w:space="0" w:color="auto"/>
                <w:right w:val="none" w:sz="0" w:space="0" w:color="auto"/>
              </w:divBdr>
              <w:divsChild>
                <w:div w:id="746877658">
                  <w:marLeft w:val="0"/>
                  <w:marRight w:val="0"/>
                  <w:marTop w:val="0"/>
                  <w:marBottom w:val="0"/>
                  <w:divBdr>
                    <w:top w:val="none" w:sz="0" w:space="0" w:color="auto"/>
                    <w:left w:val="none" w:sz="0" w:space="0" w:color="auto"/>
                    <w:bottom w:val="none" w:sz="0" w:space="0" w:color="auto"/>
                    <w:right w:val="none" w:sz="0" w:space="0" w:color="auto"/>
                  </w:divBdr>
                </w:div>
                <w:div w:id="950550481">
                  <w:marLeft w:val="0"/>
                  <w:marRight w:val="0"/>
                  <w:marTop w:val="0"/>
                  <w:marBottom w:val="0"/>
                  <w:divBdr>
                    <w:top w:val="none" w:sz="0" w:space="0" w:color="auto"/>
                    <w:left w:val="none" w:sz="0" w:space="0" w:color="auto"/>
                    <w:bottom w:val="none" w:sz="0" w:space="0" w:color="auto"/>
                    <w:right w:val="none" w:sz="0" w:space="0" w:color="auto"/>
                  </w:divBdr>
                </w:div>
                <w:div w:id="1095594853">
                  <w:marLeft w:val="0"/>
                  <w:marRight w:val="0"/>
                  <w:marTop w:val="0"/>
                  <w:marBottom w:val="0"/>
                  <w:divBdr>
                    <w:top w:val="none" w:sz="0" w:space="0" w:color="auto"/>
                    <w:left w:val="none" w:sz="0" w:space="0" w:color="auto"/>
                    <w:bottom w:val="none" w:sz="0" w:space="0" w:color="auto"/>
                    <w:right w:val="none" w:sz="0" w:space="0" w:color="auto"/>
                  </w:divBdr>
                </w:div>
              </w:divsChild>
            </w:div>
            <w:div w:id="606078966">
              <w:marLeft w:val="0"/>
              <w:marRight w:val="0"/>
              <w:marTop w:val="0"/>
              <w:marBottom w:val="0"/>
              <w:divBdr>
                <w:top w:val="none" w:sz="0" w:space="0" w:color="auto"/>
                <w:left w:val="none" w:sz="0" w:space="0" w:color="auto"/>
                <w:bottom w:val="none" w:sz="0" w:space="0" w:color="auto"/>
                <w:right w:val="none" w:sz="0" w:space="0" w:color="auto"/>
              </w:divBdr>
              <w:divsChild>
                <w:div w:id="723216485">
                  <w:marLeft w:val="0"/>
                  <w:marRight w:val="0"/>
                  <w:marTop w:val="0"/>
                  <w:marBottom w:val="0"/>
                  <w:divBdr>
                    <w:top w:val="none" w:sz="0" w:space="0" w:color="auto"/>
                    <w:left w:val="none" w:sz="0" w:space="0" w:color="auto"/>
                    <w:bottom w:val="none" w:sz="0" w:space="0" w:color="auto"/>
                    <w:right w:val="none" w:sz="0" w:space="0" w:color="auto"/>
                  </w:divBdr>
                </w:div>
                <w:div w:id="2068450456">
                  <w:marLeft w:val="0"/>
                  <w:marRight w:val="0"/>
                  <w:marTop w:val="0"/>
                  <w:marBottom w:val="0"/>
                  <w:divBdr>
                    <w:top w:val="none" w:sz="0" w:space="0" w:color="auto"/>
                    <w:left w:val="none" w:sz="0" w:space="0" w:color="auto"/>
                    <w:bottom w:val="none" w:sz="0" w:space="0" w:color="auto"/>
                    <w:right w:val="none" w:sz="0" w:space="0" w:color="auto"/>
                  </w:divBdr>
                </w:div>
              </w:divsChild>
            </w:div>
            <w:div w:id="850610466">
              <w:marLeft w:val="0"/>
              <w:marRight w:val="0"/>
              <w:marTop w:val="0"/>
              <w:marBottom w:val="0"/>
              <w:divBdr>
                <w:top w:val="none" w:sz="0" w:space="0" w:color="auto"/>
                <w:left w:val="none" w:sz="0" w:space="0" w:color="auto"/>
                <w:bottom w:val="none" w:sz="0" w:space="0" w:color="auto"/>
                <w:right w:val="none" w:sz="0" w:space="0" w:color="auto"/>
              </w:divBdr>
              <w:divsChild>
                <w:div w:id="29040306">
                  <w:marLeft w:val="0"/>
                  <w:marRight w:val="0"/>
                  <w:marTop w:val="0"/>
                  <w:marBottom w:val="0"/>
                  <w:divBdr>
                    <w:top w:val="none" w:sz="0" w:space="0" w:color="auto"/>
                    <w:left w:val="none" w:sz="0" w:space="0" w:color="auto"/>
                    <w:bottom w:val="none" w:sz="0" w:space="0" w:color="auto"/>
                    <w:right w:val="none" w:sz="0" w:space="0" w:color="auto"/>
                  </w:divBdr>
                </w:div>
              </w:divsChild>
            </w:div>
            <w:div w:id="861430704">
              <w:marLeft w:val="0"/>
              <w:marRight w:val="0"/>
              <w:marTop w:val="0"/>
              <w:marBottom w:val="0"/>
              <w:divBdr>
                <w:top w:val="none" w:sz="0" w:space="0" w:color="auto"/>
                <w:left w:val="none" w:sz="0" w:space="0" w:color="auto"/>
                <w:bottom w:val="none" w:sz="0" w:space="0" w:color="auto"/>
                <w:right w:val="none" w:sz="0" w:space="0" w:color="auto"/>
              </w:divBdr>
              <w:divsChild>
                <w:div w:id="2098479000">
                  <w:marLeft w:val="0"/>
                  <w:marRight w:val="0"/>
                  <w:marTop w:val="0"/>
                  <w:marBottom w:val="0"/>
                  <w:divBdr>
                    <w:top w:val="none" w:sz="0" w:space="0" w:color="auto"/>
                    <w:left w:val="none" w:sz="0" w:space="0" w:color="auto"/>
                    <w:bottom w:val="none" w:sz="0" w:space="0" w:color="auto"/>
                    <w:right w:val="none" w:sz="0" w:space="0" w:color="auto"/>
                  </w:divBdr>
                </w:div>
              </w:divsChild>
            </w:div>
            <w:div w:id="961956126">
              <w:marLeft w:val="0"/>
              <w:marRight w:val="0"/>
              <w:marTop w:val="0"/>
              <w:marBottom w:val="0"/>
              <w:divBdr>
                <w:top w:val="none" w:sz="0" w:space="0" w:color="auto"/>
                <w:left w:val="none" w:sz="0" w:space="0" w:color="auto"/>
                <w:bottom w:val="none" w:sz="0" w:space="0" w:color="auto"/>
                <w:right w:val="none" w:sz="0" w:space="0" w:color="auto"/>
              </w:divBdr>
              <w:divsChild>
                <w:div w:id="1431849026">
                  <w:marLeft w:val="0"/>
                  <w:marRight w:val="0"/>
                  <w:marTop w:val="0"/>
                  <w:marBottom w:val="0"/>
                  <w:divBdr>
                    <w:top w:val="none" w:sz="0" w:space="0" w:color="auto"/>
                    <w:left w:val="none" w:sz="0" w:space="0" w:color="auto"/>
                    <w:bottom w:val="none" w:sz="0" w:space="0" w:color="auto"/>
                    <w:right w:val="none" w:sz="0" w:space="0" w:color="auto"/>
                  </w:divBdr>
                </w:div>
              </w:divsChild>
            </w:div>
            <w:div w:id="998923254">
              <w:marLeft w:val="0"/>
              <w:marRight w:val="0"/>
              <w:marTop w:val="0"/>
              <w:marBottom w:val="0"/>
              <w:divBdr>
                <w:top w:val="none" w:sz="0" w:space="0" w:color="auto"/>
                <w:left w:val="none" w:sz="0" w:space="0" w:color="auto"/>
                <w:bottom w:val="none" w:sz="0" w:space="0" w:color="auto"/>
                <w:right w:val="none" w:sz="0" w:space="0" w:color="auto"/>
              </w:divBdr>
              <w:divsChild>
                <w:div w:id="40331236">
                  <w:marLeft w:val="0"/>
                  <w:marRight w:val="0"/>
                  <w:marTop w:val="0"/>
                  <w:marBottom w:val="0"/>
                  <w:divBdr>
                    <w:top w:val="none" w:sz="0" w:space="0" w:color="auto"/>
                    <w:left w:val="none" w:sz="0" w:space="0" w:color="auto"/>
                    <w:bottom w:val="none" w:sz="0" w:space="0" w:color="auto"/>
                    <w:right w:val="none" w:sz="0" w:space="0" w:color="auto"/>
                  </w:divBdr>
                </w:div>
              </w:divsChild>
            </w:div>
            <w:div w:id="1088966640">
              <w:marLeft w:val="0"/>
              <w:marRight w:val="0"/>
              <w:marTop w:val="0"/>
              <w:marBottom w:val="0"/>
              <w:divBdr>
                <w:top w:val="none" w:sz="0" w:space="0" w:color="auto"/>
                <w:left w:val="none" w:sz="0" w:space="0" w:color="auto"/>
                <w:bottom w:val="none" w:sz="0" w:space="0" w:color="auto"/>
                <w:right w:val="none" w:sz="0" w:space="0" w:color="auto"/>
              </w:divBdr>
              <w:divsChild>
                <w:div w:id="318845370">
                  <w:marLeft w:val="0"/>
                  <w:marRight w:val="0"/>
                  <w:marTop w:val="0"/>
                  <w:marBottom w:val="0"/>
                  <w:divBdr>
                    <w:top w:val="none" w:sz="0" w:space="0" w:color="auto"/>
                    <w:left w:val="none" w:sz="0" w:space="0" w:color="auto"/>
                    <w:bottom w:val="none" w:sz="0" w:space="0" w:color="auto"/>
                    <w:right w:val="none" w:sz="0" w:space="0" w:color="auto"/>
                  </w:divBdr>
                </w:div>
                <w:div w:id="1895701326">
                  <w:marLeft w:val="0"/>
                  <w:marRight w:val="0"/>
                  <w:marTop w:val="0"/>
                  <w:marBottom w:val="0"/>
                  <w:divBdr>
                    <w:top w:val="none" w:sz="0" w:space="0" w:color="auto"/>
                    <w:left w:val="none" w:sz="0" w:space="0" w:color="auto"/>
                    <w:bottom w:val="none" w:sz="0" w:space="0" w:color="auto"/>
                    <w:right w:val="none" w:sz="0" w:space="0" w:color="auto"/>
                  </w:divBdr>
                </w:div>
              </w:divsChild>
            </w:div>
            <w:div w:id="1094083505">
              <w:marLeft w:val="0"/>
              <w:marRight w:val="0"/>
              <w:marTop w:val="0"/>
              <w:marBottom w:val="0"/>
              <w:divBdr>
                <w:top w:val="none" w:sz="0" w:space="0" w:color="auto"/>
                <w:left w:val="none" w:sz="0" w:space="0" w:color="auto"/>
                <w:bottom w:val="none" w:sz="0" w:space="0" w:color="auto"/>
                <w:right w:val="none" w:sz="0" w:space="0" w:color="auto"/>
              </w:divBdr>
              <w:divsChild>
                <w:div w:id="2087144862">
                  <w:marLeft w:val="0"/>
                  <w:marRight w:val="0"/>
                  <w:marTop w:val="0"/>
                  <w:marBottom w:val="0"/>
                  <w:divBdr>
                    <w:top w:val="none" w:sz="0" w:space="0" w:color="auto"/>
                    <w:left w:val="none" w:sz="0" w:space="0" w:color="auto"/>
                    <w:bottom w:val="none" w:sz="0" w:space="0" w:color="auto"/>
                    <w:right w:val="none" w:sz="0" w:space="0" w:color="auto"/>
                  </w:divBdr>
                </w:div>
              </w:divsChild>
            </w:div>
            <w:div w:id="1097870820">
              <w:marLeft w:val="0"/>
              <w:marRight w:val="0"/>
              <w:marTop w:val="0"/>
              <w:marBottom w:val="0"/>
              <w:divBdr>
                <w:top w:val="none" w:sz="0" w:space="0" w:color="auto"/>
                <w:left w:val="none" w:sz="0" w:space="0" w:color="auto"/>
                <w:bottom w:val="none" w:sz="0" w:space="0" w:color="auto"/>
                <w:right w:val="none" w:sz="0" w:space="0" w:color="auto"/>
              </w:divBdr>
              <w:divsChild>
                <w:div w:id="705374172">
                  <w:marLeft w:val="0"/>
                  <w:marRight w:val="0"/>
                  <w:marTop w:val="0"/>
                  <w:marBottom w:val="0"/>
                  <w:divBdr>
                    <w:top w:val="none" w:sz="0" w:space="0" w:color="auto"/>
                    <w:left w:val="none" w:sz="0" w:space="0" w:color="auto"/>
                    <w:bottom w:val="none" w:sz="0" w:space="0" w:color="auto"/>
                    <w:right w:val="none" w:sz="0" w:space="0" w:color="auto"/>
                  </w:divBdr>
                </w:div>
              </w:divsChild>
            </w:div>
            <w:div w:id="1153373038">
              <w:marLeft w:val="0"/>
              <w:marRight w:val="0"/>
              <w:marTop w:val="0"/>
              <w:marBottom w:val="0"/>
              <w:divBdr>
                <w:top w:val="none" w:sz="0" w:space="0" w:color="auto"/>
                <w:left w:val="none" w:sz="0" w:space="0" w:color="auto"/>
                <w:bottom w:val="none" w:sz="0" w:space="0" w:color="auto"/>
                <w:right w:val="none" w:sz="0" w:space="0" w:color="auto"/>
              </w:divBdr>
              <w:divsChild>
                <w:div w:id="407075760">
                  <w:marLeft w:val="0"/>
                  <w:marRight w:val="0"/>
                  <w:marTop w:val="0"/>
                  <w:marBottom w:val="0"/>
                  <w:divBdr>
                    <w:top w:val="none" w:sz="0" w:space="0" w:color="auto"/>
                    <w:left w:val="none" w:sz="0" w:space="0" w:color="auto"/>
                    <w:bottom w:val="none" w:sz="0" w:space="0" w:color="auto"/>
                    <w:right w:val="none" w:sz="0" w:space="0" w:color="auto"/>
                  </w:divBdr>
                </w:div>
              </w:divsChild>
            </w:div>
            <w:div w:id="1305626350">
              <w:marLeft w:val="0"/>
              <w:marRight w:val="0"/>
              <w:marTop w:val="0"/>
              <w:marBottom w:val="0"/>
              <w:divBdr>
                <w:top w:val="none" w:sz="0" w:space="0" w:color="auto"/>
                <w:left w:val="none" w:sz="0" w:space="0" w:color="auto"/>
                <w:bottom w:val="none" w:sz="0" w:space="0" w:color="auto"/>
                <w:right w:val="none" w:sz="0" w:space="0" w:color="auto"/>
              </w:divBdr>
              <w:divsChild>
                <w:div w:id="154611620">
                  <w:marLeft w:val="0"/>
                  <w:marRight w:val="0"/>
                  <w:marTop w:val="0"/>
                  <w:marBottom w:val="0"/>
                  <w:divBdr>
                    <w:top w:val="none" w:sz="0" w:space="0" w:color="auto"/>
                    <w:left w:val="none" w:sz="0" w:space="0" w:color="auto"/>
                    <w:bottom w:val="none" w:sz="0" w:space="0" w:color="auto"/>
                    <w:right w:val="none" w:sz="0" w:space="0" w:color="auto"/>
                  </w:divBdr>
                </w:div>
              </w:divsChild>
            </w:div>
            <w:div w:id="1509831510">
              <w:marLeft w:val="0"/>
              <w:marRight w:val="0"/>
              <w:marTop w:val="0"/>
              <w:marBottom w:val="0"/>
              <w:divBdr>
                <w:top w:val="none" w:sz="0" w:space="0" w:color="auto"/>
                <w:left w:val="none" w:sz="0" w:space="0" w:color="auto"/>
                <w:bottom w:val="none" w:sz="0" w:space="0" w:color="auto"/>
                <w:right w:val="none" w:sz="0" w:space="0" w:color="auto"/>
              </w:divBdr>
              <w:divsChild>
                <w:div w:id="1715694885">
                  <w:marLeft w:val="0"/>
                  <w:marRight w:val="0"/>
                  <w:marTop w:val="0"/>
                  <w:marBottom w:val="0"/>
                  <w:divBdr>
                    <w:top w:val="none" w:sz="0" w:space="0" w:color="auto"/>
                    <w:left w:val="none" w:sz="0" w:space="0" w:color="auto"/>
                    <w:bottom w:val="none" w:sz="0" w:space="0" w:color="auto"/>
                    <w:right w:val="none" w:sz="0" w:space="0" w:color="auto"/>
                  </w:divBdr>
                </w:div>
              </w:divsChild>
            </w:div>
            <w:div w:id="1529022985">
              <w:marLeft w:val="0"/>
              <w:marRight w:val="0"/>
              <w:marTop w:val="0"/>
              <w:marBottom w:val="0"/>
              <w:divBdr>
                <w:top w:val="none" w:sz="0" w:space="0" w:color="auto"/>
                <w:left w:val="none" w:sz="0" w:space="0" w:color="auto"/>
                <w:bottom w:val="none" w:sz="0" w:space="0" w:color="auto"/>
                <w:right w:val="none" w:sz="0" w:space="0" w:color="auto"/>
              </w:divBdr>
              <w:divsChild>
                <w:div w:id="944112666">
                  <w:marLeft w:val="0"/>
                  <w:marRight w:val="0"/>
                  <w:marTop w:val="0"/>
                  <w:marBottom w:val="0"/>
                  <w:divBdr>
                    <w:top w:val="none" w:sz="0" w:space="0" w:color="auto"/>
                    <w:left w:val="none" w:sz="0" w:space="0" w:color="auto"/>
                    <w:bottom w:val="none" w:sz="0" w:space="0" w:color="auto"/>
                    <w:right w:val="none" w:sz="0" w:space="0" w:color="auto"/>
                  </w:divBdr>
                </w:div>
                <w:div w:id="15095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3035">
      <w:bodyDiv w:val="1"/>
      <w:marLeft w:val="0"/>
      <w:marRight w:val="0"/>
      <w:marTop w:val="0"/>
      <w:marBottom w:val="0"/>
      <w:divBdr>
        <w:top w:val="none" w:sz="0" w:space="0" w:color="auto"/>
        <w:left w:val="none" w:sz="0" w:space="0" w:color="auto"/>
        <w:bottom w:val="none" w:sz="0" w:space="0" w:color="auto"/>
        <w:right w:val="none" w:sz="0" w:space="0" w:color="auto"/>
      </w:divBdr>
      <w:divsChild>
        <w:div w:id="663624870">
          <w:marLeft w:val="0"/>
          <w:marRight w:val="0"/>
          <w:marTop w:val="0"/>
          <w:marBottom w:val="0"/>
          <w:divBdr>
            <w:top w:val="none" w:sz="0" w:space="0" w:color="auto"/>
            <w:left w:val="none" w:sz="0" w:space="0" w:color="auto"/>
            <w:bottom w:val="none" w:sz="0" w:space="0" w:color="auto"/>
            <w:right w:val="none" w:sz="0" w:space="0" w:color="auto"/>
          </w:divBdr>
        </w:div>
      </w:divsChild>
    </w:div>
    <w:div w:id="221990265">
      <w:bodyDiv w:val="1"/>
      <w:marLeft w:val="0"/>
      <w:marRight w:val="0"/>
      <w:marTop w:val="0"/>
      <w:marBottom w:val="0"/>
      <w:divBdr>
        <w:top w:val="none" w:sz="0" w:space="0" w:color="auto"/>
        <w:left w:val="none" w:sz="0" w:space="0" w:color="auto"/>
        <w:bottom w:val="none" w:sz="0" w:space="0" w:color="auto"/>
        <w:right w:val="none" w:sz="0" w:space="0" w:color="auto"/>
      </w:divBdr>
      <w:divsChild>
        <w:div w:id="1014187835">
          <w:marLeft w:val="0"/>
          <w:marRight w:val="0"/>
          <w:marTop w:val="100"/>
          <w:marBottom w:val="0"/>
          <w:divBdr>
            <w:top w:val="none" w:sz="0" w:space="0" w:color="auto"/>
            <w:left w:val="none" w:sz="0" w:space="0" w:color="auto"/>
            <w:bottom w:val="none" w:sz="0" w:space="0" w:color="auto"/>
            <w:right w:val="none" w:sz="0" w:space="0" w:color="auto"/>
          </w:divBdr>
          <w:divsChild>
            <w:div w:id="99303767">
              <w:marLeft w:val="0"/>
              <w:marRight w:val="0"/>
              <w:marTop w:val="60"/>
              <w:marBottom w:val="0"/>
              <w:divBdr>
                <w:top w:val="none" w:sz="0" w:space="0" w:color="auto"/>
                <w:left w:val="none" w:sz="0" w:space="0" w:color="auto"/>
                <w:bottom w:val="none" w:sz="0" w:space="0" w:color="auto"/>
                <w:right w:val="none" w:sz="0" w:space="0" w:color="auto"/>
              </w:divBdr>
            </w:div>
          </w:divsChild>
        </w:div>
        <w:div w:id="328603116">
          <w:marLeft w:val="0"/>
          <w:marRight w:val="0"/>
          <w:marTop w:val="0"/>
          <w:marBottom w:val="0"/>
          <w:divBdr>
            <w:top w:val="none" w:sz="0" w:space="0" w:color="auto"/>
            <w:left w:val="none" w:sz="0" w:space="0" w:color="auto"/>
            <w:bottom w:val="none" w:sz="0" w:space="0" w:color="auto"/>
            <w:right w:val="none" w:sz="0" w:space="0" w:color="auto"/>
          </w:divBdr>
          <w:divsChild>
            <w:div w:id="844440219">
              <w:marLeft w:val="0"/>
              <w:marRight w:val="0"/>
              <w:marTop w:val="0"/>
              <w:marBottom w:val="0"/>
              <w:divBdr>
                <w:top w:val="none" w:sz="0" w:space="0" w:color="auto"/>
                <w:left w:val="none" w:sz="0" w:space="0" w:color="auto"/>
                <w:bottom w:val="none" w:sz="0" w:space="0" w:color="auto"/>
                <w:right w:val="none" w:sz="0" w:space="0" w:color="auto"/>
              </w:divBdr>
              <w:divsChild>
                <w:div w:id="93620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3004">
      <w:bodyDiv w:val="1"/>
      <w:marLeft w:val="0"/>
      <w:marRight w:val="0"/>
      <w:marTop w:val="0"/>
      <w:marBottom w:val="0"/>
      <w:divBdr>
        <w:top w:val="none" w:sz="0" w:space="0" w:color="auto"/>
        <w:left w:val="none" w:sz="0" w:space="0" w:color="auto"/>
        <w:bottom w:val="none" w:sz="0" w:space="0" w:color="auto"/>
        <w:right w:val="none" w:sz="0" w:space="0" w:color="auto"/>
      </w:divBdr>
    </w:div>
    <w:div w:id="270012651">
      <w:bodyDiv w:val="1"/>
      <w:marLeft w:val="0"/>
      <w:marRight w:val="0"/>
      <w:marTop w:val="0"/>
      <w:marBottom w:val="0"/>
      <w:divBdr>
        <w:top w:val="none" w:sz="0" w:space="0" w:color="auto"/>
        <w:left w:val="none" w:sz="0" w:space="0" w:color="auto"/>
        <w:bottom w:val="none" w:sz="0" w:space="0" w:color="auto"/>
        <w:right w:val="none" w:sz="0" w:space="0" w:color="auto"/>
      </w:divBdr>
    </w:div>
    <w:div w:id="298649235">
      <w:bodyDiv w:val="1"/>
      <w:marLeft w:val="0"/>
      <w:marRight w:val="0"/>
      <w:marTop w:val="0"/>
      <w:marBottom w:val="0"/>
      <w:divBdr>
        <w:top w:val="none" w:sz="0" w:space="0" w:color="auto"/>
        <w:left w:val="none" w:sz="0" w:space="0" w:color="auto"/>
        <w:bottom w:val="none" w:sz="0" w:space="0" w:color="auto"/>
        <w:right w:val="none" w:sz="0" w:space="0" w:color="auto"/>
      </w:divBdr>
    </w:div>
    <w:div w:id="422532476">
      <w:bodyDiv w:val="1"/>
      <w:marLeft w:val="0"/>
      <w:marRight w:val="0"/>
      <w:marTop w:val="0"/>
      <w:marBottom w:val="0"/>
      <w:divBdr>
        <w:top w:val="none" w:sz="0" w:space="0" w:color="auto"/>
        <w:left w:val="none" w:sz="0" w:space="0" w:color="auto"/>
        <w:bottom w:val="none" w:sz="0" w:space="0" w:color="auto"/>
        <w:right w:val="none" w:sz="0" w:space="0" w:color="auto"/>
      </w:divBdr>
    </w:div>
    <w:div w:id="434594109">
      <w:bodyDiv w:val="1"/>
      <w:marLeft w:val="0"/>
      <w:marRight w:val="0"/>
      <w:marTop w:val="0"/>
      <w:marBottom w:val="0"/>
      <w:divBdr>
        <w:top w:val="none" w:sz="0" w:space="0" w:color="auto"/>
        <w:left w:val="none" w:sz="0" w:space="0" w:color="auto"/>
        <w:bottom w:val="none" w:sz="0" w:space="0" w:color="auto"/>
        <w:right w:val="none" w:sz="0" w:space="0" w:color="auto"/>
      </w:divBdr>
      <w:divsChild>
        <w:div w:id="528688123">
          <w:marLeft w:val="0"/>
          <w:marRight w:val="0"/>
          <w:marTop w:val="100"/>
          <w:marBottom w:val="0"/>
          <w:divBdr>
            <w:top w:val="none" w:sz="0" w:space="0" w:color="auto"/>
            <w:left w:val="none" w:sz="0" w:space="0" w:color="auto"/>
            <w:bottom w:val="none" w:sz="0" w:space="0" w:color="auto"/>
            <w:right w:val="none" w:sz="0" w:space="0" w:color="auto"/>
          </w:divBdr>
          <w:divsChild>
            <w:div w:id="564338524">
              <w:marLeft w:val="0"/>
              <w:marRight w:val="0"/>
              <w:marTop w:val="60"/>
              <w:marBottom w:val="0"/>
              <w:divBdr>
                <w:top w:val="none" w:sz="0" w:space="0" w:color="auto"/>
                <w:left w:val="none" w:sz="0" w:space="0" w:color="auto"/>
                <w:bottom w:val="none" w:sz="0" w:space="0" w:color="auto"/>
                <w:right w:val="none" w:sz="0" w:space="0" w:color="auto"/>
              </w:divBdr>
            </w:div>
          </w:divsChild>
        </w:div>
        <w:div w:id="1126847785">
          <w:marLeft w:val="0"/>
          <w:marRight w:val="0"/>
          <w:marTop w:val="0"/>
          <w:marBottom w:val="0"/>
          <w:divBdr>
            <w:top w:val="none" w:sz="0" w:space="0" w:color="auto"/>
            <w:left w:val="none" w:sz="0" w:space="0" w:color="auto"/>
            <w:bottom w:val="none" w:sz="0" w:space="0" w:color="auto"/>
            <w:right w:val="none" w:sz="0" w:space="0" w:color="auto"/>
          </w:divBdr>
          <w:divsChild>
            <w:div w:id="1009481221">
              <w:marLeft w:val="0"/>
              <w:marRight w:val="0"/>
              <w:marTop w:val="0"/>
              <w:marBottom w:val="0"/>
              <w:divBdr>
                <w:top w:val="none" w:sz="0" w:space="0" w:color="auto"/>
                <w:left w:val="none" w:sz="0" w:space="0" w:color="auto"/>
                <w:bottom w:val="none" w:sz="0" w:space="0" w:color="auto"/>
                <w:right w:val="none" w:sz="0" w:space="0" w:color="auto"/>
              </w:divBdr>
              <w:divsChild>
                <w:div w:id="141979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274867">
      <w:bodyDiv w:val="1"/>
      <w:marLeft w:val="0"/>
      <w:marRight w:val="0"/>
      <w:marTop w:val="0"/>
      <w:marBottom w:val="0"/>
      <w:divBdr>
        <w:top w:val="none" w:sz="0" w:space="0" w:color="auto"/>
        <w:left w:val="none" w:sz="0" w:space="0" w:color="auto"/>
        <w:bottom w:val="none" w:sz="0" w:space="0" w:color="auto"/>
        <w:right w:val="none" w:sz="0" w:space="0" w:color="auto"/>
      </w:divBdr>
    </w:div>
    <w:div w:id="523833600">
      <w:bodyDiv w:val="1"/>
      <w:marLeft w:val="0"/>
      <w:marRight w:val="0"/>
      <w:marTop w:val="0"/>
      <w:marBottom w:val="0"/>
      <w:divBdr>
        <w:top w:val="none" w:sz="0" w:space="0" w:color="auto"/>
        <w:left w:val="none" w:sz="0" w:space="0" w:color="auto"/>
        <w:bottom w:val="none" w:sz="0" w:space="0" w:color="auto"/>
        <w:right w:val="none" w:sz="0" w:space="0" w:color="auto"/>
      </w:divBdr>
    </w:div>
    <w:div w:id="528840372">
      <w:bodyDiv w:val="1"/>
      <w:marLeft w:val="0"/>
      <w:marRight w:val="0"/>
      <w:marTop w:val="0"/>
      <w:marBottom w:val="0"/>
      <w:divBdr>
        <w:top w:val="none" w:sz="0" w:space="0" w:color="auto"/>
        <w:left w:val="none" w:sz="0" w:space="0" w:color="auto"/>
        <w:bottom w:val="none" w:sz="0" w:space="0" w:color="auto"/>
        <w:right w:val="none" w:sz="0" w:space="0" w:color="auto"/>
      </w:divBdr>
    </w:div>
    <w:div w:id="573854492">
      <w:bodyDiv w:val="1"/>
      <w:marLeft w:val="0"/>
      <w:marRight w:val="0"/>
      <w:marTop w:val="0"/>
      <w:marBottom w:val="0"/>
      <w:divBdr>
        <w:top w:val="none" w:sz="0" w:space="0" w:color="auto"/>
        <w:left w:val="none" w:sz="0" w:space="0" w:color="auto"/>
        <w:bottom w:val="none" w:sz="0" w:space="0" w:color="auto"/>
        <w:right w:val="none" w:sz="0" w:space="0" w:color="auto"/>
      </w:divBdr>
    </w:div>
    <w:div w:id="585112324">
      <w:bodyDiv w:val="1"/>
      <w:marLeft w:val="0"/>
      <w:marRight w:val="0"/>
      <w:marTop w:val="0"/>
      <w:marBottom w:val="0"/>
      <w:divBdr>
        <w:top w:val="none" w:sz="0" w:space="0" w:color="auto"/>
        <w:left w:val="none" w:sz="0" w:space="0" w:color="auto"/>
        <w:bottom w:val="none" w:sz="0" w:space="0" w:color="auto"/>
        <w:right w:val="none" w:sz="0" w:space="0" w:color="auto"/>
      </w:divBdr>
    </w:div>
    <w:div w:id="595284003">
      <w:bodyDiv w:val="1"/>
      <w:marLeft w:val="0"/>
      <w:marRight w:val="0"/>
      <w:marTop w:val="0"/>
      <w:marBottom w:val="0"/>
      <w:divBdr>
        <w:top w:val="none" w:sz="0" w:space="0" w:color="auto"/>
        <w:left w:val="none" w:sz="0" w:space="0" w:color="auto"/>
        <w:bottom w:val="none" w:sz="0" w:space="0" w:color="auto"/>
        <w:right w:val="none" w:sz="0" w:space="0" w:color="auto"/>
      </w:divBdr>
    </w:div>
    <w:div w:id="603806677">
      <w:bodyDiv w:val="1"/>
      <w:marLeft w:val="0"/>
      <w:marRight w:val="0"/>
      <w:marTop w:val="0"/>
      <w:marBottom w:val="0"/>
      <w:divBdr>
        <w:top w:val="none" w:sz="0" w:space="0" w:color="auto"/>
        <w:left w:val="none" w:sz="0" w:space="0" w:color="auto"/>
        <w:bottom w:val="none" w:sz="0" w:space="0" w:color="auto"/>
        <w:right w:val="none" w:sz="0" w:space="0" w:color="auto"/>
      </w:divBdr>
    </w:div>
    <w:div w:id="675231464">
      <w:bodyDiv w:val="1"/>
      <w:marLeft w:val="0"/>
      <w:marRight w:val="0"/>
      <w:marTop w:val="0"/>
      <w:marBottom w:val="0"/>
      <w:divBdr>
        <w:top w:val="none" w:sz="0" w:space="0" w:color="auto"/>
        <w:left w:val="none" w:sz="0" w:space="0" w:color="auto"/>
        <w:bottom w:val="none" w:sz="0" w:space="0" w:color="auto"/>
        <w:right w:val="none" w:sz="0" w:space="0" w:color="auto"/>
      </w:divBdr>
    </w:div>
    <w:div w:id="702560258">
      <w:bodyDiv w:val="1"/>
      <w:marLeft w:val="0"/>
      <w:marRight w:val="0"/>
      <w:marTop w:val="0"/>
      <w:marBottom w:val="0"/>
      <w:divBdr>
        <w:top w:val="none" w:sz="0" w:space="0" w:color="auto"/>
        <w:left w:val="none" w:sz="0" w:space="0" w:color="auto"/>
        <w:bottom w:val="none" w:sz="0" w:space="0" w:color="auto"/>
        <w:right w:val="none" w:sz="0" w:space="0" w:color="auto"/>
      </w:divBdr>
    </w:div>
    <w:div w:id="727845163">
      <w:bodyDiv w:val="1"/>
      <w:marLeft w:val="0"/>
      <w:marRight w:val="0"/>
      <w:marTop w:val="0"/>
      <w:marBottom w:val="0"/>
      <w:divBdr>
        <w:top w:val="none" w:sz="0" w:space="0" w:color="auto"/>
        <w:left w:val="none" w:sz="0" w:space="0" w:color="auto"/>
        <w:bottom w:val="none" w:sz="0" w:space="0" w:color="auto"/>
        <w:right w:val="none" w:sz="0" w:space="0" w:color="auto"/>
      </w:divBdr>
    </w:div>
    <w:div w:id="799956418">
      <w:bodyDiv w:val="1"/>
      <w:marLeft w:val="0"/>
      <w:marRight w:val="0"/>
      <w:marTop w:val="0"/>
      <w:marBottom w:val="0"/>
      <w:divBdr>
        <w:top w:val="none" w:sz="0" w:space="0" w:color="auto"/>
        <w:left w:val="none" w:sz="0" w:space="0" w:color="auto"/>
        <w:bottom w:val="none" w:sz="0" w:space="0" w:color="auto"/>
        <w:right w:val="none" w:sz="0" w:space="0" w:color="auto"/>
      </w:divBdr>
    </w:div>
    <w:div w:id="886528297">
      <w:bodyDiv w:val="1"/>
      <w:marLeft w:val="0"/>
      <w:marRight w:val="0"/>
      <w:marTop w:val="0"/>
      <w:marBottom w:val="0"/>
      <w:divBdr>
        <w:top w:val="none" w:sz="0" w:space="0" w:color="auto"/>
        <w:left w:val="none" w:sz="0" w:space="0" w:color="auto"/>
        <w:bottom w:val="none" w:sz="0" w:space="0" w:color="auto"/>
        <w:right w:val="none" w:sz="0" w:space="0" w:color="auto"/>
      </w:divBdr>
    </w:div>
    <w:div w:id="888960477">
      <w:bodyDiv w:val="1"/>
      <w:marLeft w:val="0"/>
      <w:marRight w:val="0"/>
      <w:marTop w:val="0"/>
      <w:marBottom w:val="0"/>
      <w:divBdr>
        <w:top w:val="none" w:sz="0" w:space="0" w:color="auto"/>
        <w:left w:val="none" w:sz="0" w:space="0" w:color="auto"/>
        <w:bottom w:val="none" w:sz="0" w:space="0" w:color="auto"/>
        <w:right w:val="none" w:sz="0" w:space="0" w:color="auto"/>
      </w:divBdr>
    </w:div>
    <w:div w:id="936212887">
      <w:bodyDiv w:val="1"/>
      <w:marLeft w:val="0"/>
      <w:marRight w:val="0"/>
      <w:marTop w:val="0"/>
      <w:marBottom w:val="0"/>
      <w:divBdr>
        <w:top w:val="none" w:sz="0" w:space="0" w:color="auto"/>
        <w:left w:val="none" w:sz="0" w:space="0" w:color="auto"/>
        <w:bottom w:val="none" w:sz="0" w:space="0" w:color="auto"/>
        <w:right w:val="none" w:sz="0" w:space="0" w:color="auto"/>
      </w:divBdr>
    </w:div>
    <w:div w:id="976228758">
      <w:bodyDiv w:val="1"/>
      <w:marLeft w:val="0"/>
      <w:marRight w:val="0"/>
      <w:marTop w:val="0"/>
      <w:marBottom w:val="0"/>
      <w:divBdr>
        <w:top w:val="none" w:sz="0" w:space="0" w:color="auto"/>
        <w:left w:val="none" w:sz="0" w:space="0" w:color="auto"/>
        <w:bottom w:val="none" w:sz="0" w:space="0" w:color="auto"/>
        <w:right w:val="none" w:sz="0" w:space="0" w:color="auto"/>
      </w:divBdr>
      <w:divsChild>
        <w:div w:id="212041421">
          <w:marLeft w:val="0"/>
          <w:marRight w:val="0"/>
          <w:marTop w:val="0"/>
          <w:marBottom w:val="0"/>
          <w:divBdr>
            <w:top w:val="none" w:sz="0" w:space="0" w:color="auto"/>
            <w:left w:val="none" w:sz="0" w:space="0" w:color="auto"/>
            <w:bottom w:val="none" w:sz="0" w:space="0" w:color="auto"/>
            <w:right w:val="none" w:sz="0" w:space="0" w:color="auto"/>
          </w:divBdr>
        </w:div>
      </w:divsChild>
    </w:div>
    <w:div w:id="1065761950">
      <w:bodyDiv w:val="1"/>
      <w:marLeft w:val="0"/>
      <w:marRight w:val="0"/>
      <w:marTop w:val="0"/>
      <w:marBottom w:val="0"/>
      <w:divBdr>
        <w:top w:val="none" w:sz="0" w:space="0" w:color="auto"/>
        <w:left w:val="none" w:sz="0" w:space="0" w:color="auto"/>
        <w:bottom w:val="none" w:sz="0" w:space="0" w:color="auto"/>
        <w:right w:val="none" w:sz="0" w:space="0" w:color="auto"/>
      </w:divBdr>
    </w:div>
    <w:div w:id="1143541476">
      <w:bodyDiv w:val="1"/>
      <w:marLeft w:val="0"/>
      <w:marRight w:val="0"/>
      <w:marTop w:val="0"/>
      <w:marBottom w:val="0"/>
      <w:divBdr>
        <w:top w:val="none" w:sz="0" w:space="0" w:color="auto"/>
        <w:left w:val="none" w:sz="0" w:space="0" w:color="auto"/>
        <w:bottom w:val="none" w:sz="0" w:space="0" w:color="auto"/>
        <w:right w:val="none" w:sz="0" w:space="0" w:color="auto"/>
      </w:divBdr>
    </w:div>
    <w:div w:id="1194273206">
      <w:bodyDiv w:val="1"/>
      <w:marLeft w:val="0"/>
      <w:marRight w:val="0"/>
      <w:marTop w:val="0"/>
      <w:marBottom w:val="0"/>
      <w:divBdr>
        <w:top w:val="none" w:sz="0" w:space="0" w:color="auto"/>
        <w:left w:val="none" w:sz="0" w:space="0" w:color="auto"/>
        <w:bottom w:val="none" w:sz="0" w:space="0" w:color="auto"/>
        <w:right w:val="none" w:sz="0" w:space="0" w:color="auto"/>
      </w:divBdr>
    </w:div>
    <w:div w:id="1343777108">
      <w:bodyDiv w:val="1"/>
      <w:marLeft w:val="0"/>
      <w:marRight w:val="0"/>
      <w:marTop w:val="0"/>
      <w:marBottom w:val="0"/>
      <w:divBdr>
        <w:top w:val="none" w:sz="0" w:space="0" w:color="auto"/>
        <w:left w:val="none" w:sz="0" w:space="0" w:color="auto"/>
        <w:bottom w:val="none" w:sz="0" w:space="0" w:color="auto"/>
        <w:right w:val="none" w:sz="0" w:space="0" w:color="auto"/>
      </w:divBdr>
    </w:div>
    <w:div w:id="1389766694">
      <w:bodyDiv w:val="1"/>
      <w:marLeft w:val="0"/>
      <w:marRight w:val="0"/>
      <w:marTop w:val="0"/>
      <w:marBottom w:val="0"/>
      <w:divBdr>
        <w:top w:val="none" w:sz="0" w:space="0" w:color="auto"/>
        <w:left w:val="none" w:sz="0" w:space="0" w:color="auto"/>
        <w:bottom w:val="none" w:sz="0" w:space="0" w:color="auto"/>
        <w:right w:val="none" w:sz="0" w:space="0" w:color="auto"/>
      </w:divBdr>
    </w:div>
    <w:div w:id="1394234181">
      <w:bodyDiv w:val="1"/>
      <w:marLeft w:val="0"/>
      <w:marRight w:val="0"/>
      <w:marTop w:val="0"/>
      <w:marBottom w:val="0"/>
      <w:divBdr>
        <w:top w:val="none" w:sz="0" w:space="0" w:color="auto"/>
        <w:left w:val="none" w:sz="0" w:space="0" w:color="auto"/>
        <w:bottom w:val="none" w:sz="0" w:space="0" w:color="auto"/>
        <w:right w:val="none" w:sz="0" w:space="0" w:color="auto"/>
      </w:divBdr>
    </w:div>
    <w:div w:id="1565142142">
      <w:bodyDiv w:val="1"/>
      <w:marLeft w:val="0"/>
      <w:marRight w:val="0"/>
      <w:marTop w:val="0"/>
      <w:marBottom w:val="0"/>
      <w:divBdr>
        <w:top w:val="none" w:sz="0" w:space="0" w:color="auto"/>
        <w:left w:val="none" w:sz="0" w:space="0" w:color="auto"/>
        <w:bottom w:val="none" w:sz="0" w:space="0" w:color="auto"/>
        <w:right w:val="none" w:sz="0" w:space="0" w:color="auto"/>
      </w:divBdr>
    </w:div>
    <w:div w:id="1581869348">
      <w:bodyDiv w:val="1"/>
      <w:marLeft w:val="0"/>
      <w:marRight w:val="0"/>
      <w:marTop w:val="0"/>
      <w:marBottom w:val="0"/>
      <w:divBdr>
        <w:top w:val="none" w:sz="0" w:space="0" w:color="auto"/>
        <w:left w:val="none" w:sz="0" w:space="0" w:color="auto"/>
        <w:bottom w:val="none" w:sz="0" w:space="0" w:color="auto"/>
        <w:right w:val="none" w:sz="0" w:space="0" w:color="auto"/>
      </w:divBdr>
    </w:div>
    <w:div w:id="1647006240">
      <w:bodyDiv w:val="1"/>
      <w:marLeft w:val="0"/>
      <w:marRight w:val="0"/>
      <w:marTop w:val="0"/>
      <w:marBottom w:val="0"/>
      <w:divBdr>
        <w:top w:val="none" w:sz="0" w:space="0" w:color="auto"/>
        <w:left w:val="none" w:sz="0" w:space="0" w:color="auto"/>
        <w:bottom w:val="none" w:sz="0" w:space="0" w:color="auto"/>
        <w:right w:val="none" w:sz="0" w:space="0" w:color="auto"/>
      </w:divBdr>
    </w:div>
    <w:div w:id="1660227378">
      <w:bodyDiv w:val="1"/>
      <w:marLeft w:val="0"/>
      <w:marRight w:val="0"/>
      <w:marTop w:val="0"/>
      <w:marBottom w:val="0"/>
      <w:divBdr>
        <w:top w:val="none" w:sz="0" w:space="0" w:color="auto"/>
        <w:left w:val="none" w:sz="0" w:space="0" w:color="auto"/>
        <w:bottom w:val="none" w:sz="0" w:space="0" w:color="auto"/>
        <w:right w:val="none" w:sz="0" w:space="0" w:color="auto"/>
      </w:divBdr>
    </w:div>
    <w:div w:id="1731617350">
      <w:bodyDiv w:val="1"/>
      <w:marLeft w:val="0"/>
      <w:marRight w:val="0"/>
      <w:marTop w:val="0"/>
      <w:marBottom w:val="0"/>
      <w:divBdr>
        <w:top w:val="none" w:sz="0" w:space="0" w:color="auto"/>
        <w:left w:val="none" w:sz="0" w:space="0" w:color="auto"/>
        <w:bottom w:val="none" w:sz="0" w:space="0" w:color="auto"/>
        <w:right w:val="none" w:sz="0" w:space="0" w:color="auto"/>
      </w:divBdr>
    </w:div>
    <w:div w:id="1781337743">
      <w:bodyDiv w:val="1"/>
      <w:marLeft w:val="0"/>
      <w:marRight w:val="0"/>
      <w:marTop w:val="0"/>
      <w:marBottom w:val="0"/>
      <w:divBdr>
        <w:top w:val="none" w:sz="0" w:space="0" w:color="auto"/>
        <w:left w:val="none" w:sz="0" w:space="0" w:color="auto"/>
        <w:bottom w:val="none" w:sz="0" w:space="0" w:color="auto"/>
        <w:right w:val="none" w:sz="0" w:space="0" w:color="auto"/>
      </w:divBdr>
    </w:div>
    <w:div w:id="1793009996">
      <w:bodyDiv w:val="1"/>
      <w:marLeft w:val="0"/>
      <w:marRight w:val="0"/>
      <w:marTop w:val="0"/>
      <w:marBottom w:val="0"/>
      <w:divBdr>
        <w:top w:val="none" w:sz="0" w:space="0" w:color="auto"/>
        <w:left w:val="none" w:sz="0" w:space="0" w:color="auto"/>
        <w:bottom w:val="none" w:sz="0" w:space="0" w:color="auto"/>
        <w:right w:val="none" w:sz="0" w:space="0" w:color="auto"/>
      </w:divBdr>
    </w:div>
    <w:div w:id="1899975002">
      <w:bodyDiv w:val="1"/>
      <w:marLeft w:val="0"/>
      <w:marRight w:val="0"/>
      <w:marTop w:val="0"/>
      <w:marBottom w:val="0"/>
      <w:divBdr>
        <w:top w:val="none" w:sz="0" w:space="0" w:color="auto"/>
        <w:left w:val="none" w:sz="0" w:space="0" w:color="auto"/>
        <w:bottom w:val="none" w:sz="0" w:space="0" w:color="auto"/>
        <w:right w:val="none" w:sz="0" w:space="0" w:color="auto"/>
      </w:divBdr>
    </w:div>
    <w:div w:id="1913193403">
      <w:bodyDiv w:val="1"/>
      <w:marLeft w:val="0"/>
      <w:marRight w:val="0"/>
      <w:marTop w:val="0"/>
      <w:marBottom w:val="0"/>
      <w:divBdr>
        <w:top w:val="none" w:sz="0" w:space="0" w:color="auto"/>
        <w:left w:val="none" w:sz="0" w:space="0" w:color="auto"/>
        <w:bottom w:val="none" w:sz="0" w:space="0" w:color="auto"/>
        <w:right w:val="none" w:sz="0" w:space="0" w:color="auto"/>
      </w:divBdr>
    </w:div>
    <w:div w:id="2020424185">
      <w:bodyDiv w:val="1"/>
      <w:marLeft w:val="0"/>
      <w:marRight w:val="0"/>
      <w:marTop w:val="0"/>
      <w:marBottom w:val="0"/>
      <w:divBdr>
        <w:top w:val="none" w:sz="0" w:space="0" w:color="auto"/>
        <w:left w:val="none" w:sz="0" w:space="0" w:color="auto"/>
        <w:bottom w:val="none" w:sz="0" w:space="0" w:color="auto"/>
        <w:right w:val="none" w:sz="0" w:space="0" w:color="auto"/>
      </w:divBdr>
    </w:div>
    <w:div w:id="2065447770">
      <w:bodyDiv w:val="1"/>
      <w:marLeft w:val="0"/>
      <w:marRight w:val="0"/>
      <w:marTop w:val="0"/>
      <w:marBottom w:val="0"/>
      <w:divBdr>
        <w:top w:val="none" w:sz="0" w:space="0" w:color="auto"/>
        <w:left w:val="none" w:sz="0" w:space="0" w:color="auto"/>
        <w:bottom w:val="none" w:sz="0" w:space="0" w:color="auto"/>
        <w:right w:val="none" w:sz="0" w:space="0" w:color="auto"/>
      </w:divBdr>
    </w:div>
    <w:div w:id="213039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zb-info.cz/pravni-predpisy/zakon-c-458-2000-sb-o-podminkach-podnikani-a-o-vykonu-statni-spravy-v-energetickych-odvetvich-a-o-zmene-nekterych-zakonu-energeticky-zakon"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n.wikipedia.org/wiki/Cleveland_open_cup_method"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E6C53EE38F49C1BE048D2337B9F56B"/>
        <w:category>
          <w:name w:val="Obecné"/>
          <w:gallery w:val="placeholder"/>
        </w:category>
        <w:types>
          <w:type w:val="bbPlcHdr"/>
        </w:types>
        <w:behaviors>
          <w:behavior w:val="content"/>
        </w:behaviors>
        <w:guid w:val="{50E66DAE-6826-41F4-BC4B-75A97E898D1F}"/>
      </w:docPartPr>
      <w:docPartBody>
        <w:p w:rsidR="00000000" w:rsidRDefault="00497D8D">
          <w:r w:rsidRPr="00472944">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HFBM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Arial Fett">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Wingdings (L$)">
    <w:altName w:val="Arial"/>
    <w:charset w:val="EE"/>
    <w:family w:val="swiss"/>
    <w:pitch w:val="variable"/>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Sans Serif">
    <w:altName w:val="Arial"/>
    <w:panose1 w:val="020B0500000000000000"/>
    <w:charset w:val="00"/>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749"/>
    <w:rsid w:val="00066782"/>
    <w:rsid w:val="00085040"/>
    <w:rsid w:val="000C3104"/>
    <w:rsid w:val="000C615D"/>
    <w:rsid w:val="00104E4E"/>
    <w:rsid w:val="001062B9"/>
    <w:rsid w:val="00107155"/>
    <w:rsid w:val="00120EC9"/>
    <w:rsid w:val="001C757D"/>
    <w:rsid w:val="0022034B"/>
    <w:rsid w:val="00257796"/>
    <w:rsid w:val="002A62BA"/>
    <w:rsid w:val="002B3749"/>
    <w:rsid w:val="002D362A"/>
    <w:rsid w:val="003132AA"/>
    <w:rsid w:val="00396582"/>
    <w:rsid w:val="003A5718"/>
    <w:rsid w:val="003E1864"/>
    <w:rsid w:val="003F5296"/>
    <w:rsid w:val="00404D56"/>
    <w:rsid w:val="00487D5F"/>
    <w:rsid w:val="00497D8D"/>
    <w:rsid w:val="0053782A"/>
    <w:rsid w:val="005A3098"/>
    <w:rsid w:val="005B6CAB"/>
    <w:rsid w:val="005D656B"/>
    <w:rsid w:val="005F5511"/>
    <w:rsid w:val="00621D8D"/>
    <w:rsid w:val="00634F0D"/>
    <w:rsid w:val="006603A3"/>
    <w:rsid w:val="006A044E"/>
    <w:rsid w:val="006B4E36"/>
    <w:rsid w:val="006D5DEC"/>
    <w:rsid w:val="00741A40"/>
    <w:rsid w:val="00745808"/>
    <w:rsid w:val="00796BFB"/>
    <w:rsid w:val="007B6D7C"/>
    <w:rsid w:val="007C547A"/>
    <w:rsid w:val="007D1444"/>
    <w:rsid w:val="00837F04"/>
    <w:rsid w:val="00844B93"/>
    <w:rsid w:val="0086421B"/>
    <w:rsid w:val="00877FBA"/>
    <w:rsid w:val="00880DC3"/>
    <w:rsid w:val="00887735"/>
    <w:rsid w:val="008A63FC"/>
    <w:rsid w:val="008D6448"/>
    <w:rsid w:val="00976077"/>
    <w:rsid w:val="00983B7E"/>
    <w:rsid w:val="009D6D62"/>
    <w:rsid w:val="00A1138A"/>
    <w:rsid w:val="00A614FA"/>
    <w:rsid w:val="00A66EAF"/>
    <w:rsid w:val="00A821E0"/>
    <w:rsid w:val="00A91482"/>
    <w:rsid w:val="00AC03A6"/>
    <w:rsid w:val="00AF4926"/>
    <w:rsid w:val="00B11323"/>
    <w:rsid w:val="00B44F0F"/>
    <w:rsid w:val="00B95175"/>
    <w:rsid w:val="00BA5411"/>
    <w:rsid w:val="00BB135A"/>
    <w:rsid w:val="00BE0B19"/>
    <w:rsid w:val="00C440D8"/>
    <w:rsid w:val="00CA1C42"/>
    <w:rsid w:val="00CF251D"/>
    <w:rsid w:val="00D27673"/>
    <w:rsid w:val="00D80417"/>
    <w:rsid w:val="00DE3AE9"/>
    <w:rsid w:val="00E02E23"/>
    <w:rsid w:val="00E6196B"/>
    <w:rsid w:val="00E73D11"/>
    <w:rsid w:val="00E83F95"/>
    <w:rsid w:val="00EA2266"/>
    <w:rsid w:val="00EC6D34"/>
    <w:rsid w:val="00ED58F4"/>
    <w:rsid w:val="00EE035B"/>
    <w:rsid w:val="00F1177A"/>
    <w:rsid w:val="00F4194C"/>
    <w:rsid w:val="00FA038E"/>
    <w:rsid w:val="00FC2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97D8D"/>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97D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ata PartID="{30D09B78-ED3E-4FA3-84B7-AC14D6CCDC0B}" ByvZdrojovySoubor="C:\Users\svarc\E-CONSULT, s.r.o\EC - Dokumenty\C-Energy\ZD Planá - přechod na biomasu\ZD\A_Titulní list ZD.docx"/>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lcf76f155ced4ddcb4097134ff3c332f xmlns="68e79d90-b88b-476d-8a69-81d5da506f99">
      <Terms xmlns="http://schemas.microsoft.com/office/infopath/2007/PartnerControls"/>
    </lcf76f155ced4ddcb4097134ff3c332f>
    <TaxCatchAll xmlns="9e9ba448-9f71-4f9a-9abb-8a5c1f66e3c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6" ma:contentTypeDescription="Vytvoří nový dokument" ma:contentTypeScope="" ma:versionID="d461443c8402b4ca846cfff7087bf4cc">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f55f52606a75c5038355e3e1723e3eec"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D2443-B788-4CAD-A944-38E7F224A918}">
  <ds:schemaRefs/>
</ds:datastoreItem>
</file>

<file path=customXml/itemProps2.xml><?xml version="1.0" encoding="utf-8"?>
<ds:datastoreItem xmlns:ds="http://schemas.openxmlformats.org/officeDocument/2006/customXml" ds:itemID="{43236F8D-0546-43B5-9492-98ED352CAE3E}">
  <ds:schemaRefs>
    <ds:schemaRef ds:uri="http://schemas.microsoft.com/sharepoint/v3/contenttype/forms"/>
  </ds:schemaRefs>
</ds:datastoreItem>
</file>

<file path=customXml/itemProps3.xml><?xml version="1.0" encoding="utf-8"?>
<ds:datastoreItem xmlns:ds="http://schemas.openxmlformats.org/officeDocument/2006/customXml" ds:itemID="{24AF05E9-0D1B-45CC-BD45-919BE2835161}">
  <ds:schemaRefs>
    <ds:schemaRef ds:uri="http://schemas.microsoft.com/office/2006/metadata/properties"/>
    <ds:schemaRef ds:uri="http://schemas.microsoft.com/office/infopath/2007/PartnerControls"/>
    <ds:schemaRef ds:uri="68e79d90-b88b-476d-8a69-81d5da506f99"/>
    <ds:schemaRef ds:uri="9e9ba448-9f71-4f9a-9abb-8a5c1f66e3c8"/>
  </ds:schemaRefs>
</ds:datastoreItem>
</file>

<file path=customXml/itemProps4.xml><?xml version="1.0" encoding="utf-8"?>
<ds:datastoreItem xmlns:ds="http://schemas.openxmlformats.org/officeDocument/2006/customXml" ds:itemID="{9DBA94B1-3BDB-4612-9E03-8B21EC662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78370F-D17B-454A-9288-345E1820D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63971</Words>
  <Characters>377431</Characters>
  <Application>Microsoft Office Word</Application>
  <DocSecurity>0</DocSecurity>
  <Lines>3145</Lines>
  <Paragraphs>881</Paragraphs>
  <ScaleCrop>false</ScaleCrop>
  <HeadingPairs>
    <vt:vector size="2" baseType="variant">
      <vt:variant>
        <vt:lpstr>Název</vt:lpstr>
      </vt:variant>
      <vt:variant>
        <vt:i4>1</vt:i4>
      </vt:variant>
    </vt:vector>
  </HeadingPairs>
  <TitlesOfParts>
    <vt:vector size="1" baseType="lpstr">
      <vt:lpstr>Příloha 01 - Požadavky Objednatele</vt:lpstr>
    </vt:vector>
  </TitlesOfParts>
  <Company>E-Consult</Company>
  <LinksUpToDate>false</LinksUpToDate>
  <CharactersWithSpaces>440521</CharactersWithSpaces>
  <SharedDoc>false</SharedDoc>
  <HyperlinkBase/>
  <HLinks>
    <vt:vector size="1908" baseType="variant">
      <vt:variant>
        <vt:i4>6225993</vt:i4>
      </vt:variant>
      <vt:variant>
        <vt:i4>1920</vt:i4>
      </vt:variant>
      <vt:variant>
        <vt:i4>0</vt:i4>
      </vt:variant>
      <vt:variant>
        <vt:i4>5</vt:i4>
      </vt:variant>
      <vt:variant>
        <vt:lpwstr>http://www.tzb-info.cz/pravni-predpisy/zakon-c-458-2000-sb-o-podminkach-podnikani-a-o-vykonu-statni-spravy-v-energetickych-odvetvich-a-o-zmene-nekterych-zakonu-energeticky-zakon</vt:lpwstr>
      </vt:variant>
      <vt:variant>
        <vt:lpwstr/>
      </vt:variant>
      <vt:variant>
        <vt:i4>5767256</vt:i4>
      </vt:variant>
      <vt:variant>
        <vt:i4>1914</vt:i4>
      </vt:variant>
      <vt:variant>
        <vt:i4>0</vt:i4>
      </vt:variant>
      <vt:variant>
        <vt:i4>5</vt:i4>
      </vt:variant>
      <vt:variant>
        <vt:lpwstr/>
      </vt:variant>
      <vt:variant>
        <vt:lpwstr>_Základní_koncepce</vt:lpwstr>
      </vt:variant>
      <vt:variant>
        <vt:i4>1900604</vt:i4>
      </vt:variant>
      <vt:variant>
        <vt:i4>1892</vt:i4>
      </vt:variant>
      <vt:variant>
        <vt:i4>0</vt:i4>
      </vt:variant>
      <vt:variant>
        <vt:i4>5</vt:i4>
      </vt:variant>
      <vt:variant>
        <vt:lpwstr/>
      </vt:variant>
      <vt:variant>
        <vt:lpwstr>_Toc62833912</vt:lpwstr>
      </vt:variant>
      <vt:variant>
        <vt:i4>1966140</vt:i4>
      </vt:variant>
      <vt:variant>
        <vt:i4>1886</vt:i4>
      </vt:variant>
      <vt:variant>
        <vt:i4>0</vt:i4>
      </vt:variant>
      <vt:variant>
        <vt:i4>5</vt:i4>
      </vt:variant>
      <vt:variant>
        <vt:lpwstr/>
      </vt:variant>
      <vt:variant>
        <vt:lpwstr>_Toc62833911</vt:lpwstr>
      </vt:variant>
      <vt:variant>
        <vt:i4>2031676</vt:i4>
      </vt:variant>
      <vt:variant>
        <vt:i4>1880</vt:i4>
      </vt:variant>
      <vt:variant>
        <vt:i4>0</vt:i4>
      </vt:variant>
      <vt:variant>
        <vt:i4>5</vt:i4>
      </vt:variant>
      <vt:variant>
        <vt:lpwstr/>
      </vt:variant>
      <vt:variant>
        <vt:lpwstr>_Toc62833910</vt:lpwstr>
      </vt:variant>
      <vt:variant>
        <vt:i4>1441853</vt:i4>
      </vt:variant>
      <vt:variant>
        <vt:i4>1874</vt:i4>
      </vt:variant>
      <vt:variant>
        <vt:i4>0</vt:i4>
      </vt:variant>
      <vt:variant>
        <vt:i4>5</vt:i4>
      </vt:variant>
      <vt:variant>
        <vt:lpwstr/>
      </vt:variant>
      <vt:variant>
        <vt:lpwstr>_Toc62833909</vt:lpwstr>
      </vt:variant>
      <vt:variant>
        <vt:i4>1507389</vt:i4>
      </vt:variant>
      <vt:variant>
        <vt:i4>1868</vt:i4>
      </vt:variant>
      <vt:variant>
        <vt:i4>0</vt:i4>
      </vt:variant>
      <vt:variant>
        <vt:i4>5</vt:i4>
      </vt:variant>
      <vt:variant>
        <vt:lpwstr/>
      </vt:variant>
      <vt:variant>
        <vt:lpwstr>_Toc62833908</vt:lpwstr>
      </vt:variant>
      <vt:variant>
        <vt:i4>1572925</vt:i4>
      </vt:variant>
      <vt:variant>
        <vt:i4>1862</vt:i4>
      </vt:variant>
      <vt:variant>
        <vt:i4>0</vt:i4>
      </vt:variant>
      <vt:variant>
        <vt:i4>5</vt:i4>
      </vt:variant>
      <vt:variant>
        <vt:lpwstr/>
      </vt:variant>
      <vt:variant>
        <vt:lpwstr>_Toc62833907</vt:lpwstr>
      </vt:variant>
      <vt:variant>
        <vt:i4>1638461</vt:i4>
      </vt:variant>
      <vt:variant>
        <vt:i4>1856</vt:i4>
      </vt:variant>
      <vt:variant>
        <vt:i4>0</vt:i4>
      </vt:variant>
      <vt:variant>
        <vt:i4>5</vt:i4>
      </vt:variant>
      <vt:variant>
        <vt:lpwstr/>
      </vt:variant>
      <vt:variant>
        <vt:lpwstr>_Toc62833906</vt:lpwstr>
      </vt:variant>
      <vt:variant>
        <vt:i4>1703997</vt:i4>
      </vt:variant>
      <vt:variant>
        <vt:i4>1850</vt:i4>
      </vt:variant>
      <vt:variant>
        <vt:i4>0</vt:i4>
      </vt:variant>
      <vt:variant>
        <vt:i4>5</vt:i4>
      </vt:variant>
      <vt:variant>
        <vt:lpwstr/>
      </vt:variant>
      <vt:variant>
        <vt:lpwstr>_Toc62833905</vt:lpwstr>
      </vt:variant>
      <vt:variant>
        <vt:i4>1769533</vt:i4>
      </vt:variant>
      <vt:variant>
        <vt:i4>1844</vt:i4>
      </vt:variant>
      <vt:variant>
        <vt:i4>0</vt:i4>
      </vt:variant>
      <vt:variant>
        <vt:i4>5</vt:i4>
      </vt:variant>
      <vt:variant>
        <vt:lpwstr/>
      </vt:variant>
      <vt:variant>
        <vt:lpwstr>_Toc62833904</vt:lpwstr>
      </vt:variant>
      <vt:variant>
        <vt:i4>1835069</vt:i4>
      </vt:variant>
      <vt:variant>
        <vt:i4>1838</vt:i4>
      </vt:variant>
      <vt:variant>
        <vt:i4>0</vt:i4>
      </vt:variant>
      <vt:variant>
        <vt:i4>5</vt:i4>
      </vt:variant>
      <vt:variant>
        <vt:lpwstr/>
      </vt:variant>
      <vt:variant>
        <vt:lpwstr>_Toc62833903</vt:lpwstr>
      </vt:variant>
      <vt:variant>
        <vt:i4>1900605</vt:i4>
      </vt:variant>
      <vt:variant>
        <vt:i4>1832</vt:i4>
      </vt:variant>
      <vt:variant>
        <vt:i4>0</vt:i4>
      </vt:variant>
      <vt:variant>
        <vt:i4>5</vt:i4>
      </vt:variant>
      <vt:variant>
        <vt:lpwstr/>
      </vt:variant>
      <vt:variant>
        <vt:lpwstr>_Toc62833902</vt:lpwstr>
      </vt:variant>
      <vt:variant>
        <vt:i4>1966141</vt:i4>
      </vt:variant>
      <vt:variant>
        <vt:i4>1826</vt:i4>
      </vt:variant>
      <vt:variant>
        <vt:i4>0</vt:i4>
      </vt:variant>
      <vt:variant>
        <vt:i4>5</vt:i4>
      </vt:variant>
      <vt:variant>
        <vt:lpwstr/>
      </vt:variant>
      <vt:variant>
        <vt:lpwstr>_Toc62833901</vt:lpwstr>
      </vt:variant>
      <vt:variant>
        <vt:i4>2031677</vt:i4>
      </vt:variant>
      <vt:variant>
        <vt:i4>1820</vt:i4>
      </vt:variant>
      <vt:variant>
        <vt:i4>0</vt:i4>
      </vt:variant>
      <vt:variant>
        <vt:i4>5</vt:i4>
      </vt:variant>
      <vt:variant>
        <vt:lpwstr/>
      </vt:variant>
      <vt:variant>
        <vt:lpwstr>_Toc62833900</vt:lpwstr>
      </vt:variant>
      <vt:variant>
        <vt:i4>1507380</vt:i4>
      </vt:variant>
      <vt:variant>
        <vt:i4>1814</vt:i4>
      </vt:variant>
      <vt:variant>
        <vt:i4>0</vt:i4>
      </vt:variant>
      <vt:variant>
        <vt:i4>5</vt:i4>
      </vt:variant>
      <vt:variant>
        <vt:lpwstr/>
      </vt:variant>
      <vt:variant>
        <vt:lpwstr>_Toc62833899</vt:lpwstr>
      </vt:variant>
      <vt:variant>
        <vt:i4>1441844</vt:i4>
      </vt:variant>
      <vt:variant>
        <vt:i4>1808</vt:i4>
      </vt:variant>
      <vt:variant>
        <vt:i4>0</vt:i4>
      </vt:variant>
      <vt:variant>
        <vt:i4>5</vt:i4>
      </vt:variant>
      <vt:variant>
        <vt:lpwstr/>
      </vt:variant>
      <vt:variant>
        <vt:lpwstr>_Toc62833898</vt:lpwstr>
      </vt:variant>
      <vt:variant>
        <vt:i4>1638452</vt:i4>
      </vt:variant>
      <vt:variant>
        <vt:i4>1802</vt:i4>
      </vt:variant>
      <vt:variant>
        <vt:i4>0</vt:i4>
      </vt:variant>
      <vt:variant>
        <vt:i4>5</vt:i4>
      </vt:variant>
      <vt:variant>
        <vt:lpwstr/>
      </vt:variant>
      <vt:variant>
        <vt:lpwstr>_Toc62833897</vt:lpwstr>
      </vt:variant>
      <vt:variant>
        <vt:i4>1572916</vt:i4>
      </vt:variant>
      <vt:variant>
        <vt:i4>1796</vt:i4>
      </vt:variant>
      <vt:variant>
        <vt:i4>0</vt:i4>
      </vt:variant>
      <vt:variant>
        <vt:i4>5</vt:i4>
      </vt:variant>
      <vt:variant>
        <vt:lpwstr/>
      </vt:variant>
      <vt:variant>
        <vt:lpwstr>_Toc62833896</vt:lpwstr>
      </vt:variant>
      <vt:variant>
        <vt:i4>1769524</vt:i4>
      </vt:variant>
      <vt:variant>
        <vt:i4>1790</vt:i4>
      </vt:variant>
      <vt:variant>
        <vt:i4>0</vt:i4>
      </vt:variant>
      <vt:variant>
        <vt:i4>5</vt:i4>
      </vt:variant>
      <vt:variant>
        <vt:lpwstr/>
      </vt:variant>
      <vt:variant>
        <vt:lpwstr>_Toc62833895</vt:lpwstr>
      </vt:variant>
      <vt:variant>
        <vt:i4>1703988</vt:i4>
      </vt:variant>
      <vt:variant>
        <vt:i4>1784</vt:i4>
      </vt:variant>
      <vt:variant>
        <vt:i4>0</vt:i4>
      </vt:variant>
      <vt:variant>
        <vt:i4>5</vt:i4>
      </vt:variant>
      <vt:variant>
        <vt:lpwstr/>
      </vt:variant>
      <vt:variant>
        <vt:lpwstr>_Toc62833894</vt:lpwstr>
      </vt:variant>
      <vt:variant>
        <vt:i4>1900596</vt:i4>
      </vt:variant>
      <vt:variant>
        <vt:i4>1778</vt:i4>
      </vt:variant>
      <vt:variant>
        <vt:i4>0</vt:i4>
      </vt:variant>
      <vt:variant>
        <vt:i4>5</vt:i4>
      </vt:variant>
      <vt:variant>
        <vt:lpwstr/>
      </vt:variant>
      <vt:variant>
        <vt:lpwstr>_Toc62833893</vt:lpwstr>
      </vt:variant>
      <vt:variant>
        <vt:i4>1835060</vt:i4>
      </vt:variant>
      <vt:variant>
        <vt:i4>1772</vt:i4>
      </vt:variant>
      <vt:variant>
        <vt:i4>0</vt:i4>
      </vt:variant>
      <vt:variant>
        <vt:i4>5</vt:i4>
      </vt:variant>
      <vt:variant>
        <vt:lpwstr/>
      </vt:variant>
      <vt:variant>
        <vt:lpwstr>_Toc62833892</vt:lpwstr>
      </vt:variant>
      <vt:variant>
        <vt:i4>2031668</vt:i4>
      </vt:variant>
      <vt:variant>
        <vt:i4>1766</vt:i4>
      </vt:variant>
      <vt:variant>
        <vt:i4>0</vt:i4>
      </vt:variant>
      <vt:variant>
        <vt:i4>5</vt:i4>
      </vt:variant>
      <vt:variant>
        <vt:lpwstr/>
      </vt:variant>
      <vt:variant>
        <vt:lpwstr>_Toc62833891</vt:lpwstr>
      </vt:variant>
      <vt:variant>
        <vt:i4>1966132</vt:i4>
      </vt:variant>
      <vt:variant>
        <vt:i4>1760</vt:i4>
      </vt:variant>
      <vt:variant>
        <vt:i4>0</vt:i4>
      </vt:variant>
      <vt:variant>
        <vt:i4>5</vt:i4>
      </vt:variant>
      <vt:variant>
        <vt:lpwstr/>
      </vt:variant>
      <vt:variant>
        <vt:lpwstr>_Toc62833890</vt:lpwstr>
      </vt:variant>
      <vt:variant>
        <vt:i4>1507381</vt:i4>
      </vt:variant>
      <vt:variant>
        <vt:i4>1754</vt:i4>
      </vt:variant>
      <vt:variant>
        <vt:i4>0</vt:i4>
      </vt:variant>
      <vt:variant>
        <vt:i4>5</vt:i4>
      </vt:variant>
      <vt:variant>
        <vt:lpwstr/>
      </vt:variant>
      <vt:variant>
        <vt:lpwstr>_Toc62833889</vt:lpwstr>
      </vt:variant>
      <vt:variant>
        <vt:i4>1441845</vt:i4>
      </vt:variant>
      <vt:variant>
        <vt:i4>1748</vt:i4>
      </vt:variant>
      <vt:variant>
        <vt:i4>0</vt:i4>
      </vt:variant>
      <vt:variant>
        <vt:i4>5</vt:i4>
      </vt:variant>
      <vt:variant>
        <vt:lpwstr/>
      </vt:variant>
      <vt:variant>
        <vt:lpwstr>_Toc62833888</vt:lpwstr>
      </vt:variant>
      <vt:variant>
        <vt:i4>1638453</vt:i4>
      </vt:variant>
      <vt:variant>
        <vt:i4>1742</vt:i4>
      </vt:variant>
      <vt:variant>
        <vt:i4>0</vt:i4>
      </vt:variant>
      <vt:variant>
        <vt:i4>5</vt:i4>
      </vt:variant>
      <vt:variant>
        <vt:lpwstr/>
      </vt:variant>
      <vt:variant>
        <vt:lpwstr>_Toc62833887</vt:lpwstr>
      </vt:variant>
      <vt:variant>
        <vt:i4>1572917</vt:i4>
      </vt:variant>
      <vt:variant>
        <vt:i4>1736</vt:i4>
      </vt:variant>
      <vt:variant>
        <vt:i4>0</vt:i4>
      </vt:variant>
      <vt:variant>
        <vt:i4>5</vt:i4>
      </vt:variant>
      <vt:variant>
        <vt:lpwstr/>
      </vt:variant>
      <vt:variant>
        <vt:lpwstr>_Toc62833886</vt:lpwstr>
      </vt:variant>
      <vt:variant>
        <vt:i4>1769525</vt:i4>
      </vt:variant>
      <vt:variant>
        <vt:i4>1730</vt:i4>
      </vt:variant>
      <vt:variant>
        <vt:i4>0</vt:i4>
      </vt:variant>
      <vt:variant>
        <vt:i4>5</vt:i4>
      </vt:variant>
      <vt:variant>
        <vt:lpwstr/>
      </vt:variant>
      <vt:variant>
        <vt:lpwstr>_Toc62833885</vt:lpwstr>
      </vt:variant>
      <vt:variant>
        <vt:i4>1703989</vt:i4>
      </vt:variant>
      <vt:variant>
        <vt:i4>1724</vt:i4>
      </vt:variant>
      <vt:variant>
        <vt:i4>0</vt:i4>
      </vt:variant>
      <vt:variant>
        <vt:i4>5</vt:i4>
      </vt:variant>
      <vt:variant>
        <vt:lpwstr/>
      </vt:variant>
      <vt:variant>
        <vt:lpwstr>_Toc62833884</vt:lpwstr>
      </vt:variant>
      <vt:variant>
        <vt:i4>1900597</vt:i4>
      </vt:variant>
      <vt:variant>
        <vt:i4>1718</vt:i4>
      </vt:variant>
      <vt:variant>
        <vt:i4>0</vt:i4>
      </vt:variant>
      <vt:variant>
        <vt:i4>5</vt:i4>
      </vt:variant>
      <vt:variant>
        <vt:lpwstr/>
      </vt:variant>
      <vt:variant>
        <vt:lpwstr>_Toc62833883</vt:lpwstr>
      </vt:variant>
      <vt:variant>
        <vt:i4>1835061</vt:i4>
      </vt:variant>
      <vt:variant>
        <vt:i4>1712</vt:i4>
      </vt:variant>
      <vt:variant>
        <vt:i4>0</vt:i4>
      </vt:variant>
      <vt:variant>
        <vt:i4>5</vt:i4>
      </vt:variant>
      <vt:variant>
        <vt:lpwstr/>
      </vt:variant>
      <vt:variant>
        <vt:lpwstr>_Toc62833882</vt:lpwstr>
      </vt:variant>
      <vt:variant>
        <vt:i4>2031669</vt:i4>
      </vt:variant>
      <vt:variant>
        <vt:i4>1706</vt:i4>
      </vt:variant>
      <vt:variant>
        <vt:i4>0</vt:i4>
      </vt:variant>
      <vt:variant>
        <vt:i4>5</vt:i4>
      </vt:variant>
      <vt:variant>
        <vt:lpwstr/>
      </vt:variant>
      <vt:variant>
        <vt:lpwstr>_Toc62833881</vt:lpwstr>
      </vt:variant>
      <vt:variant>
        <vt:i4>1966133</vt:i4>
      </vt:variant>
      <vt:variant>
        <vt:i4>1700</vt:i4>
      </vt:variant>
      <vt:variant>
        <vt:i4>0</vt:i4>
      </vt:variant>
      <vt:variant>
        <vt:i4>5</vt:i4>
      </vt:variant>
      <vt:variant>
        <vt:lpwstr/>
      </vt:variant>
      <vt:variant>
        <vt:lpwstr>_Toc62833880</vt:lpwstr>
      </vt:variant>
      <vt:variant>
        <vt:i4>1507386</vt:i4>
      </vt:variant>
      <vt:variant>
        <vt:i4>1694</vt:i4>
      </vt:variant>
      <vt:variant>
        <vt:i4>0</vt:i4>
      </vt:variant>
      <vt:variant>
        <vt:i4>5</vt:i4>
      </vt:variant>
      <vt:variant>
        <vt:lpwstr/>
      </vt:variant>
      <vt:variant>
        <vt:lpwstr>_Toc62833879</vt:lpwstr>
      </vt:variant>
      <vt:variant>
        <vt:i4>1441850</vt:i4>
      </vt:variant>
      <vt:variant>
        <vt:i4>1688</vt:i4>
      </vt:variant>
      <vt:variant>
        <vt:i4>0</vt:i4>
      </vt:variant>
      <vt:variant>
        <vt:i4>5</vt:i4>
      </vt:variant>
      <vt:variant>
        <vt:lpwstr/>
      </vt:variant>
      <vt:variant>
        <vt:lpwstr>_Toc62833878</vt:lpwstr>
      </vt:variant>
      <vt:variant>
        <vt:i4>1638458</vt:i4>
      </vt:variant>
      <vt:variant>
        <vt:i4>1682</vt:i4>
      </vt:variant>
      <vt:variant>
        <vt:i4>0</vt:i4>
      </vt:variant>
      <vt:variant>
        <vt:i4>5</vt:i4>
      </vt:variant>
      <vt:variant>
        <vt:lpwstr/>
      </vt:variant>
      <vt:variant>
        <vt:lpwstr>_Toc62833877</vt:lpwstr>
      </vt:variant>
      <vt:variant>
        <vt:i4>1572922</vt:i4>
      </vt:variant>
      <vt:variant>
        <vt:i4>1676</vt:i4>
      </vt:variant>
      <vt:variant>
        <vt:i4>0</vt:i4>
      </vt:variant>
      <vt:variant>
        <vt:i4>5</vt:i4>
      </vt:variant>
      <vt:variant>
        <vt:lpwstr/>
      </vt:variant>
      <vt:variant>
        <vt:lpwstr>_Toc62833876</vt:lpwstr>
      </vt:variant>
      <vt:variant>
        <vt:i4>1769530</vt:i4>
      </vt:variant>
      <vt:variant>
        <vt:i4>1670</vt:i4>
      </vt:variant>
      <vt:variant>
        <vt:i4>0</vt:i4>
      </vt:variant>
      <vt:variant>
        <vt:i4>5</vt:i4>
      </vt:variant>
      <vt:variant>
        <vt:lpwstr/>
      </vt:variant>
      <vt:variant>
        <vt:lpwstr>_Toc62833875</vt:lpwstr>
      </vt:variant>
      <vt:variant>
        <vt:i4>1703994</vt:i4>
      </vt:variant>
      <vt:variant>
        <vt:i4>1664</vt:i4>
      </vt:variant>
      <vt:variant>
        <vt:i4>0</vt:i4>
      </vt:variant>
      <vt:variant>
        <vt:i4>5</vt:i4>
      </vt:variant>
      <vt:variant>
        <vt:lpwstr/>
      </vt:variant>
      <vt:variant>
        <vt:lpwstr>_Toc62833874</vt:lpwstr>
      </vt:variant>
      <vt:variant>
        <vt:i4>1900602</vt:i4>
      </vt:variant>
      <vt:variant>
        <vt:i4>1658</vt:i4>
      </vt:variant>
      <vt:variant>
        <vt:i4>0</vt:i4>
      </vt:variant>
      <vt:variant>
        <vt:i4>5</vt:i4>
      </vt:variant>
      <vt:variant>
        <vt:lpwstr/>
      </vt:variant>
      <vt:variant>
        <vt:lpwstr>_Toc62833873</vt:lpwstr>
      </vt:variant>
      <vt:variant>
        <vt:i4>1835066</vt:i4>
      </vt:variant>
      <vt:variant>
        <vt:i4>1652</vt:i4>
      </vt:variant>
      <vt:variant>
        <vt:i4>0</vt:i4>
      </vt:variant>
      <vt:variant>
        <vt:i4>5</vt:i4>
      </vt:variant>
      <vt:variant>
        <vt:lpwstr/>
      </vt:variant>
      <vt:variant>
        <vt:lpwstr>_Toc62833872</vt:lpwstr>
      </vt:variant>
      <vt:variant>
        <vt:i4>2031674</vt:i4>
      </vt:variant>
      <vt:variant>
        <vt:i4>1646</vt:i4>
      </vt:variant>
      <vt:variant>
        <vt:i4>0</vt:i4>
      </vt:variant>
      <vt:variant>
        <vt:i4>5</vt:i4>
      </vt:variant>
      <vt:variant>
        <vt:lpwstr/>
      </vt:variant>
      <vt:variant>
        <vt:lpwstr>_Toc62833871</vt:lpwstr>
      </vt:variant>
      <vt:variant>
        <vt:i4>1966138</vt:i4>
      </vt:variant>
      <vt:variant>
        <vt:i4>1640</vt:i4>
      </vt:variant>
      <vt:variant>
        <vt:i4>0</vt:i4>
      </vt:variant>
      <vt:variant>
        <vt:i4>5</vt:i4>
      </vt:variant>
      <vt:variant>
        <vt:lpwstr/>
      </vt:variant>
      <vt:variant>
        <vt:lpwstr>_Toc62833870</vt:lpwstr>
      </vt:variant>
      <vt:variant>
        <vt:i4>1507387</vt:i4>
      </vt:variant>
      <vt:variant>
        <vt:i4>1634</vt:i4>
      </vt:variant>
      <vt:variant>
        <vt:i4>0</vt:i4>
      </vt:variant>
      <vt:variant>
        <vt:i4>5</vt:i4>
      </vt:variant>
      <vt:variant>
        <vt:lpwstr/>
      </vt:variant>
      <vt:variant>
        <vt:lpwstr>_Toc62833869</vt:lpwstr>
      </vt:variant>
      <vt:variant>
        <vt:i4>1441851</vt:i4>
      </vt:variant>
      <vt:variant>
        <vt:i4>1628</vt:i4>
      </vt:variant>
      <vt:variant>
        <vt:i4>0</vt:i4>
      </vt:variant>
      <vt:variant>
        <vt:i4>5</vt:i4>
      </vt:variant>
      <vt:variant>
        <vt:lpwstr/>
      </vt:variant>
      <vt:variant>
        <vt:lpwstr>_Toc62833868</vt:lpwstr>
      </vt:variant>
      <vt:variant>
        <vt:i4>1638459</vt:i4>
      </vt:variant>
      <vt:variant>
        <vt:i4>1622</vt:i4>
      </vt:variant>
      <vt:variant>
        <vt:i4>0</vt:i4>
      </vt:variant>
      <vt:variant>
        <vt:i4>5</vt:i4>
      </vt:variant>
      <vt:variant>
        <vt:lpwstr/>
      </vt:variant>
      <vt:variant>
        <vt:lpwstr>_Toc62833867</vt:lpwstr>
      </vt:variant>
      <vt:variant>
        <vt:i4>1572923</vt:i4>
      </vt:variant>
      <vt:variant>
        <vt:i4>1616</vt:i4>
      </vt:variant>
      <vt:variant>
        <vt:i4>0</vt:i4>
      </vt:variant>
      <vt:variant>
        <vt:i4>5</vt:i4>
      </vt:variant>
      <vt:variant>
        <vt:lpwstr/>
      </vt:variant>
      <vt:variant>
        <vt:lpwstr>_Toc62833866</vt:lpwstr>
      </vt:variant>
      <vt:variant>
        <vt:i4>1769531</vt:i4>
      </vt:variant>
      <vt:variant>
        <vt:i4>1610</vt:i4>
      </vt:variant>
      <vt:variant>
        <vt:i4>0</vt:i4>
      </vt:variant>
      <vt:variant>
        <vt:i4>5</vt:i4>
      </vt:variant>
      <vt:variant>
        <vt:lpwstr/>
      </vt:variant>
      <vt:variant>
        <vt:lpwstr>_Toc62833865</vt:lpwstr>
      </vt:variant>
      <vt:variant>
        <vt:i4>1703995</vt:i4>
      </vt:variant>
      <vt:variant>
        <vt:i4>1604</vt:i4>
      </vt:variant>
      <vt:variant>
        <vt:i4>0</vt:i4>
      </vt:variant>
      <vt:variant>
        <vt:i4>5</vt:i4>
      </vt:variant>
      <vt:variant>
        <vt:lpwstr/>
      </vt:variant>
      <vt:variant>
        <vt:lpwstr>_Toc62833864</vt:lpwstr>
      </vt:variant>
      <vt:variant>
        <vt:i4>1900603</vt:i4>
      </vt:variant>
      <vt:variant>
        <vt:i4>1598</vt:i4>
      </vt:variant>
      <vt:variant>
        <vt:i4>0</vt:i4>
      </vt:variant>
      <vt:variant>
        <vt:i4>5</vt:i4>
      </vt:variant>
      <vt:variant>
        <vt:lpwstr/>
      </vt:variant>
      <vt:variant>
        <vt:lpwstr>_Toc62833863</vt:lpwstr>
      </vt:variant>
      <vt:variant>
        <vt:i4>1835067</vt:i4>
      </vt:variant>
      <vt:variant>
        <vt:i4>1592</vt:i4>
      </vt:variant>
      <vt:variant>
        <vt:i4>0</vt:i4>
      </vt:variant>
      <vt:variant>
        <vt:i4>5</vt:i4>
      </vt:variant>
      <vt:variant>
        <vt:lpwstr/>
      </vt:variant>
      <vt:variant>
        <vt:lpwstr>_Toc62833862</vt:lpwstr>
      </vt:variant>
      <vt:variant>
        <vt:i4>2031675</vt:i4>
      </vt:variant>
      <vt:variant>
        <vt:i4>1586</vt:i4>
      </vt:variant>
      <vt:variant>
        <vt:i4>0</vt:i4>
      </vt:variant>
      <vt:variant>
        <vt:i4>5</vt:i4>
      </vt:variant>
      <vt:variant>
        <vt:lpwstr/>
      </vt:variant>
      <vt:variant>
        <vt:lpwstr>_Toc62833861</vt:lpwstr>
      </vt:variant>
      <vt:variant>
        <vt:i4>1966139</vt:i4>
      </vt:variant>
      <vt:variant>
        <vt:i4>1580</vt:i4>
      </vt:variant>
      <vt:variant>
        <vt:i4>0</vt:i4>
      </vt:variant>
      <vt:variant>
        <vt:i4>5</vt:i4>
      </vt:variant>
      <vt:variant>
        <vt:lpwstr/>
      </vt:variant>
      <vt:variant>
        <vt:lpwstr>_Toc62833860</vt:lpwstr>
      </vt:variant>
      <vt:variant>
        <vt:i4>1507384</vt:i4>
      </vt:variant>
      <vt:variant>
        <vt:i4>1574</vt:i4>
      </vt:variant>
      <vt:variant>
        <vt:i4>0</vt:i4>
      </vt:variant>
      <vt:variant>
        <vt:i4>5</vt:i4>
      </vt:variant>
      <vt:variant>
        <vt:lpwstr/>
      </vt:variant>
      <vt:variant>
        <vt:lpwstr>_Toc62833859</vt:lpwstr>
      </vt:variant>
      <vt:variant>
        <vt:i4>1441848</vt:i4>
      </vt:variant>
      <vt:variant>
        <vt:i4>1568</vt:i4>
      </vt:variant>
      <vt:variant>
        <vt:i4>0</vt:i4>
      </vt:variant>
      <vt:variant>
        <vt:i4>5</vt:i4>
      </vt:variant>
      <vt:variant>
        <vt:lpwstr/>
      </vt:variant>
      <vt:variant>
        <vt:lpwstr>_Toc62833858</vt:lpwstr>
      </vt:variant>
      <vt:variant>
        <vt:i4>1638456</vt:i4>
      </vt:variant>
      <vt:variant>
        <vt:i4>1562</vt:i4>
      </vt:variant>
      <vt:variant>
        <vt:i4>0</vt:i4>
      </vt:variant>
      <vt:variant>
        <vt:i4>5</vt:i4>
      </vt:variant>
      <vt:variant>
        <vt:lpwstr/>
      </vt:variant>
      <vt:variant>
        <vt:lpwstr>_Toc62833857</vt:lpwstr>
      </vt:variant>
      <vt:variant>
        <vt:i4>1572920</vt:i4>
      </vt:variant>
      <vt:variant>
        <vt:i4>1556</vt:i4>
      </vt:variant>
      <vt:variant>
        <vt:i4>0</vt:i4>
      </vt:variant>
      <vt:variant>
        <vt:i4>5</vt:i4>
      </vt:variant>
      <vt:variant>
        <vt:lpwstr/>
      </vt:variant>
      <vt:variant>
        <vt:lpwstr>_Toc62833856</vt:lpwstr>
      </vt:variant>
      <vt:variant>
        <vt:i4>1769528</vt:i4>
      </vt:variant>
      <vt:variant>
        <vt:i4>1550</vt:i4>
      </vt:variant>
      <vt:variant>
        <vt:i4>0</vt:i4>
      </vt:variant>
      <vt:variant>
        <vt:i4>5</vt:i4>
      </vt:variant>
      <vt:variant>
        <vt:lpwstr/>
      </vt:variant>
      <vt:variant>
        <vt:lpwstr>_Toc62833855</vt:lpwstr>
      </vt:variant>
      <vt:variant>
        <vt:i4>1703992</vt:i4>
      </vt:variant>
      <vt:variant>
        <vt:i4>1544</vt:i4>
      </vt:variant>
      <vt:variant>
        <vt:i4>0</vt:i4>
      </vt:variant>
      <vt:variant>
        <vt:i4>5</vt:i4>
      </vt:variant>
      <vt:variant>
        <vt:lpwstr/>
      </vt:variant>
      <vt:variant>
        <vt:lpwstr>_Toc62833854</vt:lpwstr>
      </vt:variant>
      <vt:variant>
        <vt:i4>1900600</vt:i4>
      </vt:variant>
      <vt:variant>
        <vt:i4>1538</vt:i4>
      </vt:variant>
      <vt:variant>
        <vt:i4>0</vt:i4>
      </vt:variant>
      <vt:variant>
        <vt:i4>5</vt:i4>
      </vt:variant>
      <vt:variant>
        <vt:lpwstr/>
      </vt:variant>
      <vt:variant>
        <vt:lpwstr>_Toc62833853</vt:lpwstr>
      </vt:variant>
      <vt:variant>
        <vt:i4>1835064</vt:i4>
      </vt:variant>
      <vt:variant>
        <vt:i4>1532</vt:i4>
      </vt:variant>
      <vt:variant>
        <vt:i4>0</vt:i4>
      </vt:variant>
      <vt:variant>
        <vt:i4>5</vt:i4>
      </vt:variant>
      <vt:variant>
        <vt:lpwstr/>
      </vt:variant>
      <vt:variant>
        <vt:lpwstr>_Toc62833852</vt:lpwstr>
      </vt:variant>
      <vt:variant>
        <vt:i4>2031672</vt:i4>
      </vt:variant>
      <vt:variant>
        <vt:i4>1526</vt:i4>
      </vt:variant>
      <vt:variant>
        <vt:i4>0</vt:i4>
      </vt:variant>
      <vt:variant>
        <vt:i4>5</vt:i4>
      </vt:variant>
      <vt:variant>
        <vt:lpwstr/>
      </vt:variant>
      <vt:variant>
        <vt:lpwstr>_Toc62833851</vt:lpwstr>
      </vt:variant>
      <vt:variant>
        <vt:i4>1966136</vt:i4>
      </vt:variant>
      <vt:variant>
        <vt:i4>1520</vt:i4>
      </vt:variant>
      <vt:variant>
        <vt:i4>0</vt:i4>
      </vt:variant>
      <vt:variant>
        <vt:i4>5</vt:i4>
      </vt:variant>
      <vt:variant>
        <vt:lpwstr/>
      </vt:variant>
      <vt:variant>
        <vt:lpwstr>_Toc62833850</vt:lpwstr>
      </vt:variant>
      <vt:variant>
        <vt:i4>1507385</vt:i4>
      </vt:variant>
      <vt:variant>
        <vt:i4>1514</vt:i4>
      </vt:variant>
      <vt:variant>
        <vt:i4>0</vt:i4>
      </vt:variant>
      <vt:variant>
        <vt:i4>5</vt:i4>
      </vt:variant>
      <vt:variant>
        <vt:lpwstr/>
      </vt:variant>
      <vt:variant>
        <vt:lpwstr>_Toc62833849</vt:lpwstr>
      </vt:variant>
      <vt:variant>
        <vt:i4>1441849</vt:i4>
      </vt:variant>
      <vt:variant>
        <vt:i4>1508</vt:i4>
      </vt:variant>
      <vt:variant>
        <vt:i4>0</vt:i4>
      </vt:variant>
      <vt:variant>
        <vt:i4>5</vt:i4>
      </vt:variant>
      <vt:variant>
        <vt:lpwstr/>
      </vt:variant>
      <vt:variant>
        <vt:lpwstr>_Toc62833848</vt:lpwstr>
      </vt:variant>
      <vt:variant>
        <vt:i4>1638457</vt:i4>
      </vt:variant>
      <vt:variant>
        <vt:i4>1502</vt:i4>
      </vt:variant>
      <vt:variant>
        <vt:i4>0</vt:i4>
      </vt:variant>
      <vt:variant>
        <vt:i4>5</vt:i4>
      </vt:variant>
      <vt:variant>
        <vt:lpwstr/>
      </vt:variant>
      <vt:variant>
        <vt:lpwstr>_Toc62833847</vt:lpwstr>
      </vt:variant>
      <vt:variant>
        <vt:i4>1572921</vt:i4>
      </vt:variant>
      <vt:variant>
        <vt:i4>1496</vt:i4>
      </vt:variant>
      <vt:variant>
        <vt:i4>0</vt:i4>
      </vt:variant>
      <vt:variant>
        <vt:i4>5</vt:i4>
      </vt:variant>
      <vt:variant>
        <vt:lpwstr/>
      </vt:variant>
      <vt:variant>
        <vt:lpwstr>_Toc62833846</vt:lpwstr>
      </vt:variant>
      <vt:variant>
        <vt:i4>1769529</vt:i4>
      </vt:variant>
      <vt:variant>
        <vt:i4>1490</vt:i4>
      </vt:variant>
      <vt:variant>
        <vt:i4>0</vt:i4>
      </vt:variant>
      <vt:variant>
        <vt:i4>5</vt:i4>
      </vt:variant>
      <vt:variant>
        <vt:lpwstr/>
      </vt:variant>
      <vt:variant>
        <vt:lpwstr>_Toc62833845</vt:lpwstr>
      </vt:variant>
      <vt:variant>
        <vt:i4>1703993</vt:i4>
      </vt:variant>
      <vt:variant>
        <vt:i4>1484</vt:i4>
      </vt:variant>
      <vt:variant>
        <vt:i4>0</vt:i4>
      </vt:variant>
      <vt:variant>
        <vt:i4>5</vt:i4>
      </vt:variant>
      <vt:variant>
        <vt:lpwstr/>
      </vt:variant>
      <vt:variant>
        <vt:lpwstr>_Toc62833844</vt:lpwstr>
      </vt:variant>
      <vt:variant>
        <vt:i4>1900601</vt:i4>
      </vt:variant>
      <vt:variant>
        <vt:i4>1478</vt:i4>
      </vt:variant>
      <vt:variant>
        <vt:i4>0</vt:i4>
      </vt:variant>
      <vt:variant>
        <vt:i4>5</vt:i4>
      </vt:variant>
      <vt:variant>
        <vt:lpwstr/>
      </vt:variant>
      <vt:variant>
        <vt:lpwstr>_Toc62833843</vt:lpwstr>
      </vt:variant>
      <vt:variant>
        <vt:i4>1835065</vt:i4>
      </vt:variant>
      <vt:variant>
        <vt:i4>1472</vt:i4>
      </vt:variant>
      <vt:variant>
        <vt:i4>0</vt:i4>
      </vt:variant>
      <vt:variant>
        <vt:i4>5</vt:i4>
      </vt:variant>
      <vt:variant>
        <vt:lpwstr/>
      </vt:variant>
      <vt:variant>
        <vt:lpwstr>_Toc62833842</vt:lpwstr>
      </vt:variant>
      <vt:variant>
        <vt:i4>2031673</vt:i4>
      </vt:variant>
      <vt:variant>
        <vt:i4>1466</vt:i4>
      </vt:variant>
      <vt:variant>
        <vt:i4>0</vt:i4>
      </vt:variant>
      <vt:variant>
        <vt:i4>5</vt:i4>
      </vt:variant>
      <vt:variant>
        <vt:lpwstr/>
      </vt:variant>
      <vt:variant>
        <vt:lpwstr>_Toc62833841</vt:lpwstr>
      </vt:variant>
      <vt:variant>
        <vt:i4>1966137</vt:i4>
      </vt:variant>
      <vt:variant>
        <vt:i4>1460</vt:i4>
      </vt:variant>
      <vt:variant>
        <vt:i4>0</vt:i4>
      </vt:variant>
      <vt:variant>
        <vt:i4>5</vt:i4>
      </vt:variant>
      <vt:variant>
        <vt:lpwstr/>
      </vt:variant>
      <vt:variant>
        <vt:lpwstr>_Toc62833840</vt:lpwstr>
      </vt:variant>
      <vt:variant>
        <vt:i4>1507390</vt:i4>
      </vt:variant>
      <vt:variant>
        <vt:i4>1454</vt:i4>
      </vt:variant>
      <vt:variant>
        <vt:i4>0</vt:i4>
      </vt:variant>
      <vt:variant>
        <vt:i4>5</vt:i4>
      </vt:variant>
      <vt:variant>
        <vt:lpwstr/>
      </vt:variant>
      <vt:variant>
        <vt:lpwstr>_Toc62833839</vt:lpwstr>
      </vt:variant>
      <vt:variant>
        <vt:i4>1441854</vt:i4>
      </vt:variant>
      <vt:variant>
        <vt:i4>1448</vt:i4>
      </vt:variant>
      <vt:variant>
        <vt:i4>0</vt:i4>
      </vt:variant>
      <vt:variant>
        <vt:i4>5</vt:i4>
      </vt:variant>
      <vt:variant>
        <vt:lpwstr/>
      </vt:variant>
      <vt:variant>
        <vt:lpwstr>_Toc62833838</vt:lpwstr>
      </vt:variant>
      <vt:variant>
        <vt:i4>1638462</vt:i4>
      </vt:variant>
      <vt:variant>
        <vt:i4>1442</vt:i4>
      </vt:variant>
      <vt:variant>
        <vt:i4>0</vt:i4>
      </vt:variant>
      <vt:variant>
        <vt:i4>5</vt:i4>
      </vt:variant>
      <vt:variant>
        <vt:lpwstr/>
      </vt:variant>
      <vt:variant>
        <vt:lpwstr>_Toc62833837</vt:lpwstr>
      </vt:variant>
      <vt:variant>
        <vt:i4>1572926</vt:i4>
      </vt:variant>
      <vt:variant>
        <vt:i4>1436</vt:i4>
      </vt:variant>
      <vt:variant>
        <vt:i4>0</vt:i4>
      </vt:variant>
      <vt:variant>
        <vt:i4>5</vt:i4>
      </vt:variant>
      <vt:variant>
        <vt:lpwstr/>
      </vt:variant>
      <vt:variant>
        <vt:lpwstr>_Toc62833836</vt:lpwstr>
      </vt:variant>
      <vt:variant>
        <vt:i4>1769534</vt:i4>
      </vt:variant>
      <vt:variant>
        <vt:i4>1430</vt:i4>
      </vt:variant>
      <vt:variant>
        <vt:i4>0</vt:i4>
      </vt:variant>
      <vt:variant>
        <vt:i4>5</vt:i4>
      </vt:variant>
      <vt:variant>
        <vt:lpwstr/>
      </vt:variant>
      <vt:variant>
        <vt:lpwstr>_Toc62833835</vt:lpwstr>
      </vt:variant>
      <vt:variant>
        <vt:i4>1703998</vt:i4>
      </vt:variant>
      <vt:variant>
        <vt:i4>1424</vt:i4>
      </vt:variant>
      <vt:variant>
        <vt:i4>0</vt:i4>
      </vt:variant>
      <vt:variant>
        <vt:i4>5</vt:i4>
      </vt:variant>
      <vt:variant>
        <vt:lpwstr/>
      </vt:variant>
      <vt:variant>
        <vt:lpwstr>_Toc62833834</vt:lpwstr>
      </vt:variant>
      <vt:variant>
        <vt:i4>1900606</vt:i4>
      </vt:variant>
      <vt:variant>
        <vt:i4>1418</vt:i4>
      </vt:variant>
      <vt:variant>
        <vt:i4>0</vt:i4>
      </vt:variant>
      <vt:variant>
        <vt:i4>5</vt:i4>
      </vt:variant>
      <vt:variant>
        <vt:lpwstr/>
      </vt:variant>
      <vt:variant>
        <vt:lpwstr>_Toc62833833</vt:lpwstr>
      </vt:variant>
      <vt:variant>
        <vt:i4>1835070</vt:i4>
      </vt:variant>
      <vt:variant>
        <vt:i4>1412</vt:i4>
      </vt:variant>
      <vt:variant>
        <vt:i4>0</vt:i4>
      </vt:variant>
      <vt:variant>
        <vt:i4>5</vt:i4>
      </vt:variant>
      <vt:variant>
        <vt:lpwstr/>
      </vt:variant>
      <vt:variant>
        <vt:lpwstr>_Toc62833832</vt:lpwstr>
      </vt:variant>
      <vt:variant>
        <vt:i4>2031678</vt:i4>
      </vt:variant>
      <vt:variant>
        <vt:i4>1406</vt:i4>
      </vt:variant>
      <vt:variant>
        <vt:i4>0</vt:i4>
      </vt:variant>
      <vt:variant>
        <vt:i4>5</vt:i4>
      </vt:variant>
      <vt:variant>
        <vt:lpwstr/>
      </vt:variant>
      <vt:variant>
        <vt:lpwstr>_Toc62833831</vt:lpwstr>
      </vt:variant>
      <vt:variant>
        <vt:i4>1966142</vt:i4>
      </vt:variant>
      <vt:variant>
        <vt:i4>1400</vt:i4>
      </vt:variant>
      <vt:variant>
        <vt:i4>0</vt:i4>
      </vt:variant>
      <vt:variant>
        <vt:i4>5</vt:i4>
      </vt:variant>
      <vt:variant>
        <vt:lpwstr/>
      </vt:variant>
      <vt:variant>
        <vt:lpwstr>_Toc62833830</vt:lpwstr>
      </vt:variant>
      <vt:variant>
        <vt:i4>1507391</vt:i4>
      </vt:variant>
      <vt:variant>
        <vt:i4>1394</vt:i4>
      </vt:variant>
      <vt:variant>
        <vt:i4>0</vt:i4>
      </vt:variant>
      <vt:variant>
        <vt:i4>5</vt:i4>
      </vt:variant>
      <vt:variant>
        <vt:lpwstr/>
      </vt:variant>
      <vt:variant>
        <vt:lpwstr>_Toc62833829</vt:lpwstr>
      </vt:variant>
      <vt:variant>
        <vt:i4>1441855</vt:i4>
      </vt:variant>
      <vt:variant>
        <vt:i4>1388</vt:i4>
      </vt:variant>
      <vt:variant>
        <vt:i4>0</vt:i4>
      </vt:variant>
      <vt:variant>
        <vt:i4>5</vt:i4>
      </vt:variant>
      <vt:variant>
        <vt:lpwstr/>
      </vt:variant>
      <vt:variant>
        <vt:lpwstr>_Toc62833828</vt:lpwstr>
      </vt:variant>
      <vt:variant>
        <vt:i4>1638463</vt:i4>
      </vt:variant>
      <vt:variant>
        <vt:i4>1382</vt:i4>
      </vt:variant>
      <vt:variant>
        <vt:i4>0</vt:i4>
      </vt:variant>
      <vt:variant>
        <vt:i4>5</vt:i4>
      </vt:variant>
      <vt:variant>
        <vt:lpwstr/>
      </vt:variant>
      <vt:variant>
        <vt:lpwstr>_Toc62833827</vt:lpwstr>
      </vt:variant>
      <vt:variant>
        <vt:i4>1572927</vt:i4>
      </vt:variant>
      <vt:variant>
        <vt:i4>1376</vt:i4>
      </vt:variant>
      <vt:variant>
        <vt:i4>0</vt:i4>
      </vt:variant>
      <vt:variant>
        <vt:i4>5</vt:i4>
      </vt:variant>
      <vt:variant>
        <vt:lpwstr/>
      </vt:variant>
      <vt:variant>
        <vt:lpwstr>_Toc62833826</vt:lpwstr>
      </vt:variant>
      <vt:variant>
        <vt:i4>1769535</vt:i4>
      </vt:variant>
      <vt:variant>
        <vt:i4>1370</vt:i4>
      </vt:variant>
      <vt:variant>
        <vt:i4>0</vt:i4>
      </vt:variant>
      <vt:variant>
        <vt:i4>5</vt:i4>
      </vt:variant>
      <vt:variant>
        <vt:lpwstr/>
      </vt:variant>
      <vt:variant>
        <vt:lpwstr>_Toc62833825</vt:lpwstr>
      </vt:variant>
      <vt:variant>
        <vt:i4>1703999</vt:i4>
      </vt:variant>
      <vt:variant>
        <vt:i4>1364</vt:i4>
      </vt:variant>
      <vt:variant>
        <vt:i4>0</vt:i4>
      </vt:variant>
      <vt:variant>
        <vt:i4>5</vt:i4>
      </vt:variant>
      <vt:variant>
        <vt:lpwstr/>
      </vt:variant>
      <vt:variant>
        <vt:lpwstr>_Toc62833824</vt:lpwstr>
      </vt:variant>
      <vt:variant>
        <vt:i4>1900607</vt:i4>
      </vt:variant>
      <vt:variant>
        <vt:i4>1358</vt:i4>
      </vt:variant>
      <vt:variant>
        <vt:i4>0</vt:i4>
      </vt:variant>
      <vt:variant>
        <vt:i4>5</vt:i4>
      </vt:variant>
      <vt:variant>
        <vt:lpwstr/>
      </vt:variant>
      <vt:variant>
        <vt:lpwstr>_Toc62833823</vt:lpwstr>
      </vt:variant>
      <vt:variant>
        <vt:i4>1835071</vt:i4>
      </vt:variant>
      <vt:variant>
        <vt:i4>1352</vt:i4>
      </vt:variant>
      <vt:variant>
        <vt:i4>0</vt:i4>
      </vt:variant>
      <vt:variant>
        <vt:i4>5</vt:i4>
      </vt:variant>
      <vt:variant>
        <vt:lpwstr/>
      </vt:variant>
      <vt:variant>
        <vt:lpwstr>_Toc62833822</vt:lpwstr>
      </vt:variant>
      <vt:variant>
        <vt:i4>2031679</vt:i4>
      </vt:variant>
      <vt:variant>
        <vt:i4>1346</vt:i4>
      </vt:variant>
      <vt:variant>
        <vt:i4>0</vt:i4>
      </vt:variant>
      <vt:variant>
        <vt:i4>5</vt:i4>
      </vt:variant>
      <vt:variant>
        <vt:lpwstr/>
      </vt:variant>
      <vt:variant>
        <vt:lpwstr>_Toc62833821</vt:lpwstr>
      </vt:variant>
      <vt:variant>
        <vt:i4>1966143</vt:i4>
      </vt:variant>
      <vt:variant>
        <vt:i4>1340</vt:i4>
      </vt:variant>
      <vt:variant>
        <vt:i4>0</vt:i4>
      </vt:variant>
      <vt:variant>
        <vt:i4>5</vt:i4>
      </vt:variant>
      <vt:variant>
        <vt:lpwstr/>
      </vt:variant>
      <vt:variant>
        <vt:lpwstr>_Toc62833820</vt:lpwstr>
      </vt:variant>
      <vt:variant>
        <vt:i4>1507388</vt:i4>
      </vt:variant>
      <vt:variant>
        <vt:i4>1334</vt:i4>
      </vt:variant>
      <vt:variant>
        <vt:i4>0</vt:i4>
      </vt:variant>
      <vt:variant>
        <vt:i4>5</vt:i4>
      </vt:variant>
      <vt:variant>
        <vt:lpwstr/>
      </vt:variant>
      <vt:variant>
        <vt:lpwstr>_Toc62833819</vt:lpwstr>
      </vt:variant>
      <vt:variant>
        <vt:i4>1441852</vt:i4>
      </vt:variant>
      <vt:variant>
        <vt:i4>1328</vt:i4>
      </vt:variant>
      <vt:variant>
        <vt:i4>0</vt:i4>
      </vt:variant>
      <vt:variant>
        <vt:i4>5</vt:i4>
      </vt:variant>
      <vt:variant>
        <vt:lpwstr/>
      </vt:variant>
      <vt:variant>
        <vt:lpwstr>_Toc62833818</vt:lpwstr>
      </vt:variant>
      <vt:variant>
        <vt:i4>1638460</vt:i4>
      </vt:variant>
      <vt:variant>
        <vt:i4>1322</vt:i4>
      </vt:variant>
      <vt:variant>
        <vt:i4>0</vt:i4>
      </vt:variant>
      <vt:variant>
        <vt:i4>5</vt:i4>
      </vt:variant>
      <vt:variant>
        <vt:lpwstr/>
      </vt:variant>
      <vt:variant>
        <vt:lpwstr>_Toc62833817</vt:lpwstr>
      </vt:variant>
      <vt:variant>
        <vt:i4>1572924</vt:i4>
      </vt:variant>
      <vt:variant>
        <vt:i4>1316</vt:i4>
      </vt:variant>
      <vt:variant>
        <vt:i4>0</vt:i4>
      </vt:variant>
      <vt:variant>
        <vt:i4>5</vt:i4>
      </vt:variant>
      <vt:variant>
        <vt:lpwstr/>
      </vt:variant>
      <vt:variant>
        <vt:lpwstr>_Toc62833816</vt:lpwstr>
      </vt:variant>
      <vt:variant>
        <vt:i4>1769532</vt:i4>
      </vt:variant>
      <vt:variant>
        <vt:i4>1310</vt:i4>
      </vt:variant>
      <vt:variant>
        <vt:i4>0</vt:i4>
      </vt:variant>
      <vt:variant>
        <vt:i4>5</vt:i4>
      </vt:variant>
      <vt:variant>
        <vt:lpwstr/>
      </vt:variant>
      <vt:variant>
        <vt:lpwstr>_Toc62833815</vt:lpwstr>
      </vt:variant>
      <vt:variant>
        <vt:i4>1703996</vt:i4>
      </vt:variant>
      <vt:variant>
        <vt:i4>1304</vt:i4>
      </vt:variant>
      <vt:variant>
        <vt:i4>0</vt:i4>
      </vt:variant>
      <vt:variant>
        <vt:i4>5</vt:i4>
      </vt:variant>
      <vt:variant>
        <vt:lpwstr/>
      </vt:variant>
      <vt:variant>
        <vt:lpwstr>_Toc62833814</vt:lpwstr>
      </vt:variant>
      <vt:variant>
        <vt:i4>1900604</vt:i4>
      </vt:variant>
      <vt:variant>
        <vt:i4>1298</vt:i4>
      </vt:variant>
      <vt:variant>
        <vt:i4>0</vt:i4>
      </vt:variant>
      <vt:variant>
        <vt:i4>5</vt:i4>
      </vt:variant>
      <vt:variant>
        <vt:lpwstr/>
      </vt:variant>
      <vt:variant>
        <vt:lpwstr>_Toc62833813</vt:lpwstr>
      </vt:variant>
      <vt:variant>
        <vt:i4>1835068</vt:i4>
      </vt:variant>
      <vt:variant>
        <vt:i4>1292</vt:i4>
      </vt:variant>
      <vt:variant>
        <vt:i4>0</vt:i4>
      </vt:variant>
      <vt:variant>
        <vt:i4>5</vt:i4>
      </vt:variant>
      <vt:variant>
        <vt:lpwstr/>
      </vt:variant>
      <vt:variant>
        <vt:lpwstr>_Toc62833812</vt:lpwstr>
      </vt:variant>
      <vt:variant>
        <vt:i4>2031676</vt:i4>
      </vt:variant>
      <vt:variant>
        <vt:i4>1286</vt:i4>
      </vt:variant>
      <vt:variant>
        <vt:i4>0</vt:i4>
      </vt:variant>
      <vt:variant>
        <vt:i4>5</vt:i4>
      </vt:variant>
      <vt:variant>
        <vt:lpwstr/>
      </vt:variant>
      <vt:variant>
        <vt:lpwstr>_Toc62833811</vt:lpwstr>
      </vt:variant>
      <vt:variant>
        <vt:i4>1966140</vt:i4>
      </vt:variant>
      <vt:variant>
        <vt:i4>1280</vt:i4>
      </vt:variant>
      <vt:variant>
        <vt:i4>0</vt:i4>
      </vt:variant>
      <vt:variant>
        <vt:i4>5</vt:i4>
      </vt:variant>
      <vt:variant>
        <vt:lpwstr/>
      </vt:variant>
      <vt:variant>
        <vt:lpwstr>_Toc62833810</vt:lpwstr>
      </vt:variant>
      <vt:variant>
        <vt:i4>1507389</vt:i4>
      </vt:variant>
      <vt:variant>
        <vt:i4>1274</vt:i4>
      </vt:variant>
      <vt:variant>
        <vt:i4>0</vt:i4>
      </vt:variant>
      <vt:variant>
        <vt:i4>5</vt:i4>
      </vt:variant>
      <vt:variant>
        <vt:lpwstr/>
      </vt:variant>
      <vt:variant>
        <vt:lpwstr>_Toc62833809</vt:lpwstr>
      </vt:variant>
      <vt:variant>
        <vt:i4>1441853</vt:i4>
      </vt:variant>
      <vt:variant>
        <vt:i4>1268</vt:i4>
      </vt:variant>
      <vt:variant>
        <vt:i4>0</vt:i4>
      </vt:variant>
      <vt:variant>
        <vt:i4>5</vt:i4>
      </vt:variant>
      <vt:variant>
        <vt:lpwstr/>
      </vt:variant>
      <vt:variant>
        <vt:lpwstr>_Toc62833808</vt:lpwstr>
      </vt:variant>
      <vt:variant>
        <vt:i4>1638461</vt:i4>
      </vt:variant>
      <vt:variant>
        <vt:i4>1262</vt:i4>
      </vt:variant>
      <vt:variant>
        <vt:i4>0</vt:i4>
      </vt:variant>
      <vt:variant>
        <vt:i4>5</vt:i4>
      </vt:variant>
      <vt:variant>
        <vt:lpwstr/>
      </vt:variant>
      <vt:variant>
        <vt:lpwstr>_Toc62833807</vt:lpwstr>
      </vt:variant>
      <vt:variant>
        <vt:i4>1572925</vt:i4>
      </vt:variant>
      <vt:variant>
        <vt:i4>1256</vt:i4>
      </vt:variant>
      <vt:variant>
        <vt:i4>0</vt:i4>
      </vt:variant>
      <vt:variant>
        <vt:i4>5</vt:i4>
      </vt:variant>
      <vt:variant>
        <vt:lpwstr/>
      </vt:variant>
      <vt:variant>
        <vt:lpwstr>_Toc62833806</vt:lpwstr>
      </vt:variant>
      <vt:variant>
        <vt:i4>1769533</vt:i4>
      </vt:variant>
      <vt:variant>
        <vt:i4>1250</vt:i4>
      </vt:variant>
      <vt:variant>
        <vt:i4>0</vt:i4>
      </vt:variant>
      <vt:variant>
        <vt:i4>5</vt:i4>
      </vt:variant>
      <vt:variant>
        <vt:lpwstr/>
      </vt:variant>
      <vt:variant>
        <vt:lpwstr>_Toc62833805</vt:lpwstr>
      </vt:variant>
      <vt:variant>
        <vt:i4>1703997</vt:i4>
      </vt:variant>
      <vt:variant>
        <vt:i4>1244</vt:i4>
      </vt:variant>
      <vt:variant>
        <vt:i4>0</vt:i4>
      </vt:variant>
      <vt:variant>
        <vt:i4>5</vt:i4>
      </vt:variant>
      <vt:variant>
        <vt:lpwstr/>
      </vt:variant>
      <vt:variant>
        <vt:lpwstr>_Toc62833804</vt:lpwstr>
      </vt:variant>
      <vt:variant>
        <vt:i4>1900605</vt:i4>
      </vt:variant>
      <vt:variant>
        <vt:i4>1238</vt:i4>
      </vt:variant>
      <vt:variant>
        <vt:i4>0</vt:i4>
      </vt:variant>
      <vt:variant>
        <vt:i4>5</vt:i4>
      </vt:variant>
      <vt:variant>
        <vt:lpwstr/>
      </vt:variant>
      <vt:variant>
        <vt:lpwstr>_Toc62833803</vt:lpwstr>
      </vt:variant>
      <vt:variant>
        <vt:i4>1835069</vt:i4>
      </vt:variant>
      <vt:variant>
        <vt:i4>1232</vt:i4>
      </vt:variant>
      <vt:variant>
        <vt:i4>0</vt:i4>
      </vt:variant>
      <vt:variant>
        <vt:i4>5</vt:i4>
      </vt:variant>
      <vt:variant>
        <vt:lpwstr/>
      </vt:variant>
      <vt:variant>
        <vt:lpwstr>_Toc62833802</vt:lpwstr>
      </vt:variant>
      <vt:variant>
        <vt:i4>2031677</vt:i4>
      </vt:variant>
      <vt:variant>
        <vt:i4>1226</vt:i4>
      </vt:variant>
      <vt:variant>
        <vt:i4>0</vt:i4>
      </vt:variant>
      <vt:variant>
        <vt:i4>5</vt:i4>
      </vt:variant>
      <vt:variant>
        <vt:lpwstr/>
      </vt:variant>
      <vt:variant>
        <vt:lpwstr>_Toc62833801</vt:lpwstr>
      </vt:variant>
      <vt:variant>
        <vt:i4>1966141</vt:i4>
      </vt:variant>
      <vt:variant>
        <vt:i4>1220</vt:i4>
      </vt:variant>
      <vt:variant>
        <vt:i4>0</vt:i4>
      </vt:variant>
      <vt:variant>
        <vt:i4>5</vt:i4>
      </vt:variant>
      <vt:variant>
        <vt:lpwstr/>
      </vt:variant>
      <vt:variant>
        <vt:lpwstr>_Toc62833800</vt:lpwstr>
      </vt:variant>
      <vt:variant>
        <vt:i4>1572916</vt:i4>
      </vt:variant>
      <vt:variant>
        <vt:i4>1214</vt:i4>
      </vt:variant>
      <vt:variant>
        <vt:i4>0</vt:i4>
      </vt:variant>
      <vt:variant>
        <vt:i4>5</vt:i4>
      </vt:variant>
      <vt:variant>
        <vt:lpwstr/>
      </vt:variant>
      <vt:variant>
        <vt:lpwstr>_Toc62833799</vt:lpwstr>
      </vt:variant>
      <vt:variant>
        <vt:i4>1638452</vt:i4>
      </vt:variant>
      <vt:variant>
        <vt:i4>1208</vt:i4>
      </vt:variant>
      <vt:variant>
        <vt:i4>0</vt:i4>
      </vt:variant>
      <vt:variant>
        <vt:i4>5</vt:i4>
      </vt:variant>
      <vt:variant>
        <vt:lpwstr/>
      </vt:variant>
      <vt:variant>
        <vt:lpwstr>_Toc62833798</vt:lpwstr>
      </vt:variant>
      <vt:variant>
        <vt:i4>1441844</vt:i4>
      </vt:variant>
      <vt:variant>
        <vt:i4>1202</vt:i4>
      </vt:variant>
      <vt:variant>
        <vt:i4>0</vt:i4>
      </vt:variant>
      <vt:variant>
        <vt:i4>5</vt:i4>
      </vt:variant>
      <vt:variant>
        <vt:lpwstr/>
      </vt:variant>
      <vt:variant>
        <vt:lpwstr>_Toc62833797</vt:lpwstr>
      </vt:variant>
      <vt:variant>
        <vt:i4>1507380</vt:i4>
      </vt:variant>
      <vt:variant>
        <vt:i4>1196</vt:i4>
      </vt:variant>
      <vt:variant>
        <vt:i4>0</vt:i4>
      </vt:variant>
      <vt:variant>
        <vt:i4>5</vt:i4>
      </vt:variant>
      <vt:variant>
        <vt:lpwstr/>
      </vt:variant>
      <vt:variant>
        <vt:lpwstr>_Toc62833796</vt:lpwstr>
      </vt:variant>
      <vt:variant>
        <vt:i4>1310772</vt:i4>
      </vt:variant>
      <vt:variant>
        <vt:i4>1190</vt:i4>
      </vt:variant>
      <vt:variant>
        <vt:i4>0</vt:i4>
      </vt:variant>
      <vt:variant>
        <vt:i4>5</vt:i4>
      </vt:variant>
      <vt:variant>
        <vt:lpwstr/>
      </vt:variant>
      <vt:variant>
        <vt:lpwstr>_Toc62833795</vt:lpwstr>
      </vt:variant>
      <vt:variant>
        <vt:i4>1376308</vt:i4>
      </vt:variant>
      <vt:variant>
        <vt:i4>1184</vt:i4>
      </vt:variant>
      <vt:variant>
        <vt:i4>0</vt:i4>
      </vt:variant>
      <vt:variant>
        <vt:i4>5</vt:i4>
      </vt:variant>
      <vt:variant>
        <vt:lpwstr/>
      </vt:variant>
      <vt:variant>
        <vt:lpwstr>_Toc62833794</vt:lpwstr>
      </vt:variant>
      <vt:variant>
        <vt:i4>1179700</vt:i4>
      </vt:variant>
      <vt:variant>
        <vt:i4>1178</vt:i4>
      </vt:variant>
      <vt:variant>
        <vt:i4>0</vt:i4>
      </vt:variant>
      <vt:variant>
        <vt:i4>5</vt:i4>
      </vt:variant>
      <vt:variant>
        <vt:lpwstr/>
      </vt:variant>
      <vt:variant>
        <vt:lpwstr>_Toc62833793</vt:lpwstr>
      </vt:variant>
      <vt:variant>
        <vt:i4>1245236</vt:i4>
      </vt:variant>
      <vt:variant>
        <vt:i4>1172</vt:i4>
      </vt:variant>
      <vt:variant>
        <vt:i4>0</vt:i4>
      </vt:variant>
      <vt:variant>
        <vt:i4>5</vt:i4>
      </vt:variant>
      <vt:variant>
        <vt:lpwstr/>
      </vt:variant>
      <vt:variant>
        <vt:lpwstr>_Toc62833792</vt:lpwstr>
      </vt:variant>
      <vt:variant>
        <vt:i4>1048628</vt:i4>
      </vt:variant>
      <vt:variant>
        <vt:i4>1166</vt:i4>
      </vt:variant>
      <vt:variant>
        <vt:i4>0</vt:i4>
      </vt:variant>
      <vt:variant>
        <vt:i4>5</vt:i4>
      </vt:variant>
      <vt:variant>
        <vt:lpwstr/>
      </vt:variant>
      <vt:variant>
        <vt:lpwstr>_Toc62833791</vt:lpwstr>
      </vt:variant>
      <vt:variant>
        <vt:i4>1114164</vt:i4>
      </vt:variant>
      <vt:variant>
        <vt:i4>1160</vt:i4>
      </vt:variant>
      <vt:variant>
        <vt:i4>0</vt:i4>
      </vt:variant>
      <vt:variant>
        <vt:i4>5</vt:i4>
      </vt:variant>
      <vt:variant>
        <vt:lpwstr/>
      </vt:variant>
      <vt:variant>
        <vt:lpwstr>_Toc62833790</vt:lpwstr>
      </vt:variant>
      <vt:variant>
        <vt:i4>1572917</vt:i4>
      </vt:variant>
      <vt:variant>
        <vt:i4>1154</vt:i4>
      </vt:variant>
      <vt:variant>
        <vt:i4>0</vt:i4>
      </vt:variant>
      <vt:variant>
        <vt:i4>5</vt:i4>
      </vt:variant>
      <vt:variant>
        <vt:lpwstr/>
      </vt:variant>
      <vt:variant>
        <vt:lpwstr>_Toc62833789</vt:lpwstr>
      </vt:variant>
      <vt:variant>
        <vt:i4>1638453</vt:i4>
      </vt:variant>
      <vt:variant>
        <vt:i4>1148</vt:i4>
      </vt:variant>
      <vt:variant>
        <vt:i4>0</vt:i4>
      </vt:variant>
      <vt:variant>
        <vt:i4>5</vt:i4>
      </vt:variant>
      <vt:variant>
        <vt:lpwstr/>
      </vt:variant>
      <vt:variant>
        <vt:lpwstr>_Toc62833788</vt:lpwstr>
      </vt:variant>
      <vt:variant>
        <vt:i4>1441845</vt:i4>
      </vt:variant>
      <vt:variant>
        <vt:i4>1142</vt:i4>
      </vt:variant>
      <vt:variant>
        <vt:i4>0</vt:i4>
      </vt:variant>
      <vt:variant>
        <vt:i4>5</vt:i4>
      </vt:variant>
      <vt:variant>
        <vt:lpwstr/>
      </vt:variant>
      <vt:variant>
        <vt:lpwstr>_Toc62833787</vt:lpwstr>
      </vt:variant>
      <vt:variant>
        <vt:i4>1507381</vt:i4>
      </vt:variant>
      <vt:variant>
        <vt:i4>1136</vt:i4>
      </vt:variant>
      <vt:variant>
        <vt:i4>0</vt:i4>
      </vt:variant>
      <vt:variant>
        <vt:i4>5</vt:i4>
      </vt:variant>
      <vt:variant>
        <vt:lpwstr/>
      </vt:variant>
      <vt:variant>
        <vt:lpwstr>_Toc62833786</vt:lpwstr>
      </vt:variant>
      <vt:variant>
        <vt:i4>1310773</vt:i4>
      </vt:variant>
      <vt:variant>
        <vt:i4>1130</vt:i4>
      </vt:variant>
      <vt:variant>
        <vt:i4>0</vt:i4>
      </vt:variant>
      <vt:variant>
        <vt:i4>5</vt:i4>
      </vt:variant>
      <vt:variant>
        <vt:lpwstr/>
      </vt:variant>
      <vt:variant>
        <vt:lpwstr>_Toc62833785</vt:lpwstr>
      </vt:variant>
      <vt:variant>
        <vt:i4>1376309</vt:i4>
      </vt:variant>
      <vt:variant>
        <vt:i4>1124</vt:i4>
      </vt:variant>
      <vt:variant>
        <vt:i4>0</vt:i4>
      </vt:variant>
      <vt:variant>
        <vt:i4>5</vt:i4>
      </vt:variant>
      <vt:variant>
        <vt:lpwstr/>
      </vt:variant>
      <vt:variant>
        <vt:lpwstr>_Toc62833784</vt:lpwstr>
      </vt:variant>
      <vt:variant>
        <vt:i4>1179701</vt:i4>
      </vt:variant>
      <vt:variant>
        <vt:i4>1118</vt:i4>
      </vt:variant>
      <vt:variant>
        <vt:i4>0</vt:i4>
      </vt:variant>
      <vt:variant>
        <vt:i4>5</vt:i4>
      </vt:variant>
      <vt:variant>
        <vt:lpwstr/>
      </vt:variant>
      <vt:variant>
        <vt:lpwstr>_Toc62833783</vt:lpwstr>
      </vt:variant>
      <vt:variant>
        <vt:i4>1245237</vt:i4>
      </vt:variant>
      <vt:variant>
        <vt:i4>1112</vt:i4>
      </vt:variant>
      <vt:variant>
        <vt:i4>0</vt:i4>
      </vt:variant>
      <vt:variant>
        <vt:i4>5</vt:i4>
      </vt:variant>
      <vt:variant>
        <vt:lpwstr/>
      </vt:variant>
      <vt:variant>
        <vt:lpwstr>_Toc62833782</vt:lpwstr>
      </vt:variant>
      <vt:variant>
        <vt:i4>1048629</vt:i4>
      </vt:variant>
      <vt:variant>
        <vt:i4>1106</vt:i4>
      </vt:variant>
      <vt:variant>
        <vt:i4>0</vt:i4>
      </vt:variant>
      <vt:variant>
        <vt:i4>5</vt:i4>
      </vt:variant>
      <vt:variant>
        <vt:lpwstr/>
      </vt:variant>
      <vt:variant>
        <vt:lpwstr>_Toc62833781</vt:lpwstr>
      </vt:variant>
      <vt:variant>
        <vt:i4>1114165</vt:i4>
      </vt:variant>
      <vt:variant>
        <vt:i4>1100</vt:i4>
      </vt:variant>
      <vt:variant>
        <vt:i4>0</vt:i4>
      </vt:variant>
      <vt:variant>
        <vt:i4>5</vt:i4>
      </vt:variant>
      <vt:variant>
        <vt:lpwstr/>
      </vt:variant>
      <vt:variant>
        <vt:lpwstr>_Toc62833780</vt:lpwstr>
      </vt:variant>
      <vt:variant>
        <vt:i4>1572922</vt:i4>
      </vt:variant>
      <vt:variant>
        <vt:i4>1094</vt:i4>
      </vt:variant>
      <vt:variant>
        <vt:i4>0</vt:i4>
      </vt:variant>
      <vt:variant>
        <vt:i4>5</vt:i4>
      </vt:variant>
      <vt:variant>
        <vt:lpwstr/>
      </vt:variant>
      <vt:variant>
        <vt:lpwstr>_Toc62833779</vt:lpwstr>
      </vt:variant>
      <vt:variant>
        <vt:i4>1638458</vt:i4>
      </vt:variant>
      <vt:variant>
        <vt:i4>1088</vt:i4>
      </vt:variant>
      <vt:variant>
        <vt:i4>0</vt:i4>
      </vt:variant>
      <vt:variant>
        <vt:i4>5</vt:i4>
      </vt:variant>
      <vt:variant>
        <vt:lpwstr/>
      </vt:variant>
      <vt:variant>
        <vt:lpwstr>_Toc62833778</vt:lpwstr>
      </vt:variant>
      <vt:variant>
        <vt:i4>1441850</vt:i4>
      </vt:variant>
      <vt:variant>
        <vt:i4>1082</vt:i4>
      </vt:variant>
      <vt:variant>
        <vt:i4>0</vt:i4>
      </vt:variant>
      <vt:variant>
        <vt:i4>5</vt:i4>
      </vt:variant>
      <vt:variant>
        <vt:lpwstr/>
      </vt:variant>
      <vt:variant>
        <vt:lpwstr>_Toc62833777</vt:lpwstr>
      </vt:variant>
      <vt:variant>
        <vt:i4>1507386</vt:i4>
      </vt:variant>
      <vt:variant>
        <vt:i4>1076</vt:i4>
      </vt:variant>
      <vt:variant>
        <vt:i4>0</vt:i4>
      </vt:variant>
      <vt:variant>
        <vt:i4>5</vt:i4>
      </vt:variant>
      <vt:variant>
        <vt:lpwstr/>
      </vt:variant>
      <vt:variant>
        <vt:lpwstr>_Toc62833776</vt:lpwstr>
      </vt:variant>
      <vt:variant>
        <vt:i4>1310778</vt:i4>
      </vt:variant>
      <vt:variant>
        <vt:i4>1070</vt:i4>
      </vt:variant>
      <vt:variant>
        <vt:i4>0</vt:i4>
      </vt:variant>
      <vt:variant>
        <vt:i4>5</vt:i4>
      </vt:variant>
      <vt:variant>
        <vt:lpwstr/>
      </vt:variant>
      <vt:variant>
        <vt:lpwstr>_Toc62833775</vt:lpwstr>
      </vt:variant>
      <vt:variant>
        <vt:i4>1376314</vt:i4>
      </vt:variant>
      <vt:variant>
        <vt:i4>1064</vt:i4>
      </vt:variant>
      <vt:variant>
        <vt:i4>0</vt:i4>
      </vt:variant>
      <vt:variant>
        <vt:i4>5</vt:i4>
      </vt:variant>
      <vt:variant>
        <vt:lpwstr/>
      </vt:variant>
      <vt:variant>
        <vt:lpwstr>_Toc62833774</vt:lpwstr>
      </vt:variant>
      <vt:variant>
        <vt:i4>1179706</vt:i4>
      </vt:variant>
      <vt:variant>
        <vt:i4>1058</vt:i4>
      </vt:variant>
      <vt:variant>
        <vt:i4>0</vt:i4>
      </vt:variant>
      <vt:variant>
        <vt:i4>5</vt:i4>
      </vt:variant>
      <vt:variant>
        <vt:lpwstr/>
      </vt:variant>
      <vt:variant>
        <vt:lpwstr>_Toc62833773</vt:lpwstr>
      </vt:variant>
      <vt:variant>
        <vt:i4>1245242</vt:i4>
      </vt:variant>
      <vt:variant>
        <vt:i4>1052</vt:i4>
      </vt:variant>
      <vt:variant>
        <vt:i4>0</vt:i4>
      </vt:variant>
      <vt:variant>
        <vt:i4>5</vt:i4>
      </vt:variant>
      <vt:variant>
        <vt:lpwstr/>
      </vt:variant>
      <vt:variant>
        <vt:lpwstr>_Toc62833772</vt:lpwstr>
      </vt:variant>
      <vt:variant>
        <vt:i4>1048634</vt:i4>
      </vt:variant>
      <vt:variant>
        <vt:i4>1046</vt:i4>
      </vt:variant>
      <vt:variant>
        <vt:i4>0</vt:i4>
      </vt:variant>
      <vt:variant>
        <vt:i4>5</vt:i4>
      </vt:variant>
      <vt:variant>
        <vt:lpwstr/>
      </vt:variant>
      <vt:variant>
        <vt:lpwstr>_Toc62833771</vt:lpwstr>
      </vt:variant>
      <vt:variant>
        <vt:i4>1114170</vt:i4>
      </vt:variant>
      <vt:variant>
        <vt:i4>1040</vt:i4>
      </vt:variant>
      <vt:variant>
        <vt:i4>0</vt:i4>
      </vt:variant>
      <vt:variant>
        <vt:i4>5</vt:i4>
      </vt:variant>
      <vt:variant>
        <vt:lpwstr/>
      </vt:variant>
      <vt:variant>
        <vt:lpwstr>_Toc62833770</vt:lpwstr>
      </vt:variant>
      <vt:variant>
        <vt:i4>1572923</vt:i4>
      </vt:variant>
      <vt:variant>
        <vt:i4>1034</vt:i4>
      </vt:variant>
      <vt:variant>
        <vt:i4>0</vt:i4>
      </vt:variant>
      <vt:variant>
        <vt:i4>5</vt:i4>
      </vt:variant>
      <vt:variant>
        <vt:lpwstr/>
      </vt:variant>
      <vt:variant>
        <vt:lpwstr>_Toc62833769</vt:lpwstr>
      </vt:variant>
      <vt:variant>
        <vt:i4>1638459</vt:i4>
      </vt:variant>
      <vt:variant>
        <vt:i4>1028</vt:i4>
      </vt:variant>
      <vt:variant>
        <vt:i4>0</vt:i4>
      </vt:variant>
      <vt:variant>
        <vt:i4>5</vt:i4>
      </vt:variant>
      <vt:variant>
        <vt:lpwstr/>
      </vt:variant>
      <vt:variant>
        <vt:lpwstr>_Toc62833768</vt:lpwstr>
      </vt:variant>
      <vt:variant>
        <vt:i4>1441851</vt:i4>
      </vt:variant>
      <vt:variant>
        <vt:i4>1022</vt:i4>
      </vt:variant>
      <vt:variant>
        <vt:i4>0</vt:i4>
      </vt:variant>
      <vt:variant>
        <vt:i4>5</vt:i4>
      </vt:variant>
      <vt:variant>
        <vt:lpwstr/>
      </vt:variant>
      <vt:variant>
        <vt:lpwstr>_Toc62833767</vt:lpwstr>
      </vt:variant>
      <vt:variant>
        <vt:i4>1507387</vt:i4>
      </vt:variant>
      <vt:variant>
        <vt:i4>1016</vt:i4>
      </vt:variant>
      <vt:variant>
        <vt:i4>0</vt:i4>
      </vt:variant>
      <vt:variant>
        <vt:i4>5</vt:i4>
      </vt:variant>
      <vt:variant>
        <vt:lpwstr/>
      </vt:variant>
      <vt:variant>
        <vt:lpwstr>_Toc62833766</vt:lpwstr>
      </vt:variant>
      <vt:variant>
        <vt:i4>1310779</vt:i4>
      </vt:variant>
      <vt:variant>
        <vt:i4>1010</vt:i4>
      </vt:variant>
      <vt:variant>
        <vt:i4>0</vt:i4>
      </vt:variant>
      <vt:variant>
        <vt:i4>5</vt:i4>
      </vt:variant>
      <vt:variant>
        <vt:lpwstr/>
      </vt:variant>
      <vt:variant>
        <vt:lpwstr>_Toc62833765</vt:lpwstr>
      </vt:variant>
      <vt:variant>
        <vt:i4>1376315</vt:i4>
      </vt:variant>
      <vt:variant>
        <vt:i4>1004</vt:i4>
      </vt:variant>
      <vt:variant>
        <vt:i4>0</vt:i4>
      </vt:variant>
      <vt:variant>
        <vt:i4>5</vt:i4>
      </vt:variant>
      <vt:variant>
        <vt:lpwstr/>
      </vt:variant>
      <vt:variant>
        <vt:lpwstr>_Toc62833764</vt:lpwstr>
      </vt:variant>
      <vt:variant>
        <vt:i4>1179707</vt:i4>
      </vt:variant>
      <vt:variant>
        <vt:i4>998</vt:i4>
      </vt:variant>
      <vt:variant>
        <vt:i4>0</vt:i4>
      </vt:variant>
      <vt:variant>
        <vt:i4>5</vt:i4>
      </vt:variant>
      <vt:variant>
        <vt:lpwstr/>
      </vt:variant>
      <vt:variant>
        <vt:lpwstr>_Toc62833763</vt:lpwstr>
      </vt:variant>
      <vt:variant>
        <vt:i4>1245243</vt:i4>
      </vt:variant>
      <vt:variant>
        <vt:i4>992</vt:i4>
      </vt:variant>
      <vt:variant>
        <vt:i4>0</vt:i4>
      </vt:variant>
      <vt:variant>
        <vt:i4>5</vt:i4>
      </vt:variant>
      <vt:variant>
        <vt:lpwstr/>
      </vt:variant>
      <vt:variant>
        <vt:lpwstr>_Toc62833762</vt:lpwstr>
      </vt:variant>
      <vt:variant>
        <vt:i4>1048635</vt:i4>
      </vt:variant>
      <vt:variant>
        <vt:i4>986</vt:i4>
      </vt:variant>
      <vt:variant>
        <vt:i4>0</vt:i4>
      </vt:variant>
      <vt:variant>
        <vt:i4>5</vt:i4>
      </vt:variant>
      <vt:variant>
        <vt:lpwstr/>
      </vt:variant>
      <vt:variant>
        <vt:lpwstr>_Toc62833761</vt:lpwstr>
      </vt:variant>
      <vt:variant>
        <vt:i4>1114171</vt:i4>
      </vt:variant>
      <vt:variant>
        <vt:i4>980</vt:i4>
      </vt:variant>
      <vt:variant>
        <vt:i4>0</vt:i4>
      </vt:variant>
      <vt:variant>
        <vt:i4>5</vt:i4>
      </vt:variant>
      <vt:variant>
        <vt:lpwstr/>
      </vt:variant>
      <vt:variant>
        <vt:lpwstr>_Toc62833760</vt:lpwstr>
      </vt:variant>
      <vt:variant>
        <vt:i4>1572920</vt:i4>
      </vt:variant>
      <vt:variant>
        <vt:i4>974</vt:i4>
      </vt:variant>
      <vt:variant>
        <vt:i4>0</vt:i4>
      </vt:variant>
      <vt:variant>
        <vt:i4>5</vt:i4>
      </vt:variant>
      <vt:variant>
        <vt:lpwstr/>
      </vt:variant>
      <vt:variant>
        <vt:lpwstr>_Toc62833759</vt:lpwstr>
      </vt:variant>
      <vt:variant>
        <vt:i4>1638456</vt:i4>
      </vt:variant>
      <vt:variant>
        <vt:i4>968</vt:i4>
      </vt:variant>
      <vt:variant>
        <vt:i4>0</vt:i4>
      </vt:variant>
      <vt:variant>
        <vt:i4>5</vt:i4>
      </vt:variant>
      <vt:variant>
        <vt:lpwstr/>
      </vt:variant>
      <vt:variant>
        <vt:lpwstr>_Toc62833758</vt:lpwstr>
      </vt:variant>
      <vt:variant>
        <vt:i4>1441848</vt:i4>
      </vt:variant>
      <vt:variant>
        <vt:i4>962</vt:i4>
      </vt:variant>
      <vt:variant>
        <vt:i4>0</vt:i4>
      </vt:variant>
      <vt:variant>
        <vt:i4>5</vt:i4>
      </vt:variant>
      <vt:variant>
        <vt:lpwstr/>
      </vt:variant>
      <vt:variant>
        <vt:lpwstr>_Toc62833757</vt:lpwstr>
      </vt:variant>
      <vt:variant>
        <vt:i4>1507384</vt:i4>
      </vt:variant>
      <vt:variant>
        <vt:i4>956</vt:i4>
      </vt:variant>
      <vt:variant>
        <vt:i4>0</vt:i4>
      </vt:variant>
      <vt:variant>
        <vt:i4>5</vt:i4>
      </vt:variant>
      <vt:variant>
        <vt:lpwstr/>
      </vt:variant>
      <vt:variant>
        <vt:lpwstr>_Toc62833756</vt:lpwstr>
      </vt:variant>
      <vt:variant>
        <vt:i4>1310776</vt:i4>
      </vt:variant>
      <vt:variant>
        <vt:i4>950</vt:i4>
      </vt:variant>
      <vt:variant>
        <vt:i4>0</vt:i4>
      </vt:variant>
      <vt:variant>
        <vt:i4>5</vt:i4>
      </vt:variant>
      <vt:variant>
        <vt:lpwstr/>
      </vt:variant>
      <vt:variant>
        <vt:lpwstr>_Toc62833755</vt:lpwstr>
      </vt:variant>
      <vt:variant>
        <vt:i4>1376312</vt:i4>
      </vt:variant>
      <vt:variant>
        <vt:i4>944</vt:i4>
      </vt:variant>
      <vt:variant>
        <vt:i4>0</vt:i4>
      </vt:variant>
      <vt:variant>
        <vt:i4>5</vt:i4>
      </vt:variant>
      <vt:variant>
        <vt:lpwstr/>
      </vt:variant>
      <vt:variant>
        <vt:lpwstr>_Toc62833754</vt:lpwstr>
      </vt:variant>
      <vt:variant>
        <vt:i4>1179704</vt:i4>
      </vt:variant>
      <vt:variant>
        <vt:i4>938</vt:i4>
      </vt:variant>
      <vt:variant>
        <vt:i4>0</vt:i4>
      </vt:variant>
      <vt:variant>
        <vt:i4>5</vt:i4>
      </vt:variant>
      <vt:variant>
        <vt:lpwstr/>
      </vt:variant>
      <vt:variant>
        <vt:lpwstr>_Toc62833753</vt:lpwstr>
      </vt:variant>
      <vt:variant>
        <vt:i4>1245240</vt:i4>
      </vt:variant>
      <vt:variant>
        <vt:i4>932</vt:i4>
      </vt:variant>
      <vt:variant>
        <vt:i4>0</vt:i4>
      </vt:variant>
      <vt:variant>
        <vt:i4>5</vt:i4>
      </vt:variant>
      <vt:variant>
        <vt:lpwstr/>
      </vt:variant>
      <vt:variant>
        <vt:lpwstr>_Toc62833752</vt:lpwstr>
      </vt:variant>
      <vt:variant>
        <vt:i4>1048632</vt:i4>
      </vt:variant>
      <vt:variant>
        <vt:i4>926</vt:i4>
      </vt:variant>
      <vt:variant>
        <vt:i4>0</vt:i4>
      </vt:variant>
      <vt:variant>
        <vt:i4>5</vt:i4>
      </vt:variant>
      <vt:variant>
        <vt:lpwstr/>
      </vt:variant>
      <vt:variant>
        <vt:lpwstr>_Toc62833751</vt:lpwstr>
      </vt:variant>
      <vt:variant>
        <vt:i4>1114168</vt:i4>
      </vt:variant>
      <vt:variant>
        <vt:i4>920</vt:i4>
      </vt:variant>
      <vt:variant>
        <vt:i4>0</vt:i4>
      </vt:variant>
      <vt:variant>
        <vt:i4>5</vt:i4>
      </vt:variant>
      <vt:variant>
        <vt:lpwstr/>
      </vt:variant>
      <vt:variant>
        <vt:lpwstr>_Toc62833750</vt:lpwstr>
      </vt:variant>
      <vt:variant>
        <vt:i4>1572921</vt:i4>
      </vt:variant>
      <vt:variant>
        <vt:i4>914</vt:i4>
      </vt:variant>
      <vt:variant>
        <vt:i4>0</vt:i4>
      </vt:variant>
      <vt:variant>
        <vt:i4>5</vt:i4>
      </vt:variant>
      <vt:variant>
        <vt:lpwstr/>
      </vt:variant>
      <vt:variant>
        <vt:lpwstr>_Toc62833749</vt:lpwstr>
      </vt:variant>
      <vt:variant>
        <vt:i4>1638457</vt:i4>
      </vt:variant>
      <vt:variant>
        <vt:i4>908</vt:i4>
      </vt:variant>
      <vt:variant>
        <vt:i4>0</vt:i4>
      </vt:variant>
      <vt:variant>
        <vt:i4>5</vt:i4>
      </vt:variant>
      <vt:variant>
        <vt:lpwstr/>
      </vt:variant>
      <vt:variant>
        <vt:lpwstr>_Toc62833748</vt:lpwstr>
      </vt:variant>
      <vt:variant>
        <vt:i4>1441849</vt:i4>
      </vt:variant>
      <vt:variant>
        <vt:i4>902</vt:i4>
      </vt:variant>
      <vt:variant>
        <vt:i4>0</vt:i4>
      </vt:variant>
      <vt:variant>
        <vt:i4>5</vt:i4>
      </vt:variant>
      <vt:variant>
        <vt:lpwstr/>
      </vt:variant>
      <vt:variant>
        <vt:lpwstr>_Toc62833747</vt:lpwstr>
      </vt:variant>
      <vt:variant>
        <vt:i4>1507385</vt:i4>
      </vt:variant>
      <vt:variant>
        <vt:i4>896</vt:i4>
      </vt:variant>
      <vt:variant>
        <vt:i4>0</vt:i4>
      </vt:variant>
      <vt:variant>
        <vt:i4>5</vt:i4>
      </vt:variant>
      <vt:variant>
        <vt:lpwstr/>
      </vt:variant>
      <vt:variant>
        <vt:lpwstr>_Toc62833746</vt:lpwstr>
      </vt:variant>
      <vt:variant>
        <vt:i4>1310777</vt:i4>
      </vt:variant>
      <vt:variant>
        <vt:i4>890</vt:i4>
      </vt:variant>
      <vt:variant>
        <vt:i4>0</vt:i4>
      </vt:variant>
      <vt:variant>
        <vt:i4>5</vt:i4>
      </vt:variant>
      <vt:variant>
        <vt:lpwstr/>
      </vt:variant>
      <vt:variant>
        <vt:lpwstr>_Toc62833745</vt:lpwstr>
      </vt:variant>
      <vt:variant>
        <vt:i4>1376313</vt:i4>
      </vt:variant>
      <vt:variant>
        <vt:i4>884</vt:i4>
      </vt:variant>
      <vt:variant>
        <vt:i4>0</vt:i4>
      </vt:variant>
      <vt:variant>
        <vt:i4>5</vt:i4>
      </vt:variant>
      <vt:variant>
        <vt:lpwstr/>
      </vt:variant>
      <vt:variant>
        <vt:lpwstr>_Toc62833744</vt:lpwstr>
      </vt:variant>
      <vt:variant>
        <vt:i4>1179705</vt:i4>
      </vt:variant>
      <vt:variant>
        <vt:i4>878</vt:i4>
      </vt:variant>
      <vt:variant>
        <vt:i4>0</vt:i4>
      </vt:variant>
      <vt:variant>
        <vt:i4>5</vt:i4>
      </vt:variant>
      <vt:variant>
        <vt:lpwstr/>
      </vt:variant>
      <vt:variant>
        <vt:lpwstr>_Toc62833743</vt:lpwstr>
      </vt:variant>
      <vt:variant>
        <vt:i4>1245241</vt:i4>
      </vt:variant>
      <vt:variant>
        <vt:i4>872</vt:i4>
      </vt:variant>
      <vt:variant>
        <vt:i4>0</vt:i4>
      </vt:variant>
      <vt:variant>
        <vt:i4>5</vt:i4>
      </vt:variant>
      <vt:variant>
        <vt:lpwstr/>
      </vt:variant>
      <vt:variant>
        <vt:lpwstr>_Toc62833742</vt:lpwstr>
      </vt:variant>
      <vt:variant>
        <vt:i4>1048633</vt:i4>
      </vt:variant>
      <vt:variant>
        <vt:i4>866</vt:i4>
      </vt:variant>
      <vt:variant>
        <vt:i4>0</vt:i4>
      </vt:variant>
      <vt:variant>
        <vt:i4>5</vt:i4>
      </vt:variant>
      <vt:variant>
        <vt:lpwstr/>
      </vt:variant>
      <vt:variant>
        <vt:lpwstr>_Toc62833741</vt:lpwstr>
      </vt:variant>
      <vt:variant>
        <vt:i4>1114169</vt:i4>
      </vt:variant>
      <vt:variant>
        <vt:i4>860</vt:i4>
      </vt:variant>
      <vt:variant>
        <vt:i4>0</vt:i4>
      </vt:variant>
      <vt:variant>
        <vt:i4>5</vt:i4>
      </vt:variant>
      <vt:variant>
        <vt:lpwstr/>
      </vt:variant>
      <vt:variant>
        <vt:lpwstr>_Toc62833740</vt:lpwstr>
      </vt:variant>
      <vt:variant>
        <vt:i4>1572926</vt:i4>
      </vt:variant>
      <vt:variant>
        <vt:i4>854</vt:i4>
      </vt:variant>
      <vt:variant>
        <vt:i4>0</vt:i4>
      </vt:variant>
      <vt:variant>
        <vt:i4>5</vt:i4>
      </vt:variant>
      <vt:variant>
        <vt:lpwstr/>
      </vt:variant>
      <vt:variant>
        <vt:lpwstr>_Toc62833739</vt:lpwstr>
      </vt:variant>
      <vt:variant>
        <vt:i4>1638462</vt:i4>
      </vt:variant>
      <vt:variant>
        <vt:i4>848</vt:i4>
      </vt:variant>
      <vt:variant>
        <vt:i4>0</vt:i4>
      </vt:variant>
      <vt:variant>
        <vt:i4>5</vt:i4>
      </vt:variant>
      <vt:variant>
        <vt:lpwstr/>
      </vt:variant>
      <vt:variant>
        <vt:lpwstr>_Toc62833738</vt:lpwstr>
      </vt:variant>
      <vt:variant>
        <vt:i4>1441854</vt:i4>
      </vt:variant>
      <vt:variant>
        <vt:i4>842</vt:i4>
      </vt:variant>
      <vt:variant>
        <vt:i4>0</vt:i4>
      </vt:variant>
      <vt:variant>
        <vt:i4>5</vt:i4>
      </vt:variant>
      <vt:variant>
        <vt:lpwstr/>
      </vt:variant>
      <vt:variant>
        <vt:lpwstr>_Toc62833737</vt:lpwstr>
      </vt:variant>
      <vt:variant>
        <vt:i4>1507390</vt:i4>
      </vt:variant>
      <vt:variant>
        <vt:i4>836</vt:i4>
      </vt:variant>
      <vt:variant>
        <vt:i4>0</vt:i4>
      </vt:variant>
      <vt:variant>
        <vt:i4>5</vt:i4>
      </vt:variant>
      <vt:variant>
        <vt:lpwstr/>
      </vt:variant>
      <vt:variant>
        <vt:lpwstr>_Toc62833736</vt:lpwstr>
      </vt:variant>
      <vt:variant>
        <vt:i4>1310782</vt:i4>
      </vt:variant>
      <vt:variant>
        <vt:i4>830</vt:i4>
      </vt:variant>
      <vt:variant>
        <vt:i4>0</vt:i4>
      </vt:variant>
      <vt:variant>
        <vt:i4>5</vt:i4>
      </vt:variant>
      <vt:variant>
        <vt:lpwstr/>
      </vt:variant>
      <vt:variant>
        <vt:lpwstr>_Toc62833735</vt:lpwstr>
      </vt:variant>
      <vt:variant>
        <vt:i4>1376318</vt:i4>
      </vt:variant>
      <vt:variant>
        <vt:i4>824</vt:i4>
      </vt:variant>
      <vt:variant>
        <vt:i4>0</vt:i4>
      </vt:variant>
      <vt:variant>
        <vt:i4>5</vt:i4>
      </vt:variant>
      <vt:variant>
        <vt:lpwstr/>
      </vt:variant>
      <vt:variant>
        <vt:lpwstr>_Toc62833734</vt:lpwstr>
      </vt:variant>
      <vt:variant>
        <vt:i4>1179710</vt:i4>
      </vt:variant>
      <vt:variant>
        <vt:i4>818</vt:i4>
      </vt:variant>
      <vt:variant>
        <vt:i4>0</vt:i4>
      </vt:variant>
      <vt:variant>
        <vt:i4>5</vt:i4>
      </vt:variant>
      <vt:variant>
        <vt:lpwstr/>
      </vt:variant>
      <vt:variant>
        <vt:lpwstr>_Toc62833733</vt:lpwstr>
      </vt:variant>
      <vt:variant>
        <vt:i4>1245246</vt:i4>
      </vt:variant>
      <vt:variant>
        <vt:i4>812</vt:i4>
      </vt:variant>
      <vt:variant>
        <vt:i4>0</vt:i4>
      </vt:variant>
      <vt:variant>
        <vt:i4>5</vt:i4>
      </vt:variant>
      <vt:variant>
        <vt:lpwstr/>
      </vt:variant>
      <vt:variant>
        <vt:lpwstr>_Toc62833732</vt:lpwstr>
      </vt:variant>
      <vt:variant>
        <vt:i4>1048638</vt:i4>
      </vt:variant>
      <vt:variant>
        <vt:i4>806</vt:i4>
      </vt:variant>
      <vt:variant>
        <vt:i4>0</vt:i4>
      </vt:variant>
      <vt:variant>
        <vt:i4>5</vt:i4>
      </vt:variant>
      <vt:variant>
        <vt:lpwstr/>
      </vt:variant>
      <vt:variant>
        <vt:lpwstr>_Toc62833731</vt:lpwstr>
      </vt:variant>
      <vt:variant>
        <vt:i4>1114174</vt:i4>
      </vt:variant>
      <vt:variant>
        <vt:i4>800</vt:i4>
      </vt:variant>
      <vt:variant>
        <vt:i4>0</vt:i4>
      </vt:variant>
      <vt:variant>
        <vt:i4>5</vt:i4>
      </vt:variant>
      <vt:variant>
        <vt:lpwstr/>
      </vt:variant>
      <vt:variant>
        <vt:lpwstr>_Toc62833730</vt:lpwstr>
      </vt:variant>
      <vt:variant>
        <vt:i4>1572927</vt:i4>
      </vt:variant>
      <vt:variant>
        <vt:i4>794</vt:i4>
      </vt:variant>
      <vt:variant>
        <vt:i4>0</vt:i4>
      </vt:variant>
      <vt:variant>
        <vt:i4>5</vt:i4>
      </vt:variant>
      <vt:variant>
        <vt:lpwstr/>
      </vt:variant>
      <vt:variant>
        <vt:lpwstr>_Toc62833729</vt:lpwstr>
      </vt:variant>
      <vt:variant>
        <vt:i4>1638463</vt:i4>
      </vt:variant>
      <vt:variant>
        <vt:i4>788</vt:i4>
      </vt:variant>
      <vt:variant>
        <vt:i4>0</vt:i4>
      </vt:variant>
      <vt:variant>
        <vt:i4>5</vt:i4>
      </vt:variant>
      <vt:variant>
        <vt:lpwstr/>
      </vt:variant>
      <vt:variant>
        <vt:lpwstr>_Toc62833728</vt:lpwstr>
      </vt:variant>
      <vt:variant>
        <vt:i4>1441855</vt:i4>
      </vt:variant>
      <vt:variant>
        <vt:i4>782</vt:i4>
      </vt:variant>
      <vt:variant>
        <vt:i4>0</vt:i4>
      </vt:variant>
      <vt:variant>
        <vt:i4>5</vt:i4>
      </vt:variant>
      <vt:variant>
        <vt:lpwstr/>
      </vt:variant>
      <vt:variant>
        <vt:lpwstr>_Toc62833727</vt:lpwstr>
      </vt:variant>
      <vt:variant>
        <vt:i4>1507391</vt:i4>
      </vt:variant>
      <vt:variant>
        <vt:i4>776</vt:i4>
      </vt:variant>
      <vt:variant>
        <vt:i4>0</vt:i4>
      </vt:variant>
      <vt:variant>
        <vt:i4>5</vt:i4>
      </vt:variant>
      <vt:variant>
        <vt:lpwstr/>
      </vt:variant>
      <vt:variant>
        <vt:lpwstr>_Toc62833726</vt:lpwstr>
      </vt:variant>
      <vt:variant>
        <vt:i4>1310783</vt:i4>
      </vt:variant>
      <vt:variant>
        <vt:i4>770</vt:i4>
      </vt:variant>
      <vt:variant>
        <vt:i4>0</vt:i4>
      </vt:variant>
      <vt:variant>
        <vt:i4>5</vt:i4>
      </vt:variant>
      <vt:variant>
        <vt:lpwstr/>
      </vt:variant>
      <vt:variant>
        <vt:lpwstr>_Toc62833725</vt:lpwstr>
      </vt:variant>
      <vt:variant>
        <vt:i4>1376319</vt:i4>
      </vt:variant>
      <vt:variant>
        <vt:i4>764</vt:i4>
      </vt:variant>
      <vt:variant>
        <vt:i4>0</vt:i4>
      </vt:variant>
      <vt:variant>
        <vt:i4>5</vt:i4>
      </vt:variant>
      <vt:variant>
        <vt:lpwstr/>
      </vt:variant>
      <vt:variant>
        <vt:lpwstr>_Toc62833724</vt:lpwstr>
      </vt:variant>
      <vt:variant>
        <vt:i4>1179711</vt:i4>
      </vt:variant>
      <vt:variant>
        <vt:i4>758</vt:i4>
      </vt:variant>
      <vt:variant>
        <vt:i4>0</vt:i4>
      </vt:variant>
      <vt:variant>
        <vt:i4>5</vt:i4>
      </vt:variant>
      <vt:variant>
        <vt:lpwstr/>
      </vt:variant>
      <vt:variant>
        <vt:lpwstr>_Toc62833723</vt:lpwstr>
      </vt:variant>
      <vt:variant>
        <vt:i4>1245247</vt:i4>
      </vt:variant>
      <vt:variant>
        <vt:i4>752</vt:i4>
      </vt:variant>
      <vt:variant>
        <vt:i4>0</vt:i4>
      </vt:variant>
      <vt:variant>
        <vt:i4>5</vt:i4>
      </vt:variant>
      <vt:variant>
        <vt:lpwstr/>
      </vt:variant>
      <vt:variant>
        <vt:lpwstr>_Toc62833722</vt:lpwstr>
      </vt:variant>
      <vt:variant>
        <vt:i4>1048639</vt:i4>
      </vt:variant>
      <vt:variant>
        <vt:i4>746</vt:i4>
      </vt:variant>
      <vt:variant>
        <vt:i4>0</vt:i4>
      </vt:variant>
      <vt:variant>
        <vt:i4>5</vt:i4>
      </vt:variant>
      <vt:variant>
        <vt:lpwstr/>
      </vt:variant>
      <vt:variant>
        <vt:lpwstr>_Toc62833721</vt:lpwstr>
      </vt:variant>
      <vt:variant>
        <vt:i4>1114175</vt:i4>
      </vt:variant>
      <vt:variant>
        <vt:i4>740</vt:i4>
      </vt:variant>
      <vt:variant>
        <vt:i4>0</vt:i4>
      </vt:variant>
      <vt:variant>
        <vt:i4>5</vt:i4>
      </vt:variant>
      <vt:variant>
        <vt:lpwstr/>
      </vt:variant>
      <vt:variant>
        <vt:lpwstr>_Toc62833720</vt:lpwstr>
      </vt:variant>
      <vt:variant>
        <vt:i4>1572924</vt:i4>
      </vt:variant>
      <vt:variant>
        <vt:i4>734</vt:i4>
      </vt:variant>
      <vt:variant>
        <vt:i4>0</vt:i4>
      </vt:variant>
      <vt:variant>
        <vt:i4>5</vt:i4>
      </vt:variant>
      <vt:variant>
        <vt:lpwstr/>
      </vt:variant>
      <vt:variant>
        <vt:lpwstr>_Toc62833719</vt:lpwstr>
      </vt:variant>
      <vt:variant>
        <vt:i4>1638460</vt:i4>
      </vt:variant>
      <vt:variant>
        <vt:i4>728</vt:i4>
      </vt:variant>
      <vt:variant>
        <vt:i4>0</vt:i4>
      </vt:variant>
      <vt:variant>
        <vt:i4>5</vt:i4>
      </vt:variant>
      <vt:variant>
        <vt:lpwstr/>
      </vt:variant>
      <vt:variant>
        <vt:lpwstr>_Toc62833718</vt:lpwstr>
      </vt:variant>
      <vt:variant>
        <vt:i4>1441852</vt:i4>
      </vt:variant>
      <vt:variant>
        <vt:i4>722</vt:i4>
      </vt:variant>
      <vt:variant>
        <vt:i4>0</vt:i4>
      </vt:variant>
      <vt:variant>
        <vt:i4>5</vt:i4>
      </vt:variant>
      <vt:variant>
        <vt:lpwstr/>
      </vt:variant>
      <vt:variant>
        <vt:lpwstr>_Toc62833717</vt:lpwstr>
      </vt:variant>
      <vt:variant>
        <vt:i4>1507388</vt:i4>
      </vt:variant>
      <vt:variant>
        <vt:i4>716</vt:i4>
      </vt:variant>
      <vt:variant>
        <vt:i4>0</vt:i4>
      </vt:variant>
      <vt:variant>
        <vt:i4>5</vt:i4>
      </vt:variant>
      <vt:variant>
        <vt:lpwstr/>
      </vt:variant>
      <vt:variant>
        <vt:lpwstr>_Toc62833716</vt:lpwstr>
      </vt:variant>
      <vt:variant>
        <vt:i4>1310780</vt:i4>
      </vt:variant>
      <vt:variant>
        <vt:i4>710</vt:i4>
      </vt:variant>
      <vt:variant>
        <vt:i4>0</vt:i4>
      </vt:variant>
      <vt:variant>
        <vt:i4>5</vt:i4>
      </vt:variant>
      <vt:variant>
        <vt:lpwstr/>
      </vt:variant>
      <vt:variant>
        <vt:lpwstr>_Toc62833715</vt:lpwstr>
      </vt:variant>
      <vt:variant>
        <vt:i4>1376316</vt:i4>
      </vt:variant>
      <vt:variant>
        <vt:i4>704</vt:i4>
      </vt:variant>
      <vt:variant>
        <vt:i4>0</vt:i4>
      </vt:variant>
      <vt:variant>
        <vt:i4>5</vt:i4>
      </vt:variant>
      <vt:variant>
        <vt:lpwstr/>
      </vt:variant>
      <vt:variant>
        <vt:lpwstr>_Toc62833714</vt:lpwstr>
      </vt:variant>
      <vt:variant>
        <vt:i4>1179708</vt:i4>
      </vt:variant>
      <vt:variant>
        <vt:i4>698</vt:i4>
      </vt:variant>
      <vt:variant>
        <vt:i4>0</vt:i4>
      </vt:variant>
      <vt:variant>
        <vt:i4>5</vt:i4>
      </vt:variant>
      <vt:variant>
        <vt:lpwstr/>
      </vt:variant>
      <vt:variant>
        <vt:lpwstr>_Toc62833713</vt:lpwstr>
      </vt:variant>
      <vt:variant>
        <vt:i4>1245244</vt:i4>
      </vt:variant>
      <vt:variant>
        <vt:i4>692</vt:i4>
      </vt:variant>
      <vt:variant>
        <vt:i4>0</vt:i4>
      </vt:variant>
      <vt:variant>
        <vt:i4>5</vt:i4>
      </vt:variant>
      <vt:variant>
        <vt:lpwstr/>
      </vt:variant>
      <vt:variant>
        <vt:lpwstr>_Toc62833712</vt:lpwstr>
      </vt:variant>
      <vt:variant>
        <vt:i4>1048636</vt:i4>
      </vt:variant>
      <vt:variant>
        <vt:i4>686</vt:i4>
      </vt:variant>
      <vt:variant>
        <vt:i4>0</vt:i4>
      </vt:variant>
      <vt:variant>
        <vt:i4>5</vt:i4>
      </vt:variant>
      <vt:variant>
        <vt:lpwstr/>
      </vt:variant>
      <vt:variant>
        <vt:lpwstr>_Toc62833711</vt:lpwstr>
      </vt:variant>
      <vt:variant>
        <vt:i4>1114172</vt:i4>
      </vt:variant>
      <vt:variant>
        <vt:i4>680</vt:i4>
      </vt:variant>
      <vt:variant>
        <vt:i4>0</vt:i4>
      </vt:variant>
      <vt:variant>
        <vt:i4>5</vt:i4>
      </vt:variant>
      <vt:variant>
        <vt:lpwstr/>
      </vt:variant>
      <vt:variant>
        <vt:lpwstr>_Toc62833710</vt:lpwstr>
      </vt:variant>
      <vt:variant>
        <vt:i4>1572925</vt:i4>
      </vt:variant>
      <vt:variant>
        <vt:i4>674</vt:i4>
      </vt:variant>
      <vt:variant>
        <vt:i4>0</vt:i4>
      </vt:variant>
      <vt:variant>
        <vt:i4>5</vt:i4>
      </vt:variant>
      <vt:variant>
        <vt:lpwstr/>
      </vt:variant>
      <vt:variant>
        <vt:lpwstr>_Toc62833709</vt:lpwstr>
      </vt:variant>
      <vt:variant>
        <vt:i4>1638461</vt:i4>
      </vt:variant>
      <vt:variant>
        <vt:i4>668</vt:i4>
      </vt:variant>
      <vt:variant>
        <vt:i4>0</vt:i4>
      </vt:variant>
      <vt:variant>
        <vt:i4>5</vt:i4>
      </vt:variant>
      <vt:variant>
        <vt:lpwstr/>
      </vt:variant>
      <vt:variant>
        <vt:lpwstr>_Toc62833708</vt:lpwstr>
      </vt:variant>
      <vt:variant>
        <vt:i4>1441853</vt:i4>
      </vt:variant>
      <vt:variant>
        <vt:i4>662</vt:i4>
      </vt:variant>
      <vt:variant>
        <vt:i4>0</vt:i4>
      </vt:variant>
      <vt:variant>
        <vt:i4>5</vt:i4>
      </vt:variant>
      <vt:variant>
        <vt:lpwstr/>
      </vt:variant>
      <vt:variant>
        <vt:lpwstr>_Toc62833707</vt:lpwstr>
      </vt:variant>
      <vt:variant>
        <vt:i4>1507389</vt:i4>
      </vt:variant>
      <vt:variant>
        <vt:i4>656</vt:i4>
      </vt:variant>
      <vt:variant>
        <vt:i4>0</vt:i4>
      </vt:variant>
      <vt:variant>
        <vt:i4>5</vt:i4>
      </vt:variant>
      <vt:variant>
        <vt:lpwstr/>
      </vt:variant>
      <vt:variant>
        <vt:lpwstr>_Toc62833706</vt:lpwstr>
      </vt:variant>
      <vt:variant>
        <vt:i4>1310781</vt:i4>
      </vt:variant>
      <vt:variant>
        <vt:i4>650</vt:i4>
      </vt:variant>
      <vt:variant>
        <vt:i4>0</vt:i4>
      </vt:variant>
      <vt:variant>
        <vt:i4>5</vt:i4>
      </vt:variant>
      <vt:variant>
        <vt:lpwstr/>
      </vt:variant>
      <vt:variant>
        <vt:lpwstr>_Toc62833705</vt:lpwstr>
      </vt:variant>
      <vt:variant>
        <vt:i4>1376317</vt:i4>
      </vt:variant>
      <vt:variant>
        <vt:i4>644</vt:i4>
      </vt:variant>
      <vt:variant>
        <vt:i4>0</vt:i4>
      </vt:variant>
      <vt:variant>
        <vt:i4>5</vt:i4>
      </vt:variant>
      <vt:variant>
        <vt:lpwstr/>
      </vt:variant>
      <vt:variant>
        <vt:lpwstr>_Toc62833704</vt:lpwstr>
      </vt:variant>
      <vt:variant>
        <vt:i4>1179709</vt:i4>
      </vt:variant>
      <vt:variant>
        <vt:i4>638</vt:i4>
      </vt:variant>
      <vt:variant>
        <vt:i4>0</vt:i4>
      </vt:variant>
      <vt:variant>
        <vt:i4>5</vt:i4>
      </vt:variant>
      <vt:variant>
        <vt:lpwstr/>
      </vt:variant>
      <vt:variant>
        <vt:lpwstr>_Toc62833703</vt:lpwstr>
      </vt:variant>
      <vt:variant>
        <vt:i4>1245245</vt:i4>
      </vt:variant>
      <vt:variant>
        <vt:i4>632</vt:i4>
      </vt:variant>
      <vt:variant>
        <vt:i4>0</vt:i4>
      </vt:variant>
      <vt:variant>
        <vt:i4>5</vt:i4>
      </vt:variant>
      <vt:variant>
        <vt:lpwstr/>
      </vt:variant>
      <vt:variant>
        <vt:lpwstr>_Toc62833702</vt:lpwstr>
      </vt:variant>
      <vt:variant>
        <vt:i4>1048637</vt:i4>
      </vt:variant>
      <vt:variant>
        <vt:i4>626</vt:i4>
      </vt:variant>
      <vt:variant>
        <vt:i4>0</vt:i4>
      </vt:variant>
      <vt:variant>
        <vt:i4>5</vt:i4>
      </vt:variant>
      <vt:variant>
        <vt:lpwstr/>
      </vt:variant>
      <vt:variant>
        <vt:lpwstr>_Toc62833701</vt:lpwstr>
      </vt:variant>
      <vt:variant>
        <vt:i4>1114173</vt:i4>
      </vt:variant>
      <vt:variant>
        <vt:i4>620</vt:i4>
      </vt:variant>
      <vt:variant>
        <vt:i4>0</vt:i4>
      </vt:variant>
      <vt:variant>
        <vt:i4>5</vt:i4>
      </vt:variant>
      <vt:variant>
        <vt:lpwstr/>
      </vt:variant>
      <vt:variant>
        <vt:lpwstr>_Toc62833700</vt:lpwstr>
      </vt:variant>
      <vt:variant>
        <vt:i4>1638452</vt:i4>
      </vt:variant>
      <vt:variant>
        <vt:i4>614</vt:i4>
      </vt:variant>
      <vt:variant>
        <vt:i4>0</vt:i4>
      </vt:variant>
      <vt:variant>
        <vt:i4>5</vt:i4>
      </vt:variant>
      <vt:variant>
        <vt:lpwstr/>
      </vt:variant>
      <vt:variant>
        <vt:lpwstr>_Toc62833699</vt:lpwstr>
      </vt:variant>
      <vt:variant>
        <vt:i4>1572916</vt:i4>
      </vt:variant>
      <vt:variant>
        <vt:i4>608</vt:i4>
      </vt:variant>
      <vt:variant>
        <vt:i4>0</vt:i4>
      </vt:variant>
      <vt:variant>
        <vt:i4>5</vt:i4>
      </vt:variant>
      <vt:variant>
        <vt:lpwstr/>
      </vt:variant>
      <vt:variant>
        <vt:lpwstr>_Toc62833698</vt:lpwstr>
      </vt:variant>
      <vt:variant>
        <vt:i4>1507380</vt:i4>
      </vt:variant>
      <vt:variant>
        <vt:i4>602</vt:i4>
      </vt:variant>
      <vt:variant>
        <vt:i4>0</vt:i4>
      </vt:variant>
      <vt:variant>
        <vt:i4>5</vt:i4>
      </vt:variant>
      <vt:variant>
        <vt:lpwstr/>
      </vt:variant>
      <vt:variant>
        <vt:lpwstr>_Toc62833697</vt:lpwstr>
      </vt:variant>
      <vt:variant>
        <vt:i4>1441844</vt:i4>
      </vt:variant>
      <vt:variant>
        <vt:i4>596</vt:i4>
      </vt:variant>
      <vt:variant>
        <vt:i4>0</vt:i4>
      </vt:variant>
      <vt:variant>
        <vt:i4>5</vt:i4>
      </vt:variant>
      <vt:variant>
        <vt:lpwstr/>
      </vt:variant>
      <vt:variant>
        <vt:lpwstr>_Toc62833696</vt:lpwstr>
      </vt:variant>
      <vt:variant>
        <vt:i4>1376308</vt:i4>
      </vt:variant>
      <vt:variant>
        <vt:i4>590</vt:i4>
      </vt:variant>
      <vt:variant>
        <vt:i4>0</vt:i4>
      </vt:variant>
      <vt:variant>
        <vt:i4>5</vt:i4>
      </vt:variant>
      <vt:variant>
        <vt:lpwstr/>
      </vt:variant>
      <vt:variant>
        <vt:lpwstr>_Toc62833695</vt:lpwstr>
      </vt:variant>
      <vt:variant>
        <vt:i4>1310772</vt:i4>
      </vt:variant>
      <vt:variant>
        <vt:i4>584</vt:i4>
      </vt:variant>
      <vt:variant>
        <vt:i4>0</vt:i4>
      </vt:variant>
      <vt:variant>
        <vt:i4>5</vt:i4>
      </vt:variant>
      <vt:variant>
        <vt:lpwstr/>
      </vt:variant>
      <vt:variant>
        <vt:lpwstr>_Toc62833694</vt:lpwstr>
      </vt:variant>
      <vt:variant>
        <vt:i4>1245236</vt:i4>
      </vt:variant>
      <vt:variant>
        <vt:i4>578</vt:i4>
      </vt:variant>
      <vt:variant>
        <vt:i4>0</vt:i4>
      </vt:variant>
      <vt:variant>
        <vt:i4>5</vt:i4>
      </vt:variant>
      <vt:variant>
        <vt:lpwstr/>
      </vt:variant>
      <vt:variant>
        <vt:lpwstr>_Toc62833693</vt:lpwstr>
      </vt:variant>
      <vt:variant>
        <vt:i4>1179700</vt:i4>
      </vt:variant>
      <vt:variant>
        <vt:i4>572</vt:i4>
      </vt:variant>
      <vt:variant>
        <vt:i4>0</vt:i4>
      </vt:variant>
      <vt:variant>
        <vt:i4>5</vt:i4>
      </vt:variant>
      <vt:variant>
        <vt:lpwstr/>
      </vt:variant>
      <vt:variant>
        <vt:lpwstr>_Toc62833692</vt:lpwstr>
      </vt:variant>
      <vt:variant>
        <vt:i4>1114164</vt:i4>
      </vt:variant>
      <vt:variant>
        <vt:i4>566</vt:i4>
      </vt:variant>
      <vt:variant>
        <vt:i4>0</vt:i4>
      </vt:variant>
      <vt:variant>
        <vt:i4>5</vt:i4>
      </vt:variant>
      <vt:variant>
        <vt:lpwstr/>
      </vt:variant>
      <vt:variant>
        <vt:lpwstr>_Toc62833691</vt:lpwstr>
      </vt:variant>
      <vt:variant>
        <vt:i4>1048628</vt:i4>
      </vt:variant>
      <vt:variant>
        <vt:i4>560</vt:i4>
      </vt:variant>
      <vt:variant>
        <vt:i4>0</vt:i4>
      </vt:variant>
      <vt:variant>
        <vt:i4>5</vt:i4>
      </vt:variant>
      <vt:variant>
        <vt:lpwstr/>
      </vt:variant>
      <vt:variant>
        <vt:lpwstr>_Toc62833690</vt:lpwstr>
      </vt:variant>
      <vt:variant>
        <vt:i4>1638453</vt:i4>
      </vt:variant>
      <vt:variant>
        <vt:i4>554</vt:i4>
      </vt:variant>
      <vt:variant>
        <vt:i4>0</vt:i4>
      </vt:variant>
      <vt:variant>
        <vt:i4>5</vt:i4>
      </vt:variant>
      <vt:variant>
        <vt:lpwstr/>
      </vt:variant>
      <vt:variant>
        <vt:lpwstr>_Toc62833689</vt:lpwstr>
      </vt:variant>
      <vt:variant>
        <vt:i4>1572917</vt:i4>
      </vt:variant>
      <vt:variant>
        <vt:i4>548</vt:i4>
      </vt:variant>
      <vt:variant>
        <vt:i4>0</vt:i4>
      </vt:variant>
      <vt:variant>
        <vt:i4>5</vt:i4>
      </vt:variant>
      <vt:variant>
        <vt:lpwstr/>
      </vt:variant>
      <vt:variant>
        <vt:lpwstr>_Toc62833688</vt:lpwstr>
      </vt:variant>
      <vt:variant>
        <vt:i4>1507381</vt:i4>
      </vt:variant>
      <vt:variant>
        <vt:i4>542</vt:i4>
      </vt:variant>
      <vt:variant>
        <vt:i4>0</vt:i4>
      </vt:variant>
      <vt:variant>
        <vt:i4>5</vt:i4>
      </vt:variant>
      <vt:variant>
        <vt:lpwstr/>
      </vt:variant>
      <vt:variant>
        <vt:lpwstr>_Toc62833687</vt:lpwstr>
      </vt:variant>
      <vt:variant>
        <vt:i4>1441845</vt:i4>
      </vt:variant>
      <vt:variant>
        <vt:i4>536</vt:i4>
      </vt:variant>
      <vt:variant>
        <vt:i4>0</vt:i4>
      </vt:variant>
      <vt:variant>
        <vt:i4>5</vt:i4>
      </vt:variant>
      <vt:variant>
        <vt:lpwstr/>
      </vt:variant>
      <vt:variant>
        <vt:lpwstr>_Toc62833686</vt:lpwstr>
      </vt:variant>
      <vt:variant>
        <vt:i4>1376309</vt:i4>
      </vt:variant>
      <vt:variant>
        <vt:i4>530</vt:i4>
      </vt:variant>
      <vt:variant>
        <vt:i4>0</vt:i4>
      </vt:variant>
      <vt:variant>
        <vt:i4>5</vt:i4>
      </vt:variant>
      <vt:variant>
        <vt:lpwstr/>
      </vt:variant>
      <vt:variant>
        <vt:lpwstr>_Toc62833685</vt:lpwstr>
      </vt:variant>
      <vt:variant>
        <vt:i4>1310773</vt:i4>
      </vt:variant>
      <vt:variant>
        <vt:i4>524</vt:i4>
      </vt:variant>
      <vt:variant>
        <vt:i4>0</vt:i4>
      </vt:variant>
      <vt:variant>
        <vt:i4>5</vt:i4>
      </vt:variant>
      <vt:variant>
        <vt:lpwstr/>
      </vt:variant>
      <vt:variant>
        <vt:lpwstr>_Toc62833684</vt:lpwstr>
      </vt:variant>
      <vt:variant>
        <vt:i4>1245237</vt:i4>
      </vt:variant>
      <vt:variant>
        <vt:i4>518</vt:i4>
      </vt:variant>
      <vt:variant>
        <vt:i4>0</vt:i4>
      </vt:variant>
      <vt:variant>
        <vt:i4>5</vt:i4>
      </vt:variant>
      <vt:variant>
        <vt:lpwstr/>
      </vt:variant>
      <vt:variant>
        <vt:lpwstr>_Toc62833683</vt:lpwstr>
      </vt:variant>
      <vt:variant>
        <vt:i4>1179701</vt:i4>
      </vt:variant>
      <vt:variant>
        <vt:i4>512</vt:i4>
      </vt:variant>
      <vt:variant>
        <vt:i4>0</vt:i4>
      </vt:variant>
      <vt:variant>
        <vt:i4>5</vt:i4>
      </vt:variant>
      <vt:variant>
        <vt:lpwstr/>
      </vt:variant>
      <vt:variant>
        <vt:lpwstr>_Toc62833682</vt:lpwstr>
      </vt:variant>
      <vt:variant>
        <vt:i4>1114165</vt:i4>
      </vt:variant>
      <vt:variant>
        <vt:i4>506</vt:i4>
      </vt:variant>
      <vt:variant>
        <vt:i4>0</vt:i4>
      </vt:variant>
      <vt:variant>
        <vt:i4>5</vt:i4>
      </vt:variant>
      <vt:variant>
        <vt:lpwstr/>
      </vt:variant>
      <vt:variant>
        <vt:lpwstr>_Toc62833681</vt:lpwstr>
      </vt:variant>
      <vt:variant>
        <vt:i4>1048629</vt:i4>
      </vt:variant>
      <vt:variant>
        <vt:i4>500</vt:i4>
      </vt:variant>
      <vt:variant>
        <vt:i4>0</vt:i4>
      </vt:variant>
      <vt:variant>
        <vt:i4>5</vt:i4>
      </vt:variant>
      <vt:variant>
        <vt:lpwstr/>
      </vt:variant>
      <vt:variant>
        <vt:lpwstr>_Toc62833680</vt:lpwstr>
      </vt:variant>
      <vt:variant>
        <vt:i4>1638458</vt:i4>
      </vt:variant>
      <vt:variant>
        <vt:i4>494</vt:i4>
      </vt:variant>
      <vt:variant>
        <vt:i4>0</vt:i4>
      </vt:variant>
      <vt:variant>
        <vt:i4>5</vt:i4>
      </vt:variant>
      <vt:variant>
        <vt:lpwstr/>
      </vt:variant>
      <vt:variant>
        <vt:lpwstr>_Toc62833679</vt:lpwstr>
      </vt:variant>
      <vt:variant>
        <vt:i4>1572922</vt:i4>
      </vt:variant>
      <vt:variant>
        <vt:i4>488</vt:i4>
      </vt:variant>
      <vt:variant>
        <vt:i4>0</vt:i4>
      </vt:variant>
      <vt:variant>
        <vt:i4>5</vt:i4>
      </vt:variant>
      <vt:variant>
        <vt:lpwstr/>
      </vt:variant>
      <vt:variant>
        <vt:lpwstr>_Toc62833678</vt:lpwstr>
      </vt:variant>
      <vt:variant>
        <vt:i4>1507386</vt:i4>
      </vt:variant>
      <vt:variant>
        <vt:i4>482</vt:i4>
      </vt:variant>
      <vt:variant>
        <vt:i4>0</vt:i4>
      </vt:variant>
      <vt:variant>
        <vt:i4>5</vt:i4>
      </vt:variant>
      <vt:variant>
        <vt:lpwstr/>
      </vt:variant>
      <vt:variant>
        <vt:lpwstr>_Toc62833677</vt:lpwstr>
      </vt:variant>
      <vt:variant>
        <vt:i4>1441850</vt:i4>
      </vt:variant>
      <vt:variant>
        <vt:i4>476</vt:i4>
      </vt:variant>
      <vt:variant>
        <vt:i4>0</vt:i4>
      </vt:variant>
      <vt:variant>
        <vt:i4>5</vt:i4>
      </vt:variant>
      <vt:variant>
        <vt:lpwstr/>
      </vt:variant>
      <vt:variant>
        <vt:lpwstr>_Toc62833676</vt:lpwstr>
      </vt:variant>
      <vt:variant>
        <vt:i4>1376314</vt:i4>
      </vt:variant>
      <vt:variant>
        <vt:i4>470</vt:i4>
      </vt:variant>
      <vt:variant>
        <vt:i4>0</vt:i4>
      </vt:variant>
      <vt:variant>
        <vt:i4>5</vt:i4>
      </vt:variant>
      <vt:variant>
        <vt:lpwstr/>
      </vt:variant>
      <vt:variant>
        <vt:lpwstr>_Toc62833675</vt:lpwstr>
      </vt:variant>
      <vt:variant>
        <vt:i4>1310778</vt:i4>
      </vt:variant>
      <vt:variant>
        <vt:i4>464</vt:i4>
      </vt:variant>
      <vt:variant>
        <vt:i4>0</vt:i4>
      </vt:variant>
      <vt:variant>
        <vt:i4>5</vt:i4>
      </vt:variant>
      <vt:variant>
        <vt:lpwstr/>
      </vt:variant>
      <vt:variant>
        <vt:lpwstr>_Toc62833674</vt:lpwstr>
      </vt:variant>
      <vt:variant>
        <vt:i4>1245242</vt:i4>
      </vt:variant>
      <vt:variant>
        <vt:i4>458</vt:i4>
      </vt:variant>
      <vt:variant>
        <vt:i4>0</vt:i4>
      </vt:variant>
      <vt:variant>
        <vt:i4>5</vt:i4>
      </vt:variant>
      <vt:variant>
        <vt:lpwstr/>
      </vt:variant>
      <vt:variant>
        <vt:lpwstr>_Toc62833673</vt:lpwstr>
      </vt:variant>
      <vt:variant>
        <vt:i4>1179706</vt:i4>
      </vt:variant>
      <vt:variant>
        <vt:i4>452</vt:i4>
      </vt:variant>
      <vt:variant>
        <vt:i4>0</vt:i4>
      </vt:variant>
      <vt:variant>
        <vt:i4>5</vt:i4>
      </vt:variant>
      <vt:variant>
        <vt:lpwstr/>
      </vt:variant>
      <vt:variant>
        <vt:lpwstr>_Toc62833672</vt:lpwstr>
      </vt:variant>
      <vt:variant>
        <vt:i4>1114170</vt:i4>
      </vt:variant>
      <vt:variant>
        <vt:i4>446</vt:i4>
      </vt:variant>
      <vt:variant>
        <vt:i4>0</vt:i4>
      </vt:variant>
      <vt:variant>
        <vt:i4>5</vt:i4>
      </vt:variant>
      <vt:variant>
        <vt:lpwstr/>
      </vt:variant>
      <vt:variant>
        <vt:lpwstr>_Toc62833671</vt:lpwstr>
      </vt:variant>
      <vt:variant>
        <vt:i4>1048634</vt:i4>
      </vt:variant>
      <vt:variant>
        <vt:i4>440</vt:i4>
      </vt:variant>
      <vt:variant>
        <vt:i4>0</vt:i4>
      </vt:variant>
      <vt:variant>
        <vt:i4>5</vt:i4>
      </vt:variant>
      <vt:variant>
        <vt:lpwstr/>
      </vt:variant>
      <vt:variant>
        <vt:lpwstr>_Toc62833670</vt:lpwstr>
      </vt:variant>
      <vt:variant>
        <vt:i4>1638459</vt:i4>
      </vt:variant>
      <vt:variant>
        <vt:i4>434</vt:i4>
      </vt:variant>
      <vt:variant>
        <vt:i4>0</vt:i4>
      </vt:variant>
      <vt:variant>
        <vt:i4>5</vt:i4>
      </vt:variant>
      <vt:variant>
        <vt:lpwstr/>
      </vt:variant>
      <vt:variant>
        <vt:lpwstr>_Toc62833669</vt:lpwstr>
      </vt:variant>
      <vt:variant>
        <vt:i4>1572923</vt:i4>
      </vt:variant>
      <vt:variant>
        <vt:i4>428</vt:i4>
      </vt:variant>
      <vt:variant>
        <vt:i4>0</vt:i4>
      </vt:variant>
      <vt:variant>
        <vt:i4>5</vt:i4>
      </vt:variant>
      <vt:variant>
        <vt:lpwstr/>
      </vt:variant>
      <vt:variant>
        <vt:lpwstr>_Toc62833668</vt:lpwstr>
      </vt:variant>
      <vt:variant>
        <vt:i4>1507387</vt:i4>
      </vt:variant>
      <vt:variant>
        <vt:i4>422</vt:i4>
      </vt:variant>
      <vt:variant>
        <vt:i4>0</vt:i4>
      </vt:variant>
      <vt:variant>
        <vt:i4>5</vt:i4>
      </vt:variant>
      <vt:variant>
        <vt:lpwstr/>
      </vt:variant>
      <vt:variant>
        <vt:lpwstr>_Toc62833667</vt:lpwstr>
      </vt:variant>
      <vt:variant>
        <vt:i4>1441851</vt:i4>
      </vt:variant>
      <vt:variant>
        <vt:i4>416</vt:i4>
      </vt:variant>
      <vt:variant>
        <vt:i4>0</vt:i4>
      </vt:variant>
      <vt:variant>
        <vt:i4>5</vt:i4>
      </vt:variant>
      <vt:variant>
        <vt:lpwstr/>
      </vt:variant>
      <vt:variant>
        <vt:lpwstr>_Toc62833666</vt:lpwstr>
      </vt:variant>
      <vt:variant>
        <vt:i4>1376315</vt:i4>
      </vt:variant>
      <vt:variant>
        <vt:i4>410</vt:i4>
      </vt:variant>
      <vt:variant>
        <vt:i4>0</vt:i4>
      </vt:variant>
      <vt:variant>
        <vt:i4>5</vt:i4>
      </vt:variant>
      <vt:variant>
        <vt:lpwstr/>
      </vt:variant>
      <vt:variant>
        <vt:lpwstr>_Toc62833665</vt:lpwstr>
      </vt:variant>
      <vt:variant>
        <vt:i4>1310779</vt:i4>
      </vt:variant>
      <vt:variant>
        <vt:i4>404</vt:i4>
      </vt:variant>
      <vt:variant>
        <vt:i4>0</vt:i4>
      </vt:variant>
      <vt:variant>
        <vt:i4>5</vt:i4>
      </vt:variant>
      <vt:variant>
        <vt:lpwstr/>
      </vt:variant>
      <vt:variant>
        <vt:lpwstr>_Toc62833664</vt:lpwstr>
      </vt:variant>
      <vt:variant>
        <vt:i4>1245243</vt:i4>
      </vt:variant>
      <vt:variant>
        <vt:i4>398</vt:i4>
      </vt:variant>
      <vt:variant>
        <vt:i4>0</vt:i4>
      </vt:variant>
      <vt:variant>
        <vt:i4>5</vt:i4>
      </vt:variant>
      <vt:variant>
        <vt:lpwstr/>
      </vt:variant>
      <vt:variant>
        <vt:lpwstr>_Toc62833663</vt:lpwstr>
      </vt:variant>
      <vt:variant>
        <vt:i4>1179707</vt:i4>
      </vt:variant>
      <vt:variant>
        <vt:i4>392</vt:i4>
      </vt:variant>
      <vt:variant>
        <vt:i4>0</vt:i4>
      </vt:variant>
      <vt:variant>
        <vt:i4>5</vt:i4>
      </vt:variant>
      <vt:variant>
        <vt:lpwstr/>
      </vt:variant>
      <vt:variant>
        <vt:lpwstr>_Toc62833662</vt:lpwstr>
      </vt:variant>
      <vt:variant>
        <vt:i4>1114171</vt:i4>
      </vt:variant>
      <vt:variant>
        <vt:i4>386</vt:i4>
      </vt:variant>
      <vt:variant>
        <vt:i4>0</vt:i4>
      </vt:variant>
      <vt:variant>
        <vt:i4>5</vt:i4>
      </vt:variant>
      <vt:variant>
        <vt:lpwstr/>
      </vt:variant>
      <vt:variant>
        <vt:lpwstr>_Toc62833661</vt:lpwstr>
      </vt:variant>
      <vt:variant>
        <vt:i4>1048635</vt:i4>
      </vt:variant>
      <vt:variant>
        <vt:i4>380</vt:i4>
      </vt:variant>
      <vt:variant>
        <vt:i4>0</vt:i4>
      </vt:variant>
      <vt:variant>
        <vt:i4>5</vt:i4>
      </vt:variant>
      <vt:variant>
        <vt:lpwstr/>
      </vt:variant>
      <vt:variant>
        <vt:lpwstr>_Toc62833660</vt:lpwstr>
      </vt:variant>
      <vt:variant>
        <vt:i4>1638456</vt:i4>
      </vt:variant>
      <vt:variant>
        <vt:i4>374</vt:i4>
      </vt:variant>
      <vt:variant>
        <vt:i4>0</vt:i4>
      </vt:variant>
      <vt:variant>
        <vt:i4>5</vt:i4>
      </vt:variant>
      <vt:variant>
        <vt:lpwstr/>
      </vt:variant>
      <vt:variant>
        <vt:lpwstr>_Toc62833659</vt:lpwstr>
      </vt:variant>
      <vt:variant>
        <vt:i4>1572920</vt:i4>
      </vt:variant>
      <vt:variant>
        <vt:i4>368</vt:i4>
      </vt:variant>
      <vt:variant>
        <vt:i4>0</vt:i4>
      </vt:variant>
      <vt:variant>
        <vt:i4>5</vt:i4>
      </vt:variant>
      <vt:variant>
        <vt:lpwstr/>
      </vt:variant>
      <vt:variant>
        <vt:lpwstr>_Toc62833658</vt:lpwstr>
      </vt:variant>
      <vt:variant>
        <vt:i4>1507384</vt:i4>
      </vt:variant>
      <vt:variant>
        <vt:i4>362</vt:i4>
      </vt:variant>
      <vt:variant>
        <vt:i4>0</vt:i4>
      </vt:variant>
      <vt:variant>
        <vt:i4>5</vt:i4>
      </vt:variant>
      <vt:variant>
        <vt:lpwstr/>
      </vt:variant>
      <vt:variant>
        <vt:lpwstr>_Toc62833657</vt:lpwstr>
      </vt:variant>
      <vt:variant>
        <vt:i4>1441848</vt:i4>
      </vt:variant>
      <vt:variant>
        <vt:i4>356</vt:i4>
      </vt:variant>
      <vt:variant>
        <vt:i4>0</vt:i4>
      </vt:variant>
      <vt:variant>
        <vt:i4>5</vt:i4>
      </vt:variant>
      <vt:variant>
        <vt:lpwstr/>
      </vt:variant>
      <vt:variant>
        <vt:lpwstr>_Toc62833656</vt:lpwstr>
      </vt:variant>
      <vt:variant>
        <vt:i4>1376312</vt:i4>
      </vt:variant>
      <vt:variant>
        <vt:i4>350</vt:i4>
      </vt:variant>
      <vt:variant>
        <vt:i4>0</vt:i4>
      </vt:variant>
      <vt:variant>
        <vt:i4>5</vt:i4>
      </vt:variant>
      <vt:variant>
        <vt:lpwstr/>
      </vt:variant>
      <vt:variant>
        <vt:lpwstr>_Toc62833655</vt:lpwstr>
      </vt:variant>
      <vt:variant>
        <vt:i4>1310776</vt:i4>
      </vt:variant>
      <vt:variant>
        <vt:i4>344</vt:i4>
      </vt:variant>
      <vt:variant>
        <vt:i4>0</vt:i4>
      </vt:variant>
      <vt:variant>
        <vt:i4>5</vt:i4>
      </vt:variant>
      <vt:variant>
        <vt:lpwstr/>
      </vt:variant>
      <vt:variant>
        <vt:lpwstr>_Toc62833654</vt:lpwstr>
      </vt:variant>
      <vt:variant>
        <vt:i4>1245240</vt:i4>
      </vt:variant>
      <vt:variant>
        <vt:i4>338</vt:i4>
      </vt:variant>
      <vt:variant>
        <vt:i4>0</vt:i4>
      </vt:variant>
      <vt:variant>
        <vt:i4>5</vt:i4>
      </vt:variant>
      <vt:variant>
        <vt:lpwstr/>
      </vt:variant>
      <vt:variant>
        <vt:lpwstr>_Toc62833653</vt:lpwstr>
      </vt:variant>
      <vt:variant>
        <vt:i4>1179704</vt:i4>
      </vt:variant>
      <vt:variant>
        <vt:i4>332</vt:i4>
      </vt:variant>
      <vt:variant>
        <vt:i4>0</vt:i4>
      </vt:variant>
      <vt:variant>
        <vt:i4>5</vt:i4>
      </vt:variant>
      <vt:variant>
        <vt:lpwstr/>
      </vt:variant>
      <vt:variant>
        <vt:lpwstr>_Toc62833652</vt:lpwstr>
      </vt:variant>
      <vt:variant>
        <vt:i4>1114168</vt:i4>
      </vt:variant>
      <vt:variant>
        <vt:i4>326</vt:i4>
      </vt:variant>
      <vt:variant>
        <vt:i4>0</vt:i4>
      </vt:variant>
      <vt:variant>
        <vt:i4>5</vt:i4>
      </vt:variant>
      <vt:variant>
        <vt:lpwstr/>
      </vt:variant>
      <vt:variant>
        <vt:lpwstr>_Toc62833651</vt:lpwstr>
      </vt:variant>
      <vt:variant>
        <vt:i4>1048632</vt:i4>
      </vt:variant>
      <vt:variant>
        <vt:i4>320</vt:i4>
      </vt:variant>
      <vt:variant>
        <vt:i4>0</vt:i4>
      </vt:variant>
      <vt:variant>
        <vt:i4>5</vt:i4>
      </vt:variant>
      <vt:variant>
        <vt:lpwstr/>
      </vt:variant>
      <vt:variant>
        <vt:lpwstr>_Toc62833650</vt:lpwstr>
      </vt:variant>
      <vt:variant>
        <vt:i4>1638457</vt:i4>
      </vt:variant>
      <vt:variant>
        <vt:i4>314</vt:i4>
      </vt:variant>
      <vt:variant>
        <vt:i4>0</vt:i4>
      </vt:variant>
      <vt:variant>
        <vt:i4>5</vt:i4>
      </vt:variant>
      <vt:variant>
        <vt:lpwstr/>
      </vt:variant>
      <vt:variant>
        <vt:lpwstr>_Toc62833649</vt:lpwstr>
      </vt:variant>
      <vt:variant>
        <vt:i4>1572921</vt:i4>
      </vt:variant>
      <vt:variant>
        <vt:i4>308</vt:i4>
      </vt:variant>
      <vt:variant>
        <vt:i4>0</vt:i4>
      </vt:variant>
      <vt:variant>
        <vt:i4>5</vt:i4>
      </vt:variant>
      <vt:variant>
        <vt:lpwstr/>
      </vt:variant>
      <vt:variant>
        <vt:lpwstr>_Toc62833648</vt:lpwstr>
      </vt:variant>
      <vt:variant>
        <vt:i4>1507385</vt:i4>
      </vt:variant>
      <vt:variant>
        <vt:i4>302</vt:i4>
      </vt:variant>
      <vt:variant>
        <vt:i4>0</vt:i4>
      </vt:variant>
      <vt:variant>
        <vt:i4>5</vt:i4>
      </vt:variant>
      <vt:variant>
        <vt:lpwstr/>
      </vt:variant>
      <vt:variant>
        <vt:lpwstr>_Toc62833647</vt:lpwstr>
      </vt:variant>
      <vt:variant>
        <vt:i4>1441849</vt:i4>
      </vt:variant>
      <vt:variant>
        <vt:i4>296</vt:i4>
      </vt:variant>
      <vt:variant>
        <vt:i4>0</vt:i4>
      </vt:variant>
      <vt:variant>
        <vt:i4>5</vt:i4>
      </vt:variant>
      <vt:variant>
        <vt:lpwstr/>
      </vt:variant>
      <vt:variant>
        <vt:lpwstr>_Toc62833646</vt:lpwstr>
      </vt:variant>
      <vt:variant>
        <vt:i4>1376313</vt:i4>
      </vt:variant>
      <vt:variant>
        <vt:i4>290</vt:i4>
      </vt:variant>
      <vt:variant>
        <vt:i4>0</vt:i4>
      </vt:variant>
      <vt:variant>
        <vt:i4>5</vt:i4>
      </vt:variant>
      <vt:variant>
        <vt:lpwstr/>
      </vt:variant>
      <vt:variant>
        <vt:lpwstr>_Toc62833645</vt:lpwstr>
      </vt:variant>
      <vt:variant>
        <vt:i4>1310777</vt:i4>
      </vt:variant>
      <vt:variant>
        <vt:i4>284</vt:i4>
      </vt:variant>
      <vt:variant>
        <vt:i4>0</vt:i4>
      </vt:variant>
      <vt:variant>
        <vt:i4>5</vt:i4>
      </vt:variant>
      <vt:variant>
        <vt:lpwstr/>
      </vt:variant>
      <vt:variant>
        <vt:lpwstr>_Toc62833644</vt:lpwstr>
      </vt:variant>
      <vt:variant>
        <vt:i4>1245241</vt:i4>
      </vt:variant>
      <vt:variant>
        <vt:i4>278</vt:i4>
      </vt:variant>
      <vt:variant>
        <vt:i4>0</vt:i4>
      </vt:variant>
      <vt:variant>
        <vt:i4>5</vt:i4>
      </vt:variant>
      <vt:variant>
        <vt:lpwstr/>
      </vt:variant>
      <vt:variant>
        <vt:lpwstr>_Toc62833643</vt:lpwstr>
      </vt:variant>
      <vt:variant>
        <vt:i4>1179705</vt:i4>
      </vt:variant>
      <vt:variant>
        <vt:i4>272</vt:i4>
      </vt:variant>
      <vt:variant>
        <vt:i4>0</vt:i4>
      </vt:variant>
      <vt:variant>
        <vt:i4>5</vt:i4>
      </vt:variant>
      <vt:variant>
        <vt:lpwstr/>
      </vt:variant>
      <vt:variant>
        <vt:lpwstr>_Toc62833642</vt:lpwstr>
      </vt:variant>
      <vt:variant>
        <vt:i4>1114169</vt:i4>
      </vt:variant>
      <vt:variant>
        <vt:i4>266</vt:i4>
      </vt:variant>
      <vt:variant>
        <vt:i4>0</vt:i4>
      </vt:variant>
      <vt:variant>
        <vt:i4>5</vt:i4>
      </vt:variant>
      <vt:variant>
        <vt:lpwstr/>
      </vt:variant>
      <vt:variant>
        <vt:lpwstr>_Toc62833641</vt:lpwstr>
      </vt:variant>
      <vt:variant>
        <vt:i4>1048633</vt:i4>
      </vt:variant>
      <vt:variant>
        <vt:i4>260</vt:i4>
      </vt:variant>
      <vt:variant>
        <vt:i4>0</vt:i4>
      </vt:variant>
      <vt:variant>
        <vt:i4>5</vt:i4>
      </vt:variant>
      <vt:variant>
        <vt:lpwstr/>
      </vt:variant>
      <vt:variant>
        <vt:lpwstr>_Toc62833640</vt:lpwstr>
      </vt:variant>
      <vt:variant>
        <vt:i4>1638462</vt:i4>
      </vt:variant>
      <vt:variant>
        <vt:i4>254</vt:i4>
      </vt:variant>
      <vt:variant>
        <vt:i4>0</vt:i4>
      </vt:variant>
      <vt:variant>
        <vt:i4>5</vt:i4>
      </vt:variant>
      <vt:variant>
        <vt:lpwstr/>
      </vt:variant>
      <vt:variant>
        <vt:lpwstr>_Toc62833639</vt:lpwstr>
      </vt:variant>
      <vt:variant>
        <vt:i4>1572926</vt:i4>
      </vt:variant>
      <vt:variant>
        <vt:i4>248</vt:i4>
      </vt:variant>
      <vt:variant>
        <vt:i4>0</vt:i4>
      </vt:variant>
      <vt:variant>
        <vt:i4>5</vt:i4>
      </vt:variant>
      <vt:variant>
        <vt:lpwstr/>
      </vt:variant>
      <vt:variant>
        <vt:lpwstr>_Toc62833638</vt:lpwstr>
      </vt:variant>
      <vt:variant>
        <vt:i4>1507390</vt:i4>
      </vt:variant>
      <vt:variant>
        <vt:i4>242</vt:i4>
      </vt:variant>
      <vt:variant>
        <vt:i4>0</vt:i4>
      </vt:variant>
      <vt:variant>
        <vt:i4>5</vt:i4>
      </vt:variant>
      <vt:variant>
        <vt:lpwstr/>
      </vt:variant>
      <vt:variant>
        <vt:lpwstr>_Toc62833637</vt:lpwstr>
      </vt:variant>
      <vt:variant>
        <vt:i4>1441854</vt:i4>
      </vt:variant>
      <vt:variant>
        <vt:i4>236</vt:i4>
      </vt:variant>
      <vt:variant>
        <vt:i4>0</vt:i4>
      </vt:variant>
      <vt:variant>
        <vt:i4>5</vt:i4>
      </vt:variant>
      <vt:variant>
        <vt:lpwstr/>
      </vt:variant>
      <vt:variant>
        <vt:lpwstr>_Toc62833636</vt:lpwstr>
      </vt:variant>
      <vt:variant>
        <vt:i4>1376318</vt:i4>
      </vt:variant>
      <vt:variant>
        <vt:i4>230</vt:i4>
      </vt:variant>
      <vt:variant>
        <vt:i4>0</vt:i4>
      </vt:variant>
      <vt:variant>
        <vt:i4>5</vt:i4>
      </vt:variant>
      <vt:variant>
        <vt:lpwstr/>
      </vt:variant>
      <vt:variant>
        <vt:lpwstr>_Toc62833635</vt:lpwstr>
      </vt:variant>
      <vt:variant>
        <vt:i4>1310782</vt:i4>
      </vt:variant>
      <vt:variant>
        <vt:i4>224</vt:i4>
      </vt:variant>
      <vt:variant>
        <vt:i4>0</vt:i4>
      </vt:variant>
      <vt:variant>
        <vt:i4>5</vt:i4>
      </vt:variant>
      <vt:variant>
        <vt:lpwstr/>
      </vt:variant>
      <vt:variant>
        <vt:lpwstr>_Toc62833634</vt:lpwstr>
      </vt:variant>
      <vt:variant>
        <vt:i4>1245246</vt:i4>
      </vt:variant>
      <vt:variant>
        <vt:i4>218</vt:i4>
      </vt:variant>
      <vt:variant>
        <vt:i4>0</vt:i4>
      </vt:variant>
      <vt:variant>
        <vt:i4>5</vt:i4>
      </vt:variant>
      <vt:variant>
        <vt:lpwstr/>
      </vt:variant>
      <vt:variant>
        <vt:lpwstr>_Toc62833633</vt:lpwstr>
      </vt:variant>
      <vt:variant>
        <vt:i4>1179710</vt:i4>
      </vt:variant>
      <vt:variant>
        <vt:i4>212</vt:i4>
      </vt:variant>
      <vt:variant>
        <vt:i4>0</vt:i4>
      </vt:variant>
      <vt:variant>
        <vt:i4>5</vt:i4>
      </vt:variant>
      <vt:variant>
        <vt:lpwstr/>
      </vt:variant>
      <vt:variant>
        <vt:lpwstr>_Toc62833632</vt:lpwstr>
      </vt:variant>
      <vt:variant>
        <vt:i4>1114174</vt:i4>
      </vt:variant>
      <vt:variant>
        <vt:i4>206</vt:i4>
      </vt:variant>
      <vt:variant>
        <vt:i4>0</vt:i4>
      </vt:variant>
      <vt:variant>
        <vt:i4>5</vt:i4>
      </vt:variant>
      <vt:variant>
        <vt:lpwstr/>
      </vt:variant>
      <vt:variant>
        <vt:lpwstr>_Toc62833631</vt:lpwstr>
      </vt:variant>
      <vt:variant>
        <vt:i4>1048638</vt:i4>
      </vt:variant>
      <vt:variant>
        <vt:i4>200</vt:i4>
      </vt:variant>
      <vt:variant>
        <vt:i4>0</vt:i4>
      </vt:variant>
      <vt:variant>
        <vt:i4>5</vt:i4>
      </vt:variant>
      <vt:variant>
        <vt:lpwstr/>
      </vt:variant>
      <vt:variant>
        <vt:lpwstr>_Toc62833630</vt:lpwstr>
      </vt:variant>
      <vt:variant>
        <vt:i4>1638463</vt:i4>
      </vt:variant>
      <vt:variant>
        <vt:i4>194</vt:i4>
      </vt:variant>
      <vt:variant>
        <vt:i4>0</vt:i4>
      </vt:variant>
      <vt:variant>
        <vt:i4>5</vt:i4>
      </vt:variant>
      <vt:variant>
        <vt:lpwstr/>
      </vt:variant>
      <vt:variant>
        <vt:lpwstr>_Toc62833629</vt:lpwstr>
      </vt:variant>
      <vt:variant>
        <vt:i4>1572927</vt:i4>
      </vt:variant>
      <vt:variant>
        <vt:i4>188</vt:i4>
      </vt:variant>
      <vt:variant>
        <vt:i4>0</vt:i4>
      </vt:variant>
      <vt:variant>
        <vt:i4>5</vt:i4>
      </vt:variant>
      <vt:variant>
        <vt:lpwstr/>
      </vt:variant>
      <vt:variant>
        <vt:lpwstr>_Toc62833628</vt:lpwstr>
      </vt:variant>
      <vt:variant>
        <vt:i4>1507391</vt:i4>
      </vt:variant>
      <vt:variant>
        <vt:i4>182</vt:i4>
      </vt:variant>
      <vt:variant>
        <vt:i4>0</vt:i4>
      </vt:variant>
      <vt:variant>
        <vt:i4>5</vt:i4>
      </vt:variant>
      <vt:variant>
        <vt:lpwstr/>
      </vt:variant>
      <vt:variant>
        <vt:lpwstr>_Toc62833627</vt:lpwstr>
      </vt:variant>
      <vt:variant>
        <vt:i4>1441855</vt:i4>
      </vt:variant>
      <vt:variant>
        <vt:i4>176</vt:i4>
      </vt:variant>
      <vt:variant>
        <vt:i4>0</vt:i4>
      </vt:variant>
      <vt:variant>
        <vt:i4>5</vt:i4>
      </vt:variant>
      <vt:variant>
        <vt:lpwstr/>
      </vt:variant>
      <vt:variant>
        <vt:lpwstr>_Toc62833626</vt:lpwstr>
      </vt:variant>
      <vt:variant>
        <vt:i4>1376319</vt:i4>
      </vt:variant>
      <vt:variant>
        <vt:i4>170</vt:i4>
      </vt:variant>
      <vt:variant>
        <vt:i4>0</vt:i4>
      </vt:variant>
      <vt:variant>
        <vt:i4>5</vt:i4>
      </vt:variant>
      <vt:variant>
        <vt:lpwstr/>
      </vt:variant>
      <vt:variant>
        <vt:lpwstr>_Toc62833625</vt:lpwstr>
      </vt:variant>
      <vt:variant>
        <vt:i4>1310783</vt:i4>
      </vt:variant>
      <vt:variant>
        <vt:i4>164</vt:i4>
      </vt:variant>
      <vt:variant>
        <vt:i4>0</vt:i4>
      </vt:variant>
      <vt:variant>
        <vt:i4>5</vt:i4>
      </vt:variant>
      <vt:variant>
        <vt:lpwstr/>
      </vt:variant>
      <vt:variant>
        <vt:lpwstr>_Toc62833624</vt:lpwstr>
      </vt:variant>
      <vt:variant>
        <vt:i4>1245247</vt:i4>
      </vt:variant>
      <vt:variant>
        <vt:i4>158</vt:i4>
      </vt:variant>
      <vt:variant>
        <vt:i4>0</vt:i4>
      </vt:variant>
      <vt:variant>
        <vt:i4>5</vt:i4>
      </vt:variant>
      <vt:variant>
        <vt:lpwstr/>
      </vt:variant>
      <vt:variant>
        <vt:lpwstr>_Toc62833623</vt:lpwstr>
      </vt:variant>
      <vt:variant>
        <vt:i4>1179711</vt:i4>
      </vt:variant>
      <vt:variant>
        <vt:i4>152</vt:i4>
      </vt:variant>
      <vt:variant>
        <vt:i4>0</vt:i4>
      </vt:variant>
      <vt:variant>
        <vt:i4>5</vt:i4>
      </vt:variant>
      <vt:variant>
        <vt:lpwstr/>
      </vt:variant>
      <vt:variant>
        <vt:lpwstr>_Toc62833622</vt:lpwstr>
      </vt:variant>
      <vt:variant>
        <vt:i4>1114175</vt:i4>
      </vt:variant>
      <vt:variant>
        <vt:i4>146</vt:i4>
      </vt:variant>
      <vt:variant>
        <vt:i4>0</vt:i4>
      </vt:variant>
      <vt:variant>
        <vt:i4>5</vt:i4>
      </vt:variant>
      <vt:variant>
        <vt:lpwstr/>
      </vt:variant>
      <vt:variant>
        <vt:lpwstr>_Toc62833621</vt:lpwstr>
      </vt:variant>
      <vt:variant>
        <vt:i4>1048639</vt:i4>
      </vt:variant>
      <vt:variant>
        <vt:i4>140</vt:i4>
      </vt:variant>
      <vt:variant>
        <vt:i4>0</vt:i4>
      </vt:variant>
      <vt:variant>
        <vt:i4>5</vt:i4>
      </vt:variant>
      <vt:variant>
        <vt:lpwstr/>
      </vt:variant>
      <vt:variant>
        <vt:lpwstr>_Toc62833620</vt:lpwstr>
      </vt:variant>
      <vt:variant>
        <vt:i4>1638460</vt:i4>
      </vt:variant>
      <vt:variant>
        <vt:i4>134</vt:i4>
      </vt:variant>
      <vt:variant>
        <vt:i4>0</vt:i4>
      </vt:variant>
      <vt:variant>
        <vt:i4>5</vt:i4>
      </vt:variant>
      <vt:variant>
        <vt:lpwstr/>
      </vt:variant>
      <vt:variant>
        <vt:lpwstr>_Toc62833619</vt:lpwstr>
      </vt:variant>
      <vt:variant>
        <vt:i4>1572924</vt:i4>
      </vt:variant>
      <vt:variant>
        <vt:i4>128</vt:i4>
      </vt:variant>
      <vt:variant>
        <vt:i4>0</vt:i4>
      </vt:variant>
      <vt:variant>
        <vt:i4>5</vt:i4>
      </vt:variant>
      <vt:variant>
        <vt:lpwstr/>
      </vt:variant>
      <vt:variant>
        <vt:lpwstr>_Toc62833618</vt:lpwstr>
      </vt:variant>
      <vt:variant>
        <vt:i4>1507388</vt:i4>
      </vt:variant>
      <vt:variant>
        <vt:i4>122</vt:i4>
      </vt:variant>
      <vt:variant>
        <vt:i4>0</vt:i4>
      </vt:variant>
      <vt:variant>
        <vt:i4>5</vt:i4>
      </vt:variant>
      <vt:variant>
        <vt:lpwstr/>
      </vt:variant>
      <vt:variant>
        <vt:lpwstr>_Toc62833617</vt:lpwstr>
      </vt:variant>
      <vt:variant>
        <vt:i4>1441852</vt:i4>
      </vt:variant>
      <vt:variant>
        <vt:i4>116</vt:i4>
      </vt:variant>
      <vt:variant>
        <vt:i4>0</vt:i4>
      </vt:variant>
      <vt:variant>
        <vt:i4>5</vt:i4>
      </vt:variant>
      <vt:variant>
        <vt:lpwstr/>
      </vt:variant>
      <vt:variant>
        <vt:lpwstr>_Toc62833616</vt:lpwstr>
      </vt:variant>
      <vt:variant>
        <vt:i4>1376316</vt:i4>
      </vt:variant>
      <vt:variant>
        <vt:i4>110</vt:i4>
      </vt:variant>
      <vt:variant>
        <vt:i4>0</vt:i4>
      </vt:variant>
      <vt:variant>
        <vt:i4>5</vt:i4>
      </vt:variant>
      <vt:variant>
        <vt:lpwstr/>
      </vt:variant>
      <vt:variant>
        <vt:lpwstr>_Toc62833615</vt:lpwstr>
      </vt:variant>
      <vt:variant>
        <vt:i4>1310780</vt:i4>
      </vt:variant>
      <vt:variant>
        <vt:i4>104</vt:i4>
      </vt:variant>
      <vt:variant>
        <vt:i4>0</vt:i4>
      </vt:variant>
      <vt:variant>
        <vt:i4>5</vt:i4>
      </vt:variant>
      <vt:variant>
        <vt:lpwstr/>
      </vt:variant>
      <vt:variant>
        <vt:lpwstr>_Toc62833614</vt:lpwstr>
      </vt:variant>
      <vt:variant>
        <vt:i4>1245244</vt:i4>
      </vt:variant>
      <vt:variant>
        <vt:i4>98</vt:i4>
      </vt:variant>
      <vt:variant>
        <vt:i4>0</vt:i4>
      </vt:variant>
      <vt:variant>
        <vt:i4>5</vt:i4>
      </vt:variant>
      <vt:variant>
        <vt:lpwstr/>
      </vt:variant>
      <vt:variant>
        <vt:lpwstr>_Toc62833613</vt:lpwstr>
      </vt:variant>
      <vt:variant>
        <vt:i4>1179708</vt:i4>
      </vt:variant>
      <vt:variant>
        <vt:i4>92</vt:i4>
      </vt:variant>
      <vt:variant>
        <vt:i4>0</vt:i4>
      </vt:variant>
      <vt:variant>
        <vt:i4>5</vt:i4>
      </vt:variant>
      <vt:variant>
        <vt:lpwstr/>
      </vt:variant>
      <vt:variant>
        <vt:lpwstr>_Toc62833612</vt:lpwstr>
      </vt:variant>
      <vt:variant>
        <vt:i4>1114172</vt:i4>
      </vt:variant>
      <vt:variant>
        <vt:i4>86</vt:i4>
      </vt:variant>
      <vt:variant>
        <vt:i4>0</vt:i4>
      </vt:variant>
      <vt:variant>
        <vt:i4>5</vt:i4>
      </vt:variant>
      <vt:variant>
        <vt:lpwstr/>
      </vt:variant>
      <vt:variant>
        <vt:lpwstr>_Toc62833611</vt:lpwstr>
      </vt:variant>
      <vt:variant>
        <vt:i4>1048636</vt:i4>
      </vt:variant>
      <vt:variant>
        <vt:i4>80</vt:i4>
      </vt:variant>
      <vt:variant>
        <vt:i4>0</vt:i4>
      </vt:variant>
      <vt:variant>
        <vt:i4>5</vt:i4>
      </vt:variant>
      <vt:variant>
        <vt:lpwstr/>
      </vt:variant>
      <vt:variant>
        <vt:lpwstr>_Toc62833610</vt:lpwstr>
      </vt:variant>
      <vt:variant>
        <vt:i4>1638461</vt:i4>
      </vt:variant>
      <vt:variant>
        <vt:i4>74</vt:i4>
      </vt:variant>
      <vt:variant>
        <vt:i4>0</vt:i4>
      </vt:variant>
      <vt:variant>
        <vt:i4>5</vt:i4>
      </vt:variant>
      <vt:variant>
        <vt:lpwstr/>
      </vt:variant>
      <vt:variant>
        <vt:lpwstr>_Toc62833609</vt:lpwstr>
      </vt:variant>
      <vt:variant>
        <vt:i4>1572925</vt:i4>
      </vt:variant>
      <vt:variant>
        <vt:i4>68</vt:i4>
      </vt:variant>
      <vt:variant>
        <vt:i4>0</vt:i4>
      </vt:variant>
      <vt:variant>
        <vt:i4>5</vt:i4>
      </vt:variant>
      <vt:variant>
        <vt:lpwstr/>
      </vt:variant>
      <vt:variant>
        <vt:lpwstr>_Toc62833608</vt:lpwstr>
      </vt:variant>
      <vt:variant>
        <vt:i4>1507389</vt:i4>
      </vt:variant>
      <vt:variant>
        <vt:i4>62</vt:i4>
      </vt:variant>
      <vt:variant>
        <vt:i4>0</vt:i4>
      </vt:variant>
      <vt:variant>
        <vt:i4>5</vt:i4>
      </vt:variant>
      <vt:variant>
        <vt:lpwstr/>
      </vt:variant>
      <vt:variant>
        <vt:lpwstr>_Toc62833607</vt:lpwstr>
      </vt:variant>
      <vt:variant>
        <vt:i4>1441853</vt:i4>
      </vt:variant>
      <vt:variant>
        <vt:i4>56</vt:i4>
      </vt:variant>
      <vt:variant>
        <vt:i4>0</vt:i4>
      </vt:variant>
      <vt:variant>
        <vt:i4>5</vt:i4>
      </vt:variant>
      <vt:variant>
        <vt:lpwstr/>
      </vt:variant>
      <vt:variant>
        <vt:lpwstr>_Toc62833606</vt:lpwstr>
      </vt:variant>
      <vt:variant>
        <vt:i4>1376317</vt:i4>
      </vt:variant>
      <vt:variant>
        <vt:i4>50</vt:i4>
      </vt:variant>
      <vt:variant>
        <vt:i4>0</vt:i4>
      </vt:variant>
      <vt:variant>
        <vt:i4>5</vt:i4>
      </vt:variant>
      <vt:variant>
        <vt:lpwstr/>
      </vt:variant>
      <vt:variant>
        <vt:lpwstr>_Toc62833605</vt:lpwstr>
      </vt:variant>
      <vt:variant>
        <vt:i4>1310781</vt:i4>
      </vt:variant>
      <vt:variant>
        <vt:i4>44</vt:i4>
      </vt:variant>
      <vt:variant>
        <vt:i4>0</vt:i4>
      </vt:variant>
      <vt:variant>
        <vt:i4>5</vt:i4>
      </vt:variant>
      <vt:variant>
        <vt:lpwstr/>
      </vt:variant>
      <vt:variant>
        <vt:lpwstr>_Toc62833604</vt:lpwstr>
      </vt:variant>
      <vt:variant>
        <vt:i4>1245245</vt:i4>
      </vt:variant>
      <vt:variant>
        <vt:i4>38</vt:i4>
      </vt:variant>
      <vt:variant>
        <vt:i4>0</vt:i4>
      </vt:variant>
      <vt:variant>
        <vt:i4>5</vt:i4>
      </vt:variant>
      <vt:variant>
        <vt:lpwstr/>
      </vt:variant>
      <vt:variant>
        <vt:lpwstr>_Toc62833603</vt:lpwstr>
      </vt:variant>
      <vt:variant>
        <vt:i4>1179709</vt:i4>
      </vt:variant>
      <vt:variant>
        <vt:i4>32</vt:i4>
      </vt:variant>
      <vt:variant>
        <vt:i4>0</vt:i4>
      </vt:variant>
      <vt:variant>
        <vt:i4>5</vt:i4>
      </vt:variant>
      <vt:variant>
        <vt:lpwstr/>
      </vt:variant>
      <vt:variant>
        <vt:lpwstr>_Toc62833602</vt:lpwstr>
      </vt:variant>
      <vt:variant>
        <vt:i4>1114173</vt:i4>
      </vt:variant>
      <vt:variant>
        <vt:i4>26</vt:i4>
      </vt:variant>
      <vt:variant>
        <vt:i4>0</vt:i4>
      </vt:variant>
      <vt:variant>
        <vt:i4>5</vt:i4>
      </vt:variant>
      <vt:variant>
        <vt:lpwstr/>
      </vt:variant>
      <vt:variant>
        <vt:lpwstr>_Toc62833601</vt:lpwstr>
      </vt:variant>
      <vt:variant>
        <vt:i4>1048637</vt:i4>
      </vt:variant>
      <vt:variant>
        <vt:i4>20</vt:i4>
      </vt:variant>
      <vt:variant>
        <vt:i4>0</vt:i4>
      </vt:variant>
      <vt:variant>
        <vt:i4>5</vt:i4>
      </vt:variant>
      <vt:variant>
        <vt:lpwstr/>
      </vt:variant>
      <vt:variant>
        <vt:lpwstr>_Toc62833600</vt:lpwstr>
      </vt:variant>
      <vt:variant>
        <vt:i4>1703988</vt:i4>
      </vt:variant>
      <vt:variant>
        <vt:i4>14</vt:i4>
      </vt:variant>
      <vt:variant>
        <vt:i4>0</vt:i4>
      </vt:variant>
      <vt:variant>
        <vt:i4>5</vt:i4>
      </vt:variant>
      <vt:variant>
        <vt:lpwstr/>
      </vt:variant>
      <vt:variant>
        <vt:lpwstr>_Toc62833599</vt:lpwstr>
      </vt:variant>
      <vt:variant>
        <vt:i4>1769524</vt:i4>
      </vt:variant>
      <vt:variant>
        <vt:i4>8</vt:i4>
      </vt:variant>
      <vt:variant>
        <vt:i4>0</vt:i4>
      </vt:variant>
      <vt:variant>
        <vt:i4>5</vt:i4>
      </vt:variant>
      <vt:variant>
        <vt:lpwstr/>
      </vt:variant>
      <vt:variant>
        <vt:lpwstr>_Toc62833598</vt:lpwstr>
      </vt:variant>
      <vt:variant>
        <vt:i4>1310772</vt:i4>
      </vt:variant>
      <vt:variant>
        <vt:i4>2</vt:i4>
      </vt:variant>
      <vt:variant>
        <vt:i4>0</vt:i4>
      </vt:variant>
      <vt:variant>
        <vt:i4>5</vt:i4>
      </vt:variant>
      <vt:variant>
        <vt:lpwstr/>
      </vt:variant>
      <vt:variant>
        <vt:lpwstr>_Toc62833597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01 - Požadavky Objednatele</dc:title>
  <dc:subject>Plynofikace Teplárny Tábor-TTA1</dc:subject>
  <dc:creator>E-CONSULT, s.r.o.</dc:creator>
  <cp:lastModifiedBy>Jiří Švarc</cp:lastModifiedBy>
  <cp:revision>27</cp:revision>
  <cp:lastPrinted>2022-10-13T14:16:00Z</cp:lastPrinted>
  <dcterms:created xsi:type="dcterms:W3CDTF">2022-10-11T06:27:00Z</dcterms:created>
  <dcterms:modified xsi:type="dcterms:W3CDTF">2022-10-13T14:17:00Z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